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33E" w:rsidRPr="005022D8" w:rsidRDefault="00215610" w:rsidP="00EB5FA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PENSAR LA CIENCIA COMO</w:t>
      </w:r>
      <w:r w:rsidR="00EB5FAE" w:rsidRPr="00EB5FAE">
        <w:rPr>
          <w:rFonts w:ascii="Times New Roman" w:hAnsi="Times New Roman" w:cs="Times New Roman"/>
          <w:b/>
          <w:sz w:val="24"/>
          <w:szCs w:val="24"/>
        </w:rPr>
        <w:t xml:space="preserve"> COMPETENCIA BÁSICA EN ESTUDIANTES DE MEDICINA VETERINARIA</w:t>
      </w:r>
      <w:r>
        <w:rPr>
          <w:rFonts w:ascii="Times New Roman" w:hAnsi="Times New Roman" w:cs="Times New Roman"/>
          <w:b/>
          <w:sz w:val="24"/>
          <w:szCs w:val="24"/>
        </w:rPr>
        <w:t>.</w:t>
      </w:r>
      <w:r w:rsidR="00EB5FAE" w:rsidRPr="00EB5FAE">
        <w:rPr>
          <w:rFonts w:ascii="Times New Roman" w:hAnsi="Times New Roman" w:cs="Times New Roman"/>
          <w:b/>
          <w:sz w:val="24"/>
          <w:szCs w:val="24"/>
        </w:rPr>
        <w:t xml:space="preserve"> IDENTIFICACIÓN Y CLASIFICACIÓN DE</w:t>
      </w:r>
      <w:r w:rsidR="00EB5FAE">
        <w:rPr>
          <w:rFonts w:ascii="Times New Roman" w:hAnsi="Times New Roman" w:cs="Times New Roman"/>
          <w:b/>
          <w:sz w:val="24"/>
          <w:szCs w:val="24"/>
        </w:rPr>
        <w:t xml:space="preserve"> LOS</w:t>
      </w:r>
      <w:r w:rsidR="00EB5FAE" w:rsidRPr="00EB5FAE">
        <w:rPr>
          <w:rFonts w:ascii="Times New Roman" w:hAnsi="Times New Roman" w:cs="Times New Roman"/>
          <w:b/>
          <w:sz w:val="24"/>
          <w:szCs w:val="24"/>
        </w:rPr>
        <w:t xml:space="preserve"> OBJETIVOS</w:t>
      </w:r>
      <w:r>
        <w:rPr>
          <w:rFonts w:ascii="Times New Roman" w:hAnsi="Times New Roman" w:cs="Times New Roman"/>
          <w:b/>
          <w:sz w:val="24"/>
          <w:szCs w:val="24"/>
        </w:rPr>
        <w:t xml:space="preserve"> EN UN TEXTO CIENTÍFICO</w:t>
      </w:r>
    </w:p>
    <w:p w:rsidR="00EB5FAE" w:rsidRDefault="00EB5FAE" w:rsidP="00EB5FAE">
      <w:pPr>
        <w:spacing w:after="0" w:line="240" w:lineRule="auto"/>
        <w:jc w:val="both"/>
        <w:rPr>
          <w:rFonts w:ascii="Times New Roman" w:hAnsi="Times New Roman" w:cs="Times New Roman"/>
          <w:sz w:val="24"/>
          <w:szCs w:val="24"/>
        </w:rPr>
      </w:pPr>
      <w:r w:rsidRPr="00EB5FAE">
        <w:rPr>
          <w:rFonts w:ascii="Times New Roman" w:hAnsi="Times New Roman" w:cs="Times New Roman"/>
          <w:sz w:val="24"/>
          <w:szCs w:val="24"/>
          <w:u w:val="single"/>
        </w:rPr>
        <w:t>Figueroa Bruno</w:t>
      </w:r>
      <w:r>
        <w:rPr>
          <w:rFonts w:ascii="Times New Roman" w:hAnsi="Times New Roman" w:cs="Times New Roman"/>
          <w:sz w:val="24"/>
          <w:szCs w:val="24"/>
          <w:u w:val="single"/>
        </w:rPr>
        <w:t>, R.</w:t>
      </w:r>
      <w:r w:rsidRPr="00EB5FAE">
        <w:rPr>
          <w:rFonts w:ascii="Times New Roman" w:hAnsi="Times New Roman" w:cs="Times New Roman"/>
          <w:sz w:val="24"/>
          <w:szCs w:val="24"/>
        </w:rPr>
        <w:t>; Vallone, C</w:t>
      </w:r>
      <w:r>
        <w:rPr>
          <w:rFonts w:ascii="Times New Roman" w:hAnsi="Times New Roman" w:cs="Times New Roman"/>
          <w:sz w:val="24"/>
          <w:szCs w:val="24"/>
        </w:rPr>
        <w:t>.</w:t>
      </w:r>
      <w:r w:rsidRPr="00EB5FAE">
        <w:rPr>
          <w:rFonts w:ascii="Times New Roman" w:hAnsi="Times New Roman" w:cs="Times New Roman"/>
          <w:sz w:val="24"/>
          <w:szCs w:val="24"/>
        </w:rPr>
        <w:t>P</w:t>
      </w:r>
      <w:r>
        <w:rPr>
          <w:rFonts w:ascii="Times New Roman" w:hAnsi="Times New Roman" w:cs="Times New Roman"/>
          <w:sz w:val="24"/>
          <w:szCs w:val="24"/>
        </w:rPr>
        <w:t>.</w:t>
      </w:r>
      <w:r w:rsidRPr="00EB5FAE">
        <w:rPr>
          <w:rFonts w:ascii="Times New Roman" w:hAnsi="Times New Roman" w:cs="Times New Roman"/>
          <w:sz w:val="24"/>
          <w:szCs w:val="24"/>
        </w:rPr>
        <w:t>; Di Masso, R</w:t>
      </w:r>
      <w:r>
        <w:rPr>
          <w:rFonts w:ascii="Times New Roman" w:hAnsi="Times New Roman" w:cs="Times New Roman"/>
          <w:sz w:val="24"/>
          <w:szCs w:val="24"/>
        </w:rPr>
        <w:t>.</w:t>
      </w:r>
      <w:r w:rsidRPr="00EB5FAE">
        <w:rPr>
          <w:rFonts w:ascii="Times New Roman" w:hAnsi="Times New Roman" w:cs="Times New Roman"/>
          <w:sz w:val="24"/>
          <w:szCs w:val="24"/>
        </w:rPr>
        <w:t>J</w:t>
      </w:r>
      <w:r>
        <w:rPr>
          <w:rFonts w:ascii="Times New Roman" w:hAnsi="Times New Roman" w:cs="Times New Roman"/>
          <w:sz w:val="24"/>
          <w:szCs w:val="24"/>
        </w:rPr>
        <w:t>.</w:t>
      </w:r>
      <w:r w:rsidRPr="00EB5FAE">
        <w:rPr>
          <w:rFonts w:ascii="Times New Roman" w:hAnsi="Times New Roman" w:cs="Times New Roman"/>
          <w:sz w:val="24"/>
          <w:szCs w:val="24"/>
        </w:rPr>
        <w:t>; Lapalma, M</w:t>
      </w:r>
      <w:r>
        <w:rPr>
          <w:rFonts w:ascii="Times New Roman" w:hAnsi="Times New Roman" w:cs="Times New Roman"/>
          <w:sz w:val="24"/>
          <w:szCs w:val="24"/>
        </w:rPr>
        <w:t>.</w:t>
      </w:r>
      <w:r w:rsidRPr="00EB5FAE">
        <w:rPr>
          <w:rFonts w:ascii="Times New Roman" w:hAnsi="Times New Roman" w:cs="Times New Roman"/>
          <w:sz w:val="24"/>
          <w:szCs w:val="24"/>
        </w:rPr>
        <w:t>A</w:t>
      </w:r>
      <w:r>
        <w:rPr>
          <w:rFonts w:ascii="Times New Roman" w:hAnsi="Times New Roman" w:cs="Times New Roman"/>
          <w:sz w:val="24"/>
          <w:szCs w:val="24"/>
        </w:rPr>
        <w:t>.</w:t>
      </w:r>
      <w:r w:rsidRPr="00EB5FAE">
        <w:rPr>
          <w:rFonts w:ascii="Times New Roman" w:hAnsi="Times New Roman" w:cs="Times New Roman"/>
          <w:sz w:val="24"/>
          <w:szCs w:val="24"/>
        </w:rPr>
        <w:t>; Porfiri, A</w:t>
      </w:r>
      <w:r>
        <w:rPr>
          <w:rFonts w:ascii="Times New Roman" w:hAnsi="Times New Roman" w:cs="Times New Roman"/>
          <w:sz w:val="24"/>
          <w:szCs w:val="24"/>
        </w:rPr>
        <w:t>.</w:t>
      </w:r>
      <w:r w:rsidR="005022D8" w:rsidRPr="005022D8">
        <w:rPr>
          <w:rFonts w:ascii="Times New Roman" w:hAnsi="Times New Roman" w:cs="Times New Roman"/>
          <w:sz w:val="24"/>
          <w:szCs w:val="24"/>
        </w:rPr>
        <w:t>C</w:t>
      </w:r>
      <w:r w:rsidR="005022D8">
        <w:rPr>
          <w:rFonts w:ascii="Times New Roman" w:hAnsi="Times New Roman" w:cs="Times New Roman"/>
          <w:sz w:val="24"/>
          <w:szCs w:val="24"/>
        </w:rPr>
        <w:t>.</w:t>
      </w:r>
    </w:p>
    <w:p w:rsidR="005022D8" w:rsidRDefault="005022D8" w:rsidP="00EB5FAE">
      <w:pPr>
        <w:spacing w:after="0" w:line="240" w:lineRule="auto"/>
        <w:jc w:val="both"/>
        <w:rPr>
          <w:rFonts w:ascii="Times New Roman" w:hAnsi="Times New Roman" w:cs="Times New Roman"/>
          <w:sz w:val="24"/>
          <w:szCs w:val="24"/>
        </w:rPr>
      </w:pPr>
      <w:r w:rsidRPr="005022D8">
        <w:rPr>
          <w:rFonts w:ascii="Times New Roman" w:hAnsi="Times New Roman" w:cs="Times New Roman"/>
          <w:sz w:val="24"/>
          <w:szCs w:val="24"/>
        </w:rPr>
        <w:t>Facultad de Ciencias Veterinarias</w:t>
      </w:r>
      <w:r>
        <w:rPr>
          <w:rFonts w:ascii="Times New Roman" w:hAnsi="Times New Roman" w:cs="Times New Roman"/>
          <w:sz w:val="24"/>
          <w:szCs w:val="24"/>
        </w:rPr>
        <w:t>.</w:t>
      </w:r>
      <w:r w:rsidRPr="005022D8">
        <w:rPr>
          <w:rFonts w:ascii="Times New Roman" w:hAnsi="Times New Roman" w:cs="Times New Roman"/>
          <w:sz w:val="24"/>
          <w:szCs w:val="24"/>
        </w:rPr>
        <w:t xml:space="preserve"> Universidad Nacional de Rosario (UNR). </w:t>
      </w:r>
      <w:r>
        <w:rPr>
          <w:rFonts w:ascii="Times New Roman" w:hAnsi="Times New Roman" w:cs="Times New Roman"/>
          <w:sz w:val="24"/>
          <w:szCs w:val="24"/>
        </w:rPr>
        <w:t xml:space="preserve">E-mail: </w:t>
      </w:r>
      <w:hyperlink r:id="rId4" w:history="1">
        <w:r w:rsidR="00EB5FAE" w:rsidRPr="00EB5FAE">
          <w:rPr>
            <w:rFonts w:ascii="Times New Roman" w:hAnsi="Times New Roman" w:cs="Times New Roman"/>
            <w:sz w:val="24"/>
            <w:szCs w:val="24"/>
          </w:rPr>
          <w:t>figueroabruno.rodrigo@gmail.com</w:t>
        </w:r>
      </w:hyperlink>
    </w:p>
    <w:p w:rsidR="005022D8" w:rsidRDefault="005022D8" w:rsidP="00EB5FAE">
      <w:pPr>
        <w:spacing w:after="0" w:line="240" w:lineRule="auto"/>
        <w:jc w:val="both"/>
        <w:rPr>
          <w:rFonts w:ascii="Times New Roman" w:hAnsi="Times New Roman" w:cs="Times New Roman"/>
          <w:sz w:val="24"/>
          <w:szCs w:val="24"/>
        </w:rPr>
      </w:pPr>
    </w:p>
    <w:p w:rsidR="005022D8" w:rsidRPr="005022D8" w:rsidRDefault="007637E7" w:rsidP="00EB5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Planteadas en el marco de la formación universitaria de grado</w:t>
      </w:r>
      <w:r>
        <w:rPr>
          <w:rFonts w:ascii="Times New Roman" w:eastAsia="Calibri" w:hAnsi="Times New Roman" w:cs="Times New Roman"/>
          <w:sz w:val="24"/>
          <w:szCs w:val="24"/>
        </w:rPr>
        <w:t xml:space="preserve"> </w:t>
      </w:r>
      <w:r w:rsidR="00215610">
        <w:rPr>
          <w:rFonts w:ascii="Times New Roman" w:eastAsia="Calibri" w:hAnsi="Times New Roman" w:cs="Times New Roman"/>
          <w:sz w:val="24"/>
          <w:szCs w:val="24"/>
        </w:rPr>
        <w:t>“</w:t>
      </w:r>
      <w:r>
        <w:rPr>
          <w:rFonts w:ascii="Times New Roman" w:eastAsia="Calibri" w:hAnsi="Times New Roman" w:cs="Times New Roman"/>
          <w:sz w:val="24"/>
          <w:szCs w:val="24"/>
        </w:rPr>
        <w:t>h</w:t>
      </w:r>
      <w:r w:rsidR="00EB5FAE" w:rsidRPr="004C0916">
        <w:rPr>
          <w:rFonts w:ascii="Times New Roman" w:eastAsia="Calibri" w:hAnsi="Times New Roman" w:cs="Times New Roman"/>
          <w:sz w:val="24"/>
          <w:szCs w:val="24"/>
        </w:rPr>
        <w:t xml:space="preserve">acer ciencia” </w:t>
      </w:r>
      <w:r w:rsidR="00215610">
        <w:rPr>
          <w:rFonts w:ascii="Times New Roman" w:eastAsia="Calibri" w:hAnsi="Times New Roman" w:cs="Times New Roman"/>
          <w:sz w:val="24"/>
          <w:szCs w:val="24"/>
        </w:rPr>
        <w:t>y</w:t>
      </w:r>
      <w:r w:rsidR="00EB5FAE" w:rsidRPr="004C0916">
        <w:rPr>
          <w:rFonts w:ascii="Times New Roman" w:eastAsia="Calibri" w:hAnsi="Times New Roman" w:cs="Times New Roman"/>
          <w:sz w:val="24"/>
          <w:szCs w:val="24"/>
        </w:rPr>
        <w:t xml:space="preserve"> </w:t>
      </w:r>
      <w:r w:rsidR="00EB5FAE" w:rsidRPr="004C0916">
        <w:rPr>
          <w:rFonts w:ascii="Times New Roman" w:hAnsi="Times New Roman" w:cs="Times New Roman"/>
          <w:sz w:val="24"/>
          <w:szCs w:val="24"/>
        </w:rPr>
        <w:t xml:space="preserve">“pensar acerca de la </w:t>
      </w:r>
      <w:r w:rsidR="00215610" w:rsidRPr="004C0916">
        <w:rPr>
          <w:rFonts w:ascii="Times New Roman" w:hAnsi="Times New Roman" w:cs="Times New Roman"/>
          <w:sz w:val="24"/>
          <w:szCs w:val="24"/>
        </w:rPr>
        <w:t xml:space="preserve">ciencia” </w:t>
      </w:r>
      <w:r w:rsidR="00215610">
        <w:rPr>
          <w:rFonts w:ascii="Times New Roman" w:hAnsi="Times New Roman" w:cs="Times New Roman"/>
          <w:sz w:val="24"/>
          <w:szCs w:val="24"/>
        </w:rPr>
        <w:t xml:space="preserve">representan dos </w:t>
      </w:r>
      <w:r>
        <w:rPr>
          <w:rFonts w:ascii="Times New Roman" w:hAnsi="Times New Roman" w:cs="Times New Roman"/>
          <w:sz w:val="24"/>
          <w:szCs w:val="24"/>
        </w:rPr>
        <w:t xml:space="preserve">competencias con diferente alcance, </w:t>
      </w:r>
      <w:r w:rsidR="00215610">
        <w:rPr>
          <w:rFonts w:ascii="Times New Roman" w:hAnsi="Times New Roman" w:cs="Times New Roman"/>
          <w:sz w:val="24"/>
          <w:szCs w:val="24"/>
        </w:rPr>
        <w:t>avanzada la primera y</w:t>
      </w:r>
      <w:r w:rsidR="00EB5FAE" w:rsidRPr="004C0916">
        <w:rPr>
          <w:rFonts w:ascii="Times New Roman" w:hAnsi="Times New Roman" w:cs="Times New Roman"/>
          <w:sz w:val="24"/>
          <w:szCs w:val="24"/>
        </w:rPr>
        <w:t xml:space="preserve"> básica </w:t>
      </w:r>
      <w:r w:rsidR="00215610">
        <w:rPr>
          <w:rFonts w:ascii="Times New Roman" w:hAnsi="Times New Roman" w:cs="Times New Roman"/>
          <w:sz w:val="24"/>
          <w:szCs w:val="24"/>
        </w:rPr>
        <w:t xml:space="preserve">la segunda. </w:t>
      </w:r>
      <w:r w:rsidR="00EB5FAE" w:rsidRPr="004C0916">
        <w:rPr>
          <w:rFonts w:ascii="Times New Roman" w:eastAsia="Calibri" w:hAnsi="Times New Roman" w:cs="Times New Roman"/>
          <w:sz w:val="24"/>
          <w:szCs w:val="24"/>
        </w:rPr>
        <w:t>En relación a la pe</w:t>
      </w:r>
      <w:r>
        <w:rPr>
          <w:rFonts w:ascii="Times New Roman" w:eastAsia="Calibri" w:hAnsi="Times New Roman" w:cs="Times New Roman"/>
          <w:sz w:val="24"/>
          <w:szCs w:val="24"/>
        </w:rPr>
        <w:t xml:space="preserve">rsistencia de la adquisición </w:t>
      </w:r>
      <w:r w:rsidR="00C8044A">
        <w:rPr>
          <w:rFonts w:ascii="Times New Roman" w:eastAsia="Calibri" w:hAnsi="Times New Roman" w:cs="Times New Roman"/>
          <w:sz w:val="24"/>
          <w:szCs w:val="24"/>
        </w:rPr>
        <w:t>de</w:t>
      </w:r>
      <w:r w:rsidR="00EB5FAE" w:rsidRPr="004C0916">
        <w:rPr>
          <w:rFonts w:ascii="Times New Roman" w:eastAsia="Calibri" w:hAnsi="Times New Roman" w:cs="Times New Roman"/>
          <w:sz w:val="24"/>
          <w:szCs w:val="24"/>
        </w:rPr>
        <w:t xml:space="preserve"> competencia</w:t>
      </w:r>
      <w:r>
        <w:rPr>
          <w:rFonts w:ascii="Times New Roman" w:eastAsia="Calibri" w:hAnsi="Times New Roman" w:cs="Times New Roman"/>
          <w:sz w:val="24"/>
          <w:szCs w:val="24"/>
        </w:rPr>
        <w:t xml:space="preserve"> en su versión básica</w:t>
      </w:r>
      <w:r w:rsidR="00EB5FAE" w:rsidRPr="004C0916">
        <w:rPr>
          <w:rFonts w:ascii="Times New Roman" w:eastAsia="Calibri" w:hAnsi="Times New Roman" w:cs="Times New Roman"/>
          <w:sz w:val="24"/>
          <w:szCs w:val="24"/>
        </w:rPr>
        <w:t xml:space="preserve"> en los </w:t>
      </w:r>
      <w:r w:rsidR="008E707A">
        <w:rPr>
          <w:rFonts w:ascii="Times New Roman" w:eastAsia="Calibri" w:hAnsi="Times New Roman" w:cs="Times New Roman"/>
          <w:sz w:val="24"/>
          <w:szCs w:val="24"/>
        </w:rPr>
        <w:t>alumnos</w:t>
      </w:r>
      <w:r w:rsidR="00EB5FAE" w:rsidRPr="004C0916">
        <w:rPr>
          <w:rFonts w:ascii="Times New Roman" w:eastAsia="Calibri" w:hAnsi="Times New Roman" w:cs="Times New Roman"/>
          <w:sz w:val="24"/>
          <w:szCs w:val="24"/>
        </w:rPr>
        <w:t xml:space="preserve"> que regularizaron la materia</w:t>
      </w:r>
      <w:r w:rsidR="00215610">
        <w:rPr>
          <w:rFonts w:ascii="Times New Roman" w:eastAsia="Calibri" w:hAnsi="Times New Roman" w:cs="Times New Roman"/>
          <w:sz w:val="24"/>
          <w:szCs w:val="24"/>
        </w:rPr>
        <w:t xml:space="preserve"> Metodología de la Investigación</w:t>
      </w:r>
      <w:r w:rsidR="00EB5FAE" w:rsidRPr="004C0916">
        <w:rPr>
          <w:rFonts w:ascii="Times New Roman" w:eastAsia="Calibri" w:hAnsi="Times New Roman" w:cs="Times New Roman"/>
          <w:sz w:val="24"/>
          <w:szCs w:val="24"/>
        </w:rPr>
        <w:t xml:space="preserve">, a medida que avanzan en la carrera, se ha hipotetizado que “El diseño de intervenciones específicas mediante actividades de integración inter-cátedras representa una estrategia eficaz para afianzar el pensar acerca de la ciencia como competencia básica”. La intervención </w:t>
      </w:r>
      <w:r>
        <w:rPr>
          <w:rFonts w:ascii="Times New Roman" w:eastAsia="Calibri" w:hAnsi="Times New Roman" w:cs="Times New Roman"/>
          <w:sz w:val="24"/>
          <w:szCs w:val="24"/>
        </w:rPr>
        <w:t>mencionada</w:t>
      </w:r>
      <w:r w:rsidR="00EB5FAE" w:rsidRPr="004C0916">
        <w:rPr>
          <w:rFonts w:ascii="Times New Roman" w:eastAsia="Calibri" w:hAnsi="Times New Roman" w:cs="Times New Roman"/>
          <w:sz w:val="24"/>
          <w:szCs w:val="24"/>
        </w:rPr>
        <w:t xml:space="preserve"> consiste en la aplicación </w:t>
      </w:r>
      <w:r w:rsidRPr="004C0916">
        <w:rPr>
          <w:rFonts w:ascii="Times New Roman" w:eastAsia="Calibri" w:hAnsi="Times New Roman" w:cs="Times New Roman"/>
          <w:sz w:val="24"/>
          <w:szCs w:val="24"/>
        </w:rPr>
        <w:t xml:space="preserve">de “cuestionarios guía” </w:t>
      </w:r>
      <w:r w:rsidR="00EB5FAE" w:rsidRPr="004C0916">
        <w:rPr>
          <w:rFonts w:ascii="Times New Roman" w:eastAsia="Calibri" w:hAnsi="Times New Roman" w:cs="Times New Roman"/>
          <w:sz w:val="24"/>
          <w:szCs w:val="24"/>
        </w:rPr>
        <w:t xml:space="preserve">que incluyan aspectos metodológicos aplicados a la interpretación de resúmenes de presentaciones efectuadas en reuniones científicas sobre temas disciplinares de </w:t>
      </w:r>
      <w:r>
        <w:rPr>
          <w:rFonts w:ascii="Times New Roman" w:eastAsia="Calibri" w:hAnsi="Times New Roman" w:cs="Times New Roman"/>
          <w:sz w:val="24"/>
          <w:szCs w:val="24"/>
        </w:rPr>
        <w:t>diferentes</w:t>
      </w:r>
      <w:r w:rsidRPr="004C0916">
        <w:rPr>
          <w:rFonts w:ascii="Times New Roman" w:eastAsia="Calibri" w:hAnsi="Times New Roman" w:cs="Times New Roman"/>
          <w:sz w:val="24"/>
          <w:szCs w:val="24"/>
        </w:rPr>
        <w:t xml:space="preserve"> asignaturas</w:t>
      </w:r>
      <w:r>
        <w:rPr>
          <w:rFonts w:ascii="Times New Roman" w:eastAsia="Calibri" w:hAnsi="Times New Roman" w:cs="Times New Roman"/>
          <w:sz w:val="24"/>
          <w:szCs w:val="24"/>
        </w:rPr>
        <w:t xml:space="preserve"> a lo largo de la carrera</w:t>
      </w:r>
      <w:r w:rsidR="00EB5FAE" w:rsidRPr="004C0916">
        <w:rPr>
          <w:rFonts w:ascii="Times New Roman" w:eastAsia="Calibri" w:hAnsi="Times New Roman" w:cs="Times New Roman"/>
          <w:sz w:val="24"/>
          <w:szCs w:val="24"/>
        </w:rPr>
        <w:t xml:space="preserve">. </w:t>
      </w:r>
      <w:r w:rsidR="00B22682">
        <w:rPr>
          <w:rFonts w:ascii="Times New Roman" w:eastAsia="Calibri" w:hAnsi="Times New Roman" w:cs="Times New Roman"/>
          <w:sz w:val="24"/>
          <w:szCs w:val="24"/>
        </w:rPr>
        <w:t>Los</w:t>
      </w:r>
      <w:r w:rsidR="00EB5FAE" w:rsidRPr="004C0916">
        <w:rPr>
          <w:rFonts w:ascii="Times New Roman" w:eastAsia="Calibri" w:hAnsi="Times New Roman" w:cs="Times New Roman"/>
          <w:sz w:val="24"/>
          <w:szCs w:val="24"/>
        </w:rPr>
        <w:t xml:space="preserve"> ejercicios constan de un texto y dos cuestionarios anexos</w:t>
      </w:r>
      <w:r>
        <w:rPr>
          <w:rFonts w:ascii="Times New Roman" w:eastAsia="Calibri" w:hAnsi="Times New Roman" w:cs="Times New Roman"/>
          <w:sz w:val="24"/>
          <w:szCs w:val="24"/>
        </w:rPr>
        <w:t>, u</w:t>
      </w:r>
      <w:r w:rsidR="00EB5FAE" w:rsidRPr="004C0916">
        <w:rPr>
          <w:rFonts w:ascii="Times New Roman" w:eastAsia="Calibri" w:hAnsi="Times New Roman" w:cs="Times New Roman"/>
          <w:sz w:val="24"/>
          <w:szCs w:val="24"/>
        </w:rPr>
        <w:t>no de</w:t>
      </w:r>
      <w:r w:rsidR="008E707A">
        <w:rPr>
          <w:rFonts w:ascii="Times New Roman" w:eastAsia="Calibri" w:hAnsi="Times New Roman" w:cs="Times New Roman"/>
          <w:sz w:val="24"/>
          <w:szCs w:val="24"/>
        </w:rPr>
        <w:t xml:space="preserve"> los </w:t>
      </w:r>
      <w:r>
        <w:rPr>
          <w:rFonts w:ascii="Times New Roman" w:eastAsia="Calibri" w:hAnsi="Times New Roman" w:cs="Times New Roman"/>
          <w:sz w:val="24"/>
          <w:szCs w:val="24"/>
        </w:rPr>
        <w:t>cuales</w:t>
      </w:r>
      <w:r w:rsidR="008E707A">
        <w:rPr>
          <w:rFonts w:ascii="Times New Roman" w:eastAsia="Calibri" w:hAnsi="Times New Roman" w:cs="Times New Roman"/>
          <w:sz w:val="24"/>
          <w:szCs w:val="24"/>
        </w:rPr>
        <w:t xml:space="preserve"> refiere a</w:t>
      </w:r>
      <w:r w:rsidR="00EB5FAE" w:rsidRPr="004C0916">
        <w:rPr>
          <w:rFonts w:ascii="Times New Roman" w:eastAsia="Calibri" w:hAnsi="Times New Roman" w:cs="Times New Roman"/>
          <w:sz w:val="24"/>
          <w:szCs w:val="24"/>
        </w:rPr>
        <w:t xml:space="preserve"> aspectos metodológicos y el </w:t>
      </w:r>
      <w:r>
        <w:rPr>
          <w:rFonts w:ascii="Times New Roman" w:eastAsia="Calibri" w:hAnsi="Times New Roman" w:cs="Times New Roman"/>
          <w:sz w:val="24"/>
          <w:szCs w:val="24"/>
        </w:rPr>
        <w:t>otro</w:t>
      </w:r>
      <w:r w:rsidR="00EB5FAE" w:rsidRPr="004C0916">
        <w:rPr>
          <w:rFonts w:ascii="Times New Roman" w:eastAsia="Calibri" w:hAnsi="Times New Roman" w:cs="Times New Roman"/>
          <w:sz w:val="24"/>
          <w:szCs w:val="24"/>
        </w:rPr>
        <w:t xml:space="preserve"> incluye preguntas </w:t>
      </w:r>
      <w:r w:rsidR="00C8044A">
        <w:rPr>
          <w:rFonts w:ascii="Times New Roman" w:eastAsia="Calibri" w:hAnsi="Times New Roman" w:cs="Times New Roman"/>
          <w:sz w:val="24"/>
          <w:szCs w:val="24"/>
        </w:rPr>
        <w:t>sobre</w:t>
      </w:r>
      <w:r w:rsidR="00EB5FAE" w:rsidRPr="004C0916">
        <w:rPr>
          <w:rFonts w:ascii="Times New Roman" w:eastAsia="Calibri" w:hAnsi="Times New Roman" w:cs="Times New Roman"/>
          <w:sz w:val="24"/>
          <w:szCs w:val="24"/>
        </w:rPr>
        <w:t xml:space="preserve"> cuestiones disciplinares derivadas del texto analizado. </w:t>
      </w:r>
      <w:r>
        <w:rPr>
          <w:rFonts w:ascii="Times New Roman" w:eastAsia="Calibri" w:hAnsi="Times New Roman" w:cs="Times New Roman"/>
          <w:sz w:val="24"/>
          <w:szCs w:val="24"/>
        </w:rPr>
        <w:t>Con el</w:t>
      </w:r>
      <w:r w:rsidR="00EB5FAE" w:rsidRPr="004C0916">
        <w:rPr>
          <w:rFonts w:ascii="Times New Roman" w:eastAsia="Calibri" w:hAnsi="Times New Roman" w:cs="Times New Roman"/>
          <w:sz w:val="24"/>
          <w:szCs w:val="24"/>
        </w:rPr>
        <w:t xml:space="preserve"> objetivo </w:t>
      </w:r>
      <w:r>
        <w:rPr>
          <w:rFonts w:ascii="Times New Roman" w:eastAsia="Calibri" w:hAnsi="Times New Roman" w:cs="Times New Roman"/>
          <w:sz w:val="24"/>
          <w:szCs w:val="24"/>
        </w:rPr>
        <w:t xml:space="preserve">de </w:t>
      </w:r>
      <w:r w:rsidR="00EB5FAE" w:rsidRPr="004C0916">
        <w:rPr>
          <w:rFonts w:ascii="Times New Roman" w:eastAsia="Calibri" w:hAnsi="Times New Roman" w:cs="Times New Roman"/>
          <w:sz w:val="24"/>
          <w:szCs w:val="24"/>
        </w:rPr>
        <w:t xml:space="preserve">indagar </w:t>
      </w:r>
      <w:r>
        <w:rPr>
          <w:rFonts w:ascii="Times New Roman" w:eastAsia="Calibri" w:hAnsi="Times New Roman" w:cs="Times New Roman"/>
          <w:sz w:val="24"/>
          <w:szCs w:val="24"/>
        </w:rPr>
        <w:t xml:space="preserve">acerca de </w:t>
      </w:r>
      <w:r w:rsidR="00EB5FAE" w:rsidRPr="004C0916">
        <w:rPr>
          <w:rFonts w:ascii="Times New Roman" w:eastAsia="Calibri" w:hAnsi="Times New Roman" w:cs="Times New Roman"/>
          <w:sz w:val="24"/>
          <w:szCs w:val="24"/>
        </w:rPr>
        <w:t xml:space="preserve">la persistencia de </w:t>
      </w:r>
      <w:r w:rsidR="00B22682">
        <w:rPr>
          <w:rFonts w:ascii="Times New Roman" w:eastAsia="Calibri" w:hAnsi="Times New Roman" w:cs="Times New Roman"/>
          <w:sz w:val="24"/>
          <w:szCs w:val="24"/>
        </w:rPr>
        <w:t>“pensar acerca de la ciencia” como</w:t>
      </w:r>
      <w:r>
        <w:rPr>
          <w:rFonts w:ascii="Times New Roman" w:eastAsia="Calibri" w:hAnsi="Times New Roman" w:cs="Times New Roman"/>
          <w:sz w:val="24"/>
          <w:szCs w:val="24"/>
        </w:rPr>
        <w:t xml:space="preserve"> </w:t>
      </w:r>
      <w:r w:rsidR="00EB5FAE" w:rsidRPr="004C0916">
        <w:rPr>
          <w:rFonts w:ascii="Times New Roman" w:eastAsia="Calibri" w:hAnsi="Times New Roman" w:cs="Times New Roman"/>
          <w:sz w:val="24"/>
          <w:szCs w:val="24"/>
        </w:rPr>
        <w:t xml:space="preserve">competencia </w:t>
      </w:r>
      <w:r w:rsidR="00B22682">
        <w:rPr>
          <w:rFonts w:ascii="Times New Roman" w:eastAsia="Calibri" w:hAnsi="Times New Roman" w:cs="Times New Roman"/>
          <w:sz w:val="24"/>
          <w:szCs w:val="24"/>
        </w:rPr>
        <w:t>básica</w:t>
      </w:r>
      <w:r>
        <w:rPr>
          <w:rFonts w:ascii="Times New Roman" w:eastAsia="Calibri" w:hAnsi="Times New Roman" w:cs="Times New Roman"/>
          <w:sz w:val="24"/>
          <w:szCs w:val="24"/>
        </w:rPr>
        <w:t xml:space="preserve"> se aplicó el instrumento en cuestión, durante el curso regular de</w:t>
      </w:r>
      <w:r w:rsidRPr="004C0916">
        <w:rPr>
          <w:rFonts w:ascii="Times New Roman" w:eastAsia="Calibri" w:hAnsi="Times New Roman" w:cs="Times New Roman"/>
          <w:sz w:val="24"/>
          <w:szCs w:val="24"/>
        </w:rPr>
        <w:t xml:space="preserve"> Zootecnia General</w:t>
      </w:r>
      <w:r w:rsidR="00B22682">
        <w:rPr>
          <w:rFonts w:ascii="Times New Roman" w:eastAsia="Calibri" w:hAnsi="Times New Roman" w:cs="Times New Roman"/>
          <w:sz w:val="24"/>
          <w:szCs w:val="24"/>
        </w:rPr>
        <w:t>, asignatura correspondiente al primer cuatrimestre del segundo año de la carrera de Medicina Veterinaria de la UNR</w:t>
      </w:r>
      <w:r w:rsidRPr="004C0916">
        <w:rPr>
          <w:rFonts w:ascii="Times New Roman" w:eastAsia="Calibri" w:hAnsi="Times New Roman" w:cs="Times New Roman"/>
          <w:sz w:val="24"/>
          <w:szCs w:val="24"/>
        </w:rPr>
        <w:t>. Los cuestionarios fueron respondidos en forma grupal (n=21 grupos). En una etapa previa, se trabajó sobre la identificación del problema de investigación y los componentes invariantes del dato científico</w:t>
      </w:r>
      <w:r w:rsidR="00B22682">
        <w:rPr>
          <w:rFonts w:ascii="Times New Roman" w:eastAsia="Calibri" w:hAnsi="Times New Roman" w:cs="Times New Roman"/>
          <w:sz w:val="24"/>
          <w:szCs w:val="24"/>
        </w:rPr>
        <w:t>. En este caso</w:t>
      </w:r>
      <w:r w:rsidR="00EB5FAE" w:rsidRPr="004C0916">
        <w:rPr>
          <w:rFonts w:ascii="Times New Roman" w:eastAsia="Calibri" w:hAnsi="Times New Roman" w:cs="Times New Roman"/>
          <w:sz w:val="24"/>
          <w:szCs w:val="24"/>
        </w:rPr>
        <w:t xml:space="preserve"> se </w:t>
      </w:r>
      <w:r w:rsidR="00B22682" w:rsidRPr="004C0916">
        <w:rPr>
          <w:rFonts w:ascii="Times New Roman" w:eastAsia="Calibri" w:hAnsi="Times New Roman" w:cs="Times New Roman"/>
          <w:sz w:val="24"/>
          <w:szCs w:val="24"/>
        </w:rPr>
        <w:t>procedió</w:t>
      </w:r>
      <w:r w:rsidR="00EB5FAE" w:rsidRPr="004C0916">
        <w:rPr>
          <w:rFonts w:ascii="Times New Roman" w:eastAsia="Calibri" w:hAnsi="Times New Roman" w:cs="Times New Roman"/>
          <w:sz w:val="24"/>
          <w:szCs w:val="24"/>
        </w:rPr>
        <w:t xml:space="preserve"> a analizar las respuestas dadas a las </w:t>
      </w:r>
      <w:r w:rsidR="00B22682">
        <w:rPr>
          <w:rFonts w:ascii="Times New Roman" w:eastAsia="Calibri" w:hAnsi="Times New Roman" w:cs="Times New Roman"/>
          <w:sz w:val="24"/>
          <w:szCs w:val="24"/>
        </w:rPr>
        <w:t>dos consignas siguientes:</w:t>
      </w:r>
      <w:r w:rsidR="00EB5FAE" w:rsidRPr="004C0916">
        <w:rPr>
          <w:rFonts w:ascii="Times New Roman" w:eastAsia="Calibri" w:hAnsi="Times New Roman" w:cs="Times New Roman"/>
          <w:sz w:val="24"/>
          <w:szCs w:val="24"/>
        </w:rPr>
        <w:t xml:space="preserve"> "Transcriban textualmente el objetivo que guió a los autores comenzando con el verbo en infinitivo y redacten la oración tópica vinculada al mismo"</w:t>
      </w:r>
      <w:r w:rsidR="00B22682">
        <w:rPr>
          <w:rFonts w:ascii="Times New Roman" w:eastAsia="Calibri" w:hAnsi="Times New Roman" w:cs="Times New Roman"/>
          <w:sz w:val="24"/>
          <w:szCs w:val="24"/>
        </w:rPr>
        <w:t xml:space="preserve"> (consigna 5)</w:t>
      </w:r>
      <w:r w:rsidR="00EB5FAE" w:rsidRPr="004C0916">
        <w:rPr>
          <w:rFonts w:ascii="Times New Roman" w:eastAsia="Calibri" w:hAnsi="Times New Roman" w:cs="Times New Roman"/>
          <w:sz w:val="24"/>
          <w:szCs w:val="24"/>
        </w:rPr>
        <w:t xml:space="preserve"> y "Con respecto al objetivo mencionado indiquen si se trata de un objetivo general o específico; primario o secundario; inmediato o mediato. Justifiquen su respuesta en cada uno de los tres casos"</w:t>
      </w:r>
      <w:r w:rsidR="00B22682">
        <w:rPr>
          <w:rFonts w:ascii="Times New Roman" w:eastAsia="Calibri" w:hAnsi="Times New Roman" w:cs="Times New Roman"/>
          <w:sz w:val="24"/>
          <w:szCs w:val="24"/>
        </w:rPr>
        <w:t xml:space="preserve"> (consigna 6)</w:t>
      </w:r>
      <w:r w:rsidR="00EB5FAE" w:rsidRPr="004C0916">
        <w:rPr>
          <w:rFonts w:ascii="Times New Roman" w:eastAsia="Calibri" w:hAnsi="Times New Roman" w:cs="Times New Roman"/>
          <w:sz w:val="24"/>
          <w:szCs w:val="24"/>
        </w:rPr>
        <w:t xml:space="preserve">. Los 21 grupos contestaron ambas consignas. Respecto a la primera parte de la </w:t>
      </w:r>
      <w:r w:rsidR="00B22682">
        <w:rPr>
          <w:rFonts w:ascii="Times New Roman" w:eastAsia="Calibri" w:hAnsi="Times New Roman" w:cs="Times New Roman"/>
          <w:sz w:val="24"/>
          <w:szCs w:val="24"/>
        </w:rPr>
        <w:t>c</w:t>
      </w:r>
      <w:r w:rsidR="00EB5FAE" w:rsidRPr="004C0916">
        <w:rPr>
          <w:rFonts w:ascii="Times New Roman" w:eastAsia="Calibri" w:hAnsi="Times New Roman" w:cs="Times New Roman"/>
          <w:sz w:val="24"/>
          <w:szCs w:val="24"/>
        </w:rPr>
        <w:t xml:space="preserve">onsigna 5, </w:t>
      </w:r>
      <w:r w:rsidR="00B22682">
        <w:rPr>
          <w:rFonts w:ascii="Times New Roman" w:eastAsia="Calibri" w:hAnsi="Times New Roman" w:cs="Times New Roman"/>
          <w:sz w:val="24"/>
          <w:szCs w:val="24"/>
        </w:rPr>
        <w:t xml:space="preserve">el 81% (17/21) de los grupos identificaron y </w:t>
      </w:r>
      <w:r w:rsidR="00EB5FAE" w:rsidRPr="004C0916">
        <w:rPr>
          <w:rFonts w:ascii="Times New Roman" w:eastAsia="Calibri" w:hAnsi="Times New Roman" w:cs="Times New Roman"/>
          <w:sz w:val="24"/>
          <w:szCs w:val="24"/>
        </w:rPr>
        <w:t>transcribieron textualmente el objetivo</w:t>
      </w:r>
      <w:r w:rsidR="008E707A">
        <w:rPr>
          <w:rFonts w:ascii="Times New Roman" w:eastAsia="Calibri" w:hAnsi="Times New Roman" w:cs="Times New Roman"/>
          <w:sz w:val="24"/>
          <w:szCs w:val="24"/>
        </w:rPr>
        <w:t>,</w:t>
      </w:r>
      <w:r w:rsidR="00EB5FAE" w:rsidRPr="004C0916">
        <w:rPr>
          <w:rFonts w:ascii="Times New Roman" w:eastAsia="Calibri" w:hAnsi="Times New Roman" w:cs="Times New Roman"/>
          <w:sz w:val="24"/>
          <w:szCs w:val="24"/>
        </w:rPr>
        <w:t xml:space="preserve"> 3 (14%) comenzaron la trascripci</w:t>
      </w:r>
      <w:r w:rsidR="00C8044A">
        <w:rPr>
          <w:rFonts w:ascii="Times New Roman" w:eastAsia="Calibri" w:hAnsi="Times New Roman" w:cs="Times New Roman"/>
          <w:sz w:val="24"/>
          <w:szCs w:val="24"/>
        </w:rPr>
        <w:t>ó</w:t>
      </w:r>
      <w:r w:rsidR="00EB5FAE" w:rsidRPr="004C0916">
        <w:rPr>
          <w:rFonts w:ascii="Times New Roman" w:eastAsia="Calibri" w:hAnsi="Times New Roman" w:cs="Times New Roman"/>
          <w:sz w:val="24"/>
          <w:szCs w:val="24"/>
        </w:rPr>
        <w:t>n desde el verbo en infinitivo,</w:t>
      </w:r>
      <w:r w:rsidR="008E707A">
        <w:rPr>
          <w:rFonts w:ascii="Times New Roman" w:eastAsia="Calibri" w:hAnsi="Times New Roman" w:cs="Times New Roman"/>
          <w:sz w:val="24"/>
          <w:szCs w:val="24"/>
        </w:rPr>
        <w:t xml:space="preserve"> y</w:t>
      </w:r>
      <w:r w:rsidR="00C8044A">
        <w:rPr>
          <w:rFonts w:ascii="Times New Roman" w:eastAsia="Calibri" w:hAnsi="Times New Roman" w:cs="Times New Roman"/>
          <w:sz w:val="24"/>
          <w:szCs w:val="24"/>
        </w:rPr>
        <w:t xml:space="preserve"> un</w:t>
      </w:r>
      <w:r w:rsidR="00B22682">
        <w:rPr>
          <w:rFonts w:ascii="Times New Roman" w:eastAsia="Calibri" w:hAnsi="Times New Roman" w:cs="Times New Roman"/>
          <w:sz w:val="24"/>
          <w:szCs w:val="24"/>
        </w:rPr>
        <w:t xml:space="preserve"> </w:t>
      </w:r>
      <w:r w:rsidR="00EB5FAE" w:rsidRPr="004C0916">
        <w:rPr>
          <w:rFonts w:ascii="Times New Roman" w:eastAsia="Calibri" w:hAnsi="Times New Roman" w:cs="Times New Roman"/>
          <w:sz w:val="24"/>
          <w:szCs w:val="24"/>
        </w:rPr>
        <w:t xml:space="preserve">grupo (5%) no </w:t>
      </w:r>
      <w:r w:rsidR="008E707A">
        <w:rPr>
          <w:rFonts w:ascii="Times New Roman" w:eastAsia="Calibri" w:hAnsi="Times New Roman" w:cs="Times New Roman"/>
          <w:sz w:val="24"/>
          <w:szCs w:val="24"/>
        </w:rPr>
        <w:t>lo trasncribió</w:t>
      </w:r>
      <w:r w:rsidR="00EB5FAE" w:rsidRPr="004C0916">
        <w:rPr>
          <w:rFonts w:ascii="Times New Roman" w:eastAsia="Calibri" w:hAnsi="Times New Roman" w:cs="Times New Roman"/>
          <w:sz w:val="24"/>
          <w:szCs w:val="24"/>
        </w:rPr>
        <w:t xml:space="preserve">. Con respecto a la segunda parte de la </w:t>
      </w:r>
      <w:r w:rsidR="00B22682">
        <w:rPr>
          <w:rFonts w:ascii="Times New Roman" w:eastAsia="Calibri" w:hAnsi="Times New Roman" w:cs="Times New Roman"/>
          <w:sz w:val="24"/>
          <w:szCs w:val="24"/>
        </w:rPr>
        <w:t>c</w:t>
      </w:r>
      <w:r w:rsidR="00EB5FAE" w:rsidRPr="004C0916">
        <w:rPr>
          <w:rFonts w:ascii="Times New Roman" w:eastAsia="Calibri" w:hAnsi="Times New Roman" w:cs="Times New Roman"/>
          <w:sz w:val="24"/>
          <w:szCs w:val="24"/>
        </w:rPr>
        <w:t xml:space="preserve">onsigna, </w:t>
      </w:r>
      <w:r w:rsidR="00B22682">
        <w:rPr>
          <w:rFonts w:ascii="Times New Roman" w:eastAsia="Calibri" w:hAnsi="Times New Roman" w:cs="Times New Roman"/>
          <w:sz w:val="24"/>
          <w:szCs w:val="24"/>
        </w:rPr>
        <w:t>el 71% (</w:t>
      </w:r>
      <w:r w:rsidR="00EB5FAE" w:rsidRPr="004C0916">
        <w:rPr>
          <w:rFonts w:ascii="Times New Roman" w:eastAsia="Calibri" w:hAnsi="Times New Roman" w:cs="Times New Roman"/>
          <w:sz w:val="24"/>
          <w:szCs w:val="24"/>
        </w:rPr>
        <w:t>15</w:t>
      </w:r>
      <w:r w:rsidR="00B22682">
        <w:rPr>
          <w:rFonts w:ascii="Times New Roman" w:eastAsia="Calibri" w:hAnsi="Times New Roman" w:cs="Times New Roman"/>
          <w:sz w:val="24"/>
          <w:szCs w:val="24"/>
        </w:rPr>
        <w:t>/21) de los</w:t>
      </w:r>
      <w:r w:rsidR="00EB5FAE" w:rsidRPr="004C0916">
        <w:rPr>
          <w:rFonts w:ascii="Times New Roman" w:eastAsia="Calibri" w:hAnsi="Times New Roman" w:cs="Times New Roman"/>
          <w:sz w:val="24"/>
          <w:szCs w:val="24"/>
        </w:rPr>
        <w:t xml:space="preserve"> grupos redactaron de forma correcta la oracion tópica; 4 (19%) la redactaron mal</w:t>
      </w:r>
      <w:r w:rsidR="00B22682">
        <w:rPr>
          <w:rFonts w:ascii="Times New Roman" w:eastAsia="Calibri" w:hAnsi="Times New Roman" w:cs="Times New Roman"/>
          <w:sz w:val="24"/>
          <w:szCs w:val="24"/>
        </w:rPr>
        <w:t xml:space="preserve"> (dos por</w:t>
      </w:r>
      <w:r w:rsidR="00EB5FAE" w:rsidRPr="004C0916">
        <w:rPr>
          <w:rFonts w:ascii="Times New Roman" w:eastAsia="Calibri" w:hAnsi="Times New Roman" w:cs="Times New Roman"/>
          <w:sz w:val="24"/>
          <w:szCs w:val="24"/>
        </w:rPr>
        <w:t xml:space="preserve"> errores en el tiempo verbal y </w:t>
      </w:r>
      <w:r w:rsidR="00B22682">
        <w:rPr>
          <w:rFonts w:ascii="Times New Roman" w:eastAsia="Calibri" w:hAnsi="Times New Roman" w:cs="Times New Roman"/>
          <w:sz w:val="24"/>
          <w:szCs w:val="24"/>
        </w:rPr>
        <w:t>dos por no diferenciar el propósito y el objetivo)</w:t>
      </w:r>
      <w:r w:rsidR="00C8044A">
        <w:rPr>
          <w:rFonts w:ascii="Times New Roman" w:eastAsia="Calibri" w:hAnsi="Times New Roman" w:cs="Times New Roman"/>
          <w:sz w:val="24"/>
          <w:szCs w:val="24"/>
        </w:rPr>
        <w:t>;</w:t>
      </w:r>
      <w:r w:rsidR="00B22682">
        <w:rPr>
          <w:rFonts w:ascii="Times New Roman" w:eastAsia="Calibri" w:hAnsi="Times New Roman" w:cs="Times New Roman"/>
          <w:sz w:val="24"/>
          <w:szCs w:val="24"/>
        </w:rPr>
        <w:t xml:space="preserve"> y 2 (10%) </w:t>
      </w:r>
      <w:r w:rsidR="00EB5FAE" w:rsidRPr="004C0916">
        <w:rPr>
          <w:rFonts w:ascii="Times New Roman" w:eastAsia="Calibri" w:hAnsi="Times New Roman" w:cs="Times New Roman"/>
          <w:sz w:val="24"/>
          <w:szCs w:val="24"/>
        </w:rPr>
        <w:t xml:space="preserve">grupos no </w:t>
      </w:r>
      <w:r w:rsidR="00B22682">
        <w:rPr>
          <w:rFonts w:ascii="Times New Roman" w:eastAsia="Calibri" w:hAnsi="Times New Roman" w:cs="Times New Roman"/>
          <w:sz w:val="24"/>
          <w:szCs w:val="24"/>
        </w:rPr>
        <w:t>respondieron</w:t>
      </w:r>
      <w:r w:rsidR="00EB5FAE" w:rsidRPr="004C0916">
        <w:rPr>
          <w:rFonts w:ascii="Times New Roman" w:eastAsia="Calibri" w:hAnsi="Times New Roman" w:cs="Times New Roman"/>
          <w:sz w:val="24"/>
          <w:szCs w:val="24"/>
        </w:rPr>
        <w:t xml:space="preserve">. En relación a la </w:t>
      </w:r>
      <w:r w:rsidR="00B22682">
        <w:rPr>
          <w:rFonts w:ascii="Times New Roman" w:eastAsia="Calibri" w:hAnsi="Times New Roman" w:cs="Times New Roman"/>
          <w:sz w:val="24"/>
          <w:szCs w:val="24"/>
        </w:rPr>
        <w:t>c</w:t>
      </w:r>
      <w:r w:rsidR="00EB5FAE" w:rsidRPr="004C0916">
        <w:rPr>
          <w:rFonts w:ascii="Times New Roman" w:eastAsia="Calibri" w:hAnsi="Times New Roman" w:cs="Times New Roman"/>
          <w:sz w:val="24"/>
          <w:szCs w:val="24"/>
        </w:rPr>
        <w:t xml:space="preserve">onsigna 6, 20 grupos (95%) pudieron clasificar los objetivos y </w:t>
      </w:r>
      <w:r w:rsidR="00B22682">
        <w:rPr>
          <w:rFonts w:ascii="Times New Roman" w:eastAsia="Calibri" w:hAnsi="Times New Roman" w:cs="Times New Roman"/>
          <w:sz w:val="24"/>
          <w:szCs w:val="24"/>
        </w:rPr>
        <w:t>el grupo restante</w:t>
      </w:r>
      <w:r w:rsidR="00EB5FAE" w:rsidRPr="004C0916">
        <w:rPr>
          <w:rFonts w:ascii="Times New Roman" w:eastAsia="Calibri" w:hAnsi="Times New Roman" w:cs="Times New Roman"/>
          <w:sz w:val="24"/>
          <w:szCs w:val="24"/>
        </w:rPr>
        <w:t xml:space="preserve"> (5%) no contestó. En cuanto al grado de generalidad del objetivo, 15 (75%) grupos respondieron </w:t>
      </w:r>
      <w:r w:rsidR="00B22682">
        <w:rPr>
          <w:rFonts w:ascii="Times New Roman" w:eastAsia="Calibri" w:hAnsi="Times New Roman" w:cs="Times New Roman"/>
          <w:sz w:val="24"/>
          <w:szCs w:val="24"/>
        </w:rPr>
        <w:t>correctamente</w:t>
      </w:r>
      <w:r w:rsidR="00EB5FAE" w:rsidRPr="004C0916">
        <w:rPr>
          <w:rFonts w:ascii="Times New Roman" w:eastAsia="Calibri" w:hAnsi="Times New Roman" w:cs="Times New Roman"/>
          <w:sz w:val="24"/>
          <w:szCs w:val="24"/>
        </w:rPr>
        <w:t xml:space="preserve"> y 5 </w:t>
      </w:r>
      <w:r w:rsidR="00B22682">
        <w:rPr>
          <w:rFonts w:ascii="Times New Roman" w:eastAsia="Calibri" w:hAnsi="Times New Roman" w:cs="Times New Roman"/>
          <w:sz w:val="24"/>
          <w:szCs w:val="24"/>
        </w:rPr>
        <w:t>en forma incorrecta</w:t>
      </w:r>
      <w:r w:rsidR="00EB5FAE" w:rsidRPr="004C0916">
        <w:rPr>
          <w:rFonts w:ascii="Times New Roman" w:eastAsia="Calibri" w:hAnsi="Times New Roman" w:cs="Times New Roman"/>
          <w:sz w:val="24"/>
          <w:szCs w:val="24"/>
        </w:rPr>
        <w:t xml:space="preserve"> (25%)</w:t>
      </w:r>
      <w:r w:rsidR="00B22682">
        <w:rPr>
          <w:rFonts w:ascii="Times New Roman" w:eastAsia="Calibri" w:hAnsi="Times New Roman" w:cs="Times New Roman"/>
          <w:sz w:val="24"/>
          <w:szCs w:val="24"/>
        </w:rPr>
        <w:t>. Se</w:t>
      </w:r>
      <w:r w:rsidR="00EB5FAE" w:rsidRPr="004C0916">
        <w:rPr>
          <w:rFonts w:ascii="Times New Roman" w:eastAsia="Calibri" w:hAnsi="Times New Roman" w:cs="Times New Roman"/>
          <w:sz w:val="24"/>
          <w:szCs w:val="24"/>
        </w:rPr>
        <w:t xml:space="preserve">gún la naturaleza del objetivo, 12 (60%) constestaron de manera correcta y 8 (40%) </w:t>
      </w:r>
      <w:r w:rsidR="00B22682">
        <w:rPr>
          <w:rFonts w:ascii="Times New Roman" w:eastAsia="Calibri" w:hAnsi="Times New Roman" w:cs="Times New Roman"/>
          <w:sz w:val="24"/>
          <w:szCs w:val="24"/>
        </w:rPr>
        <w:t>de forma</w:t>
      </w:r>
      <w:r w:rsidR="00EB5FAE" w:rsidRPr="004C0916">
        <w:rPr>
          <w:rFonts w:ascii="Times New Roman" w:eastAsia="Calibri" w:hAnsi="Times New Roman" w:cs="Times New Roman"/>
          <w:sz w:val="24"/>
          <w:szCs w:val="24"/>
        </w:rPr>
        <w:t xml:space="preserve"> incorrecta</w:t>
      </w:r>
      <w:r w:rsidR="00B22682">
        <w:rPr>
          <w:rFonts w:ascii="Times New Roman" w:eastAsia="Calibri" w:hAnsi="Times New Roman" w:cs="Times New Roman"/>
          <w:sz w:val="24"/>
          <w:szCs w:val="24"/>
        </w:rPr>
        <w:t>. S</w:t>
      </w:r>
      <w:r w:rsidR="00EB5FAE" w:rsidRPr="004C0916">
        <w:rPr>
          <w:rFonts w:ascii="Times New Roman" w:eastAsia="Calibri" w:hAnsi="Times New Roman" w:cs="Times New Roman"/>
          <w:sz w:val="24"/>
          <w:szCs w:val="24"/>
        </w:rPr>
        <w:t>egún la temporalidad, los 20 (100%) contestar</w:t>
      </w:r>
      <w:r w:rsidR="008E707A">
        <w:rPr>
          <w:rFonts w:ascii="Times New Roman" w:eastAsia="Calibri" w:hAnsi="Times New Roman" w:cs="Times New Roman"/>
          <w:sz w:val="24"/>
          <w:szCs w:val="24"/>
        </w:rPr>
        <w:t>on</w:t>
      </w:r>
      <w:r w:rsidR="00EB5FAE" w:rsidRPr="004C0916">
        <w:rPr>
          <w:rFonts w:ascii="Times New Roman" w:eastAsia="Calibri" w:hAnsi="Times New Roman" w:cs="Times New Roman"/>
          <w:sz w:val="24"/>
          <w:szCs w:val="24"/>
        </w:rPr>
        <w:t xml:space="preserve"> en forma acertada. En </w:t>
      </w:r>
      <w:r w:rsidR="00281408" w:rsidRPr="004C0916">
        <w:rPr>
          <w:rFonts w:ascii="Times New Roman" w:eastAsia="Calibri" w:hAnsi="Times New Roman" w:cs="Times New Roman"/>
          <w:sz w:val="24"/>
          <w:szCs w:val="24"/>
        </w:rPr>
        <w:t>líneas</w:t>
      </w:r>
      <w:r w:rsidR="00EB5FAE" w:rsidRPr="004C0916">
        <w:rPr>
          <w:rFonts w:ascii="Times New Roman" w:eastAsia="Calibri" w:hAnsi="Times New Roman" w:cs="Times New Roman"/>
          <w:sz w:val="24"/>
          <w:szCs w:val="24"/>
        </w:rPr>
        <w:t xml:space="preserve"> generales los resultados</w:t>
      </w:r>
      <w:r w:rsidR="00281408">
        <w:rPr>
          <w:rFonts w:ascii="Times New Roman" w:eastAsia="Calibri" w:hAnsi="Times New Roman" w:cs="Times New Roman"/>
          <w:sz w:val="24"/>
          <w:szCs w:val="24"/>
        </w:rPr>
        <w:t xml:space="preserve"> </w:t>
      </w:r>
      <w:r w:rsidR="00EB5FAE" w:rsidRPr="004C0916">
        <w:rPr>
          <w:rFonts w:ascii="Times New Roman" w:eastAsia="Calibri" w:hAnsi="Times New Roman" w:cs="Times New Roman"/>
          <w:sz w:val="24"/>
          <w:szCs w:val="24"/>
        </w:rPr>
        <w:t xml:space="preserve">ponen en evidencia </w:t>
      </w:r>
      <w:r w:rsidR="00281408">
        <w:rPr>
          <w:rFonts w:ascii="Times New Roman" w:eastAsia="Calibri" w:hAnsi="Times New Roman" w:cs="Times New Roman"/>
          <w:sz w:val="24"/>
          <w:szCs w:val="24"/>
        </w:rPr>
        <w:t>que los estudiantes son capaces de aplicar conceptos y criterios de clasificación impartidos durante el curso de Metodología referidos al enunciado de objetivos en un texto científico lo que contribuye a comprender e interpretar el contenido de un trabajo de investigación. La cuestión es académicamente trascedente en tanto se trata de un requisito indispensable para la utilización eficiente de fuentes primarias de información como recurso bibliog</w:t>
      </w:r>
      <w:bookmarkStart w:id="0" w:name="_GoBack"/>
      <w:r w:rsidR="00281408">
        <w:rPr>
          <w:rFonts w:ascii="Times New Roman" w:eastAsia="Calibri" w:hAnsi="Times New Roman" w:cs="Times New Roman"/>
          <w:sz w:val="24"/>
          <w:szCs w:val="24"/>
        </w:rPr>
        <w:t>r</w:t>
      </w:r>
      <w:bookmarkEnd w:id="0"/>
      <w:r w:rsidR="00281408">
        <w:rPr>
          <w:rFonts w:ascii="Times New Roman" w:eastAsia="Calibri" w:hAnsi="Times New Roman" w:cs="Times New Roman"/>
          <w:sz w:val="24"/>
          <w:szCs w:val="24"/>
        </w:rPr>
        <w:t>áfico.</w:t>
      </w:r>
    </w:p>
    <w:sectPr w:rsidR="005022D8" w:rsidRPr="005022D8" w:rsidSect="005022D8">
      <w:pgSz w:w="11906" w:h="16838"/>
      <w:pgMar w:top="1701"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2D8"/>
    <w:rsid w:val="00215610"/>
    <w:rsid w:val="00281408"/>
    <w:rsid w:val="0038033E"/>
    <w:rsid w:val="004731E3"/>
    <w:rsid w:val="005022D8"/>
    <w:rsid w:val="00542819"/>
    <w:rsid w:val="00607DD6"/>
    <w:rsid w:val="007637E7"/>
    <w:rsid w:val="007F3C7F"/>
    <w:rsid w:val="008B58EA"/>
    <w:rsid w:val="008E707A"/>
    <w:rsid w:val="00B22682"/>
    <w:rsid w:val="00C8044A"/>
    <w:rsid w:val="00CE4697"/>
    <w:rsid w:val="00EB5FA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970DA"/>
  <w15:docId w15:val="{096BC1C0-9D71-4B20-BD20-60AA4F169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022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igueroabruno.rodrigo@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610</Words>
  <Characters>3356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dc:creator>
  <cp:lastModifiedBy>Ricardo Di Masso</cp:lastModifiedBy>
  <cp:revision>3</cp:revision>
  <dcterms:created xsi:type="dcterms:W3CDTF">2017-08-03T17:44:00Z</dcterms:created>
  <dcterms:modified xsi:type="dcterms:W3CDTF">2017-08-03T17:51:00Z</dcterms:modified>
</cp:coreProperties>
</file>