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F6B" w:rsidRPr="00090A83" w:rsidRDefault="00391B49" w:rsidP="00E34B98">
      <w:pPr>
        <w:pStyle w:val="ANTitle"/>
        <w:rPr>
          <w:lang w:val="es-AR"/>
        </w:rPr>
      </w:pPr>
      <w:r w:rsidRPr="00090A83">
        <w:rPr>
          <w:lang w:val="es-AR"/>
        </w:rPr>
        <w:t>Proyecto de Ingeniería Mecánica</w:t>
      </w:r>
    </w:p>
    <w:p w:rsidR="007A5340" w:rsidRPr="00090A83" w:rsidRDefault="007A5340" w:rsidP="008F09BA">
      <w:pPr>
        <w:rPr>
          <w:lang w:val="es-AR"/>
        </w:rPr>
      </w:pPr>
    </w:p>
    <w:p w:rsidR="00437E60" w:rsidRPr="00090A83" w:rsidRDefault="00391B49" w:rsidP="005926AE">
      <w:pPr>
        <w:rPr>
          <w:rFonts w:asciiTheme="majorHAnsi" w:hAnsiTheme="majorHAnsi"/>
          <w:color w:val="005192"/>
          <w:sz w:val="26"/>
          <w:lang w:val="es-AR"/>
        </w:rPr>
      </w:pPr>
      <w:r w:rsidRPr="00090A83">
        <w:rPr>
          <w:rFonts w:asciiTheme="majorHAnsi" w:hAnsiTheme="majorHAnsi"/>
          <w:color w:val="005192"/>
          <w:sz w:val="26"/>
          <w:lang w:val="es-AR"/>
        </w:rPr>
        <w:t>M-5.35.1</w:t>
      </w:r>
    </w:p>
    <w:p w:rsidR="00391B49" w:rsidRPr="00090A83" w:rsidRDefault="00391B49" w:rsidP="005926AE">
      <w:pPr>
        <w:rPr>
          <w:rFonts w:asciiTheme="majorHAnsi" w:hAnsiTheme="majorHAnsi"/>
          <w:color w:val="005192"/>
          <w:sz w:val="26"/>
          <w:lang w:val="es-AR"/>
        </w:rPr>
      </w:pPr>
      <w:r w:rsidRPr="00090A83">
        <w:rPr>
          <w:rFonts w:asciiTheme="majorHAnsi" w:hAnsiTheme="majorHAnsi"/>
          <w:color w:val="005192"/>
          <w:sz w:val="26"/>
          <w:lang w:val="es-AR"/>
        </w:rPr>
        <w:t>2018</w:t>
      </w:r>
    </w:p>
    <w:p w:rsidR="00437E60" w:rsidRPr="00090A83" w:rsidRDefault="00437E60" w:rsidP="00437E60">
      <w:pPr>
        <w:rPr>
          <w:rFonts w:cs="Arial"/>
          <w:b/>
          <w:bCs/>
          <w:lang w:val="es-AR"/>
        </w:rPr>
      </w:pPr>
    </w:p>
    <w:p w:rsidR="00437E60" w:rsidRPr="00090A83" w:rsidRDefault="00437E60" w:rsidP="00437E60">
      <w:pPr>
        <w:rPr>
          <w:rFonts w:cs="Arial"/>
          <w:b/>
          <w:bCs/>
          <w:lang w:val="es-AR"/>
        </w:rPr>
      </w:pPr>
    </w:p>
    <w:p w:rsidR="00437E60" w:rsidRPr="00090A83" w:rsidRDefault="00437E60" w:rsidP="00437E60">
      <w:pPr>
        <w:rPr>
          <w:rFonts w:cs="Arial"/>
          <w:b/>
          <w:bCs/>
          <w:lang w:val="es-AR"/>
        </w:rPr>
      </w:pPr>
    </w:p>
    <w:p w:rsidR="00437E60" w:rsidRPr="00090A83" w:rsidRDefault="00437E60" w:rsidP="00437E60">
      <w:pPr>
        <w:rPr>
          <w:rFonts w:cs="Arial"/>
          <w:b/>
          <w:bCs/>
          <w:lang w:val="es-AR"/>
        </w:rPr>
      </w:pPr>
    </w:p>
    <w:p w:rsidR="00997647" w:rsidRPr="00090A83" w:rsidRDefault="00437E60" w:rsidP="00DF0FAD">
      <w:pPr>
        <w:rPr>
          <w:rFonts w:cs="Arial"/>
          <w:b/>
          <w:bCs/>
          <w:lang w:val="es-AR"/>
        </w:rPr>
      </w:pPr>
      <w:r w:rsidRPr="00090A83">
        <w:rPr>
          <w:rFonts w:cs="Arial"/>
          <w:b/>
          <w:bCs/>
          <w:lang w:val="es-AR"/>
        </w:rPr>
        <w:t>REDACTADO POR:</w:t>
      </w:r>
      <w:r w:rsidRPr="00090A83">
        <w:rPr>
          <w:rFonts w:cs="Arial"/>
          <w:b/>
          <w:bCs/>
          <w:lang w:val="es-AR"/>
        </w:rPr>
        <w:tab/>
      </w:r>
      <w:r w:rsidR="00997647" w:rsidRPr="00090A83">
        <w:rPr>
          <w:rFonts w:cs="Arial"/>
          <w:b/>
          <w:bCs/>
          <w:lang w:val="es-AR"/>
        </w:rPr>
        <w:t>David Casero</w:t>
      </w:r>
      <w:r w:rsidR="00997647" w:rsidRPr="00090A83">
        <w:rPr>
          <w:rFonts w:cs="Arial"/>
          <w:b/>
          <w:bCs/>
          <w:lang w:val="es-AR"/>
        </w:rPr>
        <w:tab/>
      </w:r>
      <w:r w:rsidR="00997647" w:rsidRPr="00090A83">
        <w:rPr>
          <w:rFonts w:cs="Arial"/>
          <w:b/>
          <w:bCs/>
          <w:lang w:val="es-AR"/>
        </w:rPr>
        <w:tab/>
      </w:r>
      <w:r w:rsidR="00997647" w:rsidRPr="00090A83">
        <w:rPr>
          <w:rFonts w:cs="Arial"/>
          <w:b/>
          <w:bCs/>
          <w:lang w:val="es-AR"/>
        </w:rPr>
        <w:tab/>
        <w:t>FIRMA:</w:t>
      </w:r>
      <w:r w:rsidR="00997647" w:rsidRPr="00090A83">
        <w:rPr>
          <w:rFonts w:cs="Arial"/>
          <w:b/>
          <w:bCs/>
          <w:lang w:val="es-AR"/>
        </w:rPr>
        <w:tab/>
      </w:r>
      <w:r w:rsidR="00997647" w:rsidRPr="00090A83">
        <w:rPr>
          <w:rFonts w:cs="Arial"/>
          <w:b/>
          <w:bCs/>
          <w:lang w:val="es-AR"/>
        </w:rPr>
        <w:tab/>
      </w:r>
      <w:r w:rsidR="00997647" w:rsidRPr="00090A83">
        <w:rPr>
          <w:rFonts w:cs="Arial"/>
          <w:b/>
          <w:bCs/>
          <w:lang w:val="es-AR"/>
        </w:rPr>
        <w:tab/>
      </w:r>
      <w:r w:rsidR="00997647" w:rsidRPr="00090A83">
        <w:rPr>
          <w:rFonts w:cs="Arial"/>
          <w:b/>
          <w:bCs/>
          <w:lang w:val="es-AR"/>
        </w:rPr>
        <w:tab/>
        <w:t>Fecha:</w:t>
      </w:r>
    </w:p>
    <w:p w:rsidR="00C22095" w:rsidRPr="00090A83" w:rsidRDefault="00C22095" w:rsidP="00DF0FAD">
      <w:pPr>
        <w:rPr>
          <w:rFonts w:cs="Arial"/>
          <w:b/>
          <w:bCs/>
          <w:lang w:val="es-AR"/>
        </w:rPr>
      </w:pPr>
    </w:p>
    <w:p w:rsidR="00437E60" w:rsidRPr="00090A83" w:rsidRDefault="00437E60" w:rsidP="00437E60">
      <w:pPr>
        <w:rPr>
          <w:rFonts w:cs="Arial"/>
          <w:b/>
          <w:bCs/>
          <w:lang w:val="es-AR"/>
        </w:rPr>
      </w:pPr>
    </w:p>
    <w:p w:rsidR="00437E60" w:rsidRPr="00090A83" w:rsidRDefault="00DF0FAD" w:rsidP="00437E60">
      <w:pPr>
        <w:rPr>
          <w:rFonts w:cs="Arial"/>
          <w:b/>
          <w:bCs/>
          <w:lang w:val="es-AR"/>
        </w:rPr>
      </w:pPr>
      <w:r w:rsidRPr="00090A83">
        <w:rPr>
          <w:rFonts w:cs="Arial"/>
          <w:b/>
          <w:bCs/>
          <w:lang w:val="es-AR"/>
        </w:rPr>
        <w:t>EVALUADO</w:t>
      </w:r>
      <w:r w:rsidR="00437E60" w:rsidRPr="00090A83">
        <w:rPr>
          <w:rFonts w:cs="Arial"/>
          <w:b/>
          <w:bCs/>
          <w:lang w:val="es-AR"/>
        </w:rPr>
        <w:t xml:space="preserve"> POR:</w:t>
      </w:r>
      <w:r w:rsidR="00437E60" w:rsidRPr="00090A83">
        <w:rPr>
          <w:rFonts w:cs="Arial"/>
          <w:b/>
          <w:bCs/>
          <w:lang w:val="es-AR"/>
        </w:rPr>
        <w:tab/>
      </w:r>
      <w:r w:rsidR="00391B49" w:rsidRPr="00090A83">
        <w:rPr>
          <w:rFonts w:cs="Arial"/>
          <w:b/>
          <w:bCs/>
          <w:lang w:val="es-AR"/>
        </w:rPr>
        <w:t xml:space="preserve">Ing. Pedro </w:t>
      </w:r>
      <w:proofErr w:type="spellStart"/>
      <w:r w:rsidR="00391B49" w:rsidRPr="00090A83">
        <w:rPr>
          <w:rFonts w:cs="Arial"/>
          <w:b/>
          <w:bCs/>
          <w:lang w:val="es-AR"/>
        </w:rPr>
        <w:t>Sismondi</w:t>
      </w:r>
      <w:proofErr w:type="spellEnd"/>
      <w:r w:rsidR="00915976">
        <w:rPr>
          <w:rFonts w:cs="Arial"/>
          <w:b/>
          <w:bCs/>
          <w:lang w:val="es-AR"/>
        </w:rPr>
        <w:tab/>
      </w:r>
      <w:r w:rsidR="004166E4">
        <w:rPr>
          <w:rFonts w:cs="Arial"/>
          <w:b/>
          <w:bCs/>
          <w:lang w:val="es-AR"/>
        </w:rPr>
        <w:tab/>
      </w:r>
      <w:r w:rsidR="00437E60" w:rsidRPr="00090A83">
        <w:rPr>
          <w:rFonts w:cs="Arial"/>
          <w:b/>
          <w:bCs/>
          <w:lang w:val="es-AR"/>
        </w:rPr>
        <w:t>FIRMA:</w:t>
      </w:r>
      <w:r w:rsidR="00437E60" w:rsidRPr="00090A83">
        <w:rPr>
          <w:rFonts w:cs="Arial"/>
          <w:b/>
          <w:bCs/>
          <w:lang w:val="es-AR"/>
        </w:rPr>
        <w:tab/>
      </w:r>
      <w:r w:rsidR="00437E60" w:rsidRPr="00090A83">
        <w:rPr>
          <w:rFonts w:cs="Arial"/>
          <w:b/>
          <w:bCs/>
          <w:lang w:val="es-AR"/>
        </w:rPr>
        <w:tab/>
      </w:r>
      <w:r w:rsidR="00437E60" w:rsidRPr="00090A83">
        <w:rPr>
          <w:rFonts w:cs="Arial"/>
          <w:b/>
          <w:bCs/>
          <w:lang w:val="es-AR"/>
        </w:rPr>
        <w:tab/>
      </w:r>
      <w:r w:rsidR="00437E60" w:rsidRPr="00090A83">
        <w:rPr>
          <w:rFonts w:cs="Arial"/>
          <w:b/>
          <w:bCs/>
          <w:lang w:val="es-AR"/>
        </w:rPr>
        <w:tab/>
        <w:t>Fecha:</w:t>
      </w:r>
    </w:p>
    <w:p w:rsidR="00915976" w:rsidRDefault="00DF0FAD" w:rsidP="005926AE">
      <w:pPr>
        <w:rPr>
          <w:rFonts w:asciiTheme="majorHAnsi" w:hAnsiTheme="majorHAnsi"/>
          <w:color w:val="005192"/>
          <w:sz w:val="26"/>
          <w:lang w:val="es-AR"/>
        </w:rPr>
      </w:pPr>
      <w:r w:rsidRPr="00090A83">
        <w:rPr>
          <w:rFonts w:asciiTheme="majorHAnsi" w:hAnsiTheme="majorHAnsi"/>
          <w:color w:val="005192"/>
          <w:sz w:val="26"/>
          <w:lang w:val="es-AR"/>
        </w:rPr>
        <w:tab/>
      </w:r>
      <w:r w:rsidRPr="00090A83">
        <w:rPr>
          <w:rFonts w:asciiTheme="majorHAnsi" w:hAnsiTheme="majorHAnsi"/>
          <w:color w:val="005192"/>
          <w:sz w:val="26"/>
          <w:lang w:val="es-AR"/>
        </w:rPr>
        <w:tab/>
      </w:r>
      <w:r w:rsidRPr="00090A83">
        <w:rPr>
          <w:rFonts w:asciiTheme="majorHAnsi" w:hAnsiTheme="majorHAnsi"/>
          <w:color w:val="005192"/>
          <w:sz w:val="26"/>
          <w:lang w:val="es-AR"/>
        </w:rPr>
        <w:tab/>
      </w:r>
    </w:p>
    <w:p w:rsidR="00437E60" w:rsidRPr="00090A83" w:rsidRDefault="00391B49" w:rsidP="00915976">
      <w:pPr>
        <w:ind w:left="1416" w:firstLine="708"/>
        <w:rPr>
          <w:rFonts w:asciiTheme="majorHAnsi" w:hAnsiTheme="majorHAnsi"/>
          <w:color w:val="005192"/>
          <w:sz w:val="26"/>
          <w:lang w:val="es-AR"/>
        </w:rPr>
      </w:pPr>
      <w:r w:rsidRPr="00090A83">
        <w:rPr>
          <w:rFonts w:cs="Arial"/>
          <w:b/>
          <w:bCs/>
          <w:lang w:val="es-AR"/>
        </w:rPr>
        <w:t>Ing Guillermo Rodriguez</w:t>
      </w:r>
      <w:r w:rsidR="00DF0FAD" w:rsidRPr="00090A83">
        <w:rPr>
          <w:rFonts w:cs="Arial"/>
          <w:b/>
          <w:bCs/>
          <w:lang w:val="es-AR"/>
        </w:rPr>
        <w:tab/>
        <w:t>FIRMA:</w:t>
      </w:r>
      <w:r w:rsidR="00DF0FAD" w:rsidRPr="00090A83">
        <w:rPr>
          <w:rFonts w:cs="Arial"/>
          <w:b/>
          <w:bCs/>
          <w:lang w:val="es-AR"/>
        </w:rPr>
        <w:tab/>
      </w:r>
      <w:r w:rsidR="00DF0FAD" w:rsidRPr="00090A83">
        <w:rPr>
          <w:rFonts w:cs="Arial"/>
          <w:b/>
          <w:bCs/>
          <w:lang w:val="es-AR"/>
        </w:rPr>
        <w:tab/>
      </w:r>
      <w:r w:rsidR="00DF0FAD" w:rsidRPr="00090A83">
        <w:rPr>
          <w:rFonts w:cs="Arial"/>
          <w:b/>
          <w:bCs/>
          <w:lang w:val="es-AR"/>
        </w:rPr>
        <w:tab/>
      </w:r>
      <w:r w:rsidR="00DF0FAD" w:rsidRPr="00090A83">
        <w:rPr>
          <w:rFonts w:cs="Arial"/>
          <w:b/>
          <w:bCs/>
          <w:lang w:val="es-AR"/>
        </w:rPr>
        <w:tab/>
        <w:t>Fecha:</w:t>
      </w:r>
    </w:p>
    <w:p w:rsidR="00437E60" w:rsidRPr="00090A83" w:rsidRDefault="00437E60" w:rsidP="005926AE">
      <w:pPr>
        <w:rPr>
          <w:rFonts w:asciiTheme="majorHAnsi" w:hAnsiTheme="majorHAnsi"/>
          <w:color w:val="005192"/>
          <w:sz w:val="26"/>
          <w:lang w:val="es-AR"/>
        </w:rPr>
      </w:pPr>
    </w:p>
    <w:p w:rsidR="004166E4" w:rsidRPr="00090A83" w:rsidRDefault="004166E4" w:rsidP="004166E4">
      <w:pPr>
        <w:ind w:left="1416" w:firstLine="708"/>
        <w:rPr>
          <w:rFonts w:asciiTheme="majorHAnsi" w:hAnsiTheme="majorHAnsi"/>
          <w:color w:val="005192"/>
          <w:sz w:val="26"/>
          <w:lang w:val="es-AR"/>
        </w:rPr>
      </w:pPr>
      <w:r w:rsidRPr="00090A83">
        <w:rPr>
          <w:rFonts w:cs="Arial"/>
          <w:b/>
          <w:bCs/>
          <w:lang w:val="es-AR"/>
        </w:rPr>
        <w:t xml:space="preserve">Ing </w:t>
      </w:r>
      <w:proofErr w:type="spellStart"/>
      <w:r>
        <w:rPr>
          <w:rFonts w:cs="Arial"/>
          <w:b/>
          <w:bCs/>
          <w:lang w:val="es-AR"/>
        </w:rPr>
        <w:t>Jose</w:t>
      </w:r>
      <w:proofErr w:type="spellEnd"/>
      <w:r>
        <w:rPr>
          <w:rFonts w:cs="Arial"/>
          <w:b/>
          <w:bCs/>
          <w:lang w:val="es-AR"/>
        </w:rPr>
        <w:t xml:space="preserve"> </w:t>
      </w:r>
      <w:proofErr w:type="spellStart"/>
      <w:r>
        <w:rPr>
          <w:rFonts w:cs="Arial"/>
          <w:b/>
          <w:bCs/>
          <w:lang w:val="es-AR"/>
        </w:rPr>
        <w:t>Gazzaniga</w:t>
      </w:r>
      <w:proofErr w:type="spellEnd"/>
      <w:r>
        <w:rPr>
          <w:rFonts w:cs="Arial"/>
          <w:b/>
          <w:bCs/>
          <w:lang w:val="es-AR"/>
        </w:rPr>
        <w:tab/>
      </w:r>
      <w:r w:rsidRPr="00090A83">
        <w:rPr>
          <w:rFonts w:cs="Arial"/>
          <w:b/>
          <w:bCs/>
          <w:lang w:val="es-AR"/>
        </w:rPr>
        <w:tab/>
        <w:t>FIRMA:</w:t>
      </w:r>
      <w:r w:rsidRPr="00090A83">
        <w:rPr>
          <w:rFonts w:cs="Arial"/>
          <w:b/>
          <w:bCs/>
          <w:lang w:val="es-AR"/>
        </w:rPr>
        <w:tab/>
      </w:r>
      <w:r w:rsidRPr="00090A83">
        <w:rPr>
          <w:rFonts w:cs="Arial"/>
          <w:b/>
          <w:bCs/>
          <w:lang w:val="es-AR"/>
        </w:rPr>
        <w:tab/>
      </w:r>
      <w:r w:rsidRPr="00090A83">
        <w:rPr>
          <w:rFonts w:cs="Arial"/>
          <w:b/>
          <w:bCs/>
          <w:lang w:val="es-AR"/>
        </w:rPr>
        <w:tab/>
      </w:r>
      <w:r w:rsidRPr="00090A83">
        <w:rPr>
          <w:rFonts w:cs="Arial"/>
          <w:b/>
          <w:bCs/>
          <w:lang w:val="es-AR"/>
        </w:rPr>
        <w:tab/>
        <w:t>Fecha:</w:t>
      </w:r>
    </w:p>
    <w:p w:rsidR="00437E60" w:rsidRPr="00090A83" w:rsidRDefault="00437E60" w:rsidP="005926AE">
      <w:pPr>
        <w:rPr>
          <w:rFonts w:asciiTheme="majorHAnsi" w:hAnsiTheme="majorHAnsi"/>
          <w:color w:val="005192"/>
          <w:sz w:val="26"/>
          <w:lang w:val="es-AR"/>
        </w:rPr>
      </w:pPr>
    </w:p>
    <w:p w:rsidR="004166E4" w:rsidRPr="00090A83" w:rsidRDefault="004166E4" w:rsidP="004166E4">
      <w:pPr>
        <w:ind w:left="1416" w:firstLine="708"/>
        <w:rPr>
          <w:rFonts w:asciiTheme="majorHAnsi" w:hAnsiTheme="majorHAnsi"/>
          <w:color w:val="005192"/>
          <w:sz w:val="26"/>
          <w:lang w:val="es-AR"/>
        </w:rPr>
      </w:pPr>
      <w:r w:rsidRPr="00090A83">
        <w:rPr>
          <w:rFonts w:cs="Arial"/>
          <w:b/>
          <w:bCs/>
          <w:lang w:val="es-AR"/>
        </w:rPr>
        <w:t xml:space="preserve">Ing Guillermo </w:t>
      </w:r>
      <w:r>
        <w:rPr>
          <w:rFonts w:cs="Arial"/>
          <w:b/>
          <w:bCs/>
          <w:lang w:val="es-AR"/>
        </w:rPr>
        <w:t>Rojas</w:t>
      </w:r>
      <w:r>
        <w:rPr>
          <w:rFonts w:cs="Arial"/>
          <w:b/>
          <w:bCs/>
          <w:lang w:val="es-AR"/>
        </w:rPr>
        <w:tab/>
      </w:r>
      <w:r w:rsidRPr="00090A83">
        <w:rPr>
          <w:rFonts w:cs="Arial"/>
          <w:b/>
          <w:bCs/>
          <w:lang w:val="es-AR"/>
        </w:rPr>
        <w:tab/>
        <w:t>FIRMA:</w:t>
      </w:r>
      <w:r w:rsidRPr="00090A83">
        <w:rPr>
          <w:rFonts w:cs="Arial"/>
          <w:b/>
          <w:bCs/>
          <w:lang w:val="es-AR"/>
        </w:rPr>
        <w:tab/>
      </w:r>
      <w:r w:rsidRPr="00090A83">
        <w:rPr>
          <w:rFonts w:cs="Arial"/>
          <w:b/>
          <w:bCs/>
          <w:lang w:val="es-AR"/>
        </w:rPr>
        <w:tab/>
      </w:r>
      <w:r w:rsidRPr="00090A83">
        <w:rPr>
          <w:rFonts w:cs="Arial"/>
          <w:b/>
          <w:bCs/>
          <w:lang w:val="es-AR"/>
        </w:rPr>
        <w:tab/>
      </w:r>
      <w:r w:rsidRPr="00090A83">
        <w:rPr>
          <w:rFonts w:cs="Arial"/>
          <w:b/>
          <w:bCs/>
          <w:lang w:val="es-AR"/>
        </w:rPr>
        <w:tab/>
        <w:t>Fecha:</w:t>
      </w:r>
    </w:p>
    <w:p w:rsidR="00437E60" w:rsidRPr="00090A83" w:rsidRDefault="00437E60" w:rsidP="005926AE">
      <w:pPr>
        <w:rPr>
          <w:rFonts w:asciiTheme="majorHAnsi" w:hAnsiTheme="majorHAnsi"/>
          <w:color w:val="005192"/>
          <w:sz w:val="26"/>
          <w:lang w:val="es-AR"/>
        </w:rPr>
      </w:pPr>
    </w:p>
    <w:p w:rsidR="00437E60" w:rsidRPr="00090A83" w:rsidRDefault="00437E60" w:rsidP="005926AE">
      <w:pPr>
        <w:rPr>
          <w:rFonts w:asciiTheme="majorHAnsi" w:hAnsiTheme="majorHAnsi"/>
          <w:color w:val="005192"/>
          <w:sz w:val="26"/>
          <w:lang w:val="es-AR"/>
        </w:rPr>
      </w:pPr>
    </w:p>
    <w:p w:rsidR="00437E60" w:rsidRPr="00090A83" w:rsidRDefault="00437E60" w:rsidP="005926AE">
      <w:pPr>
        <w:rPr>
          <w:rFonts w:asciiTheme="majorHAnsi" w:hAnsiTheme="majorHAnsi"/>
          <w:color w:val="005192"/>
          <w:sz w:val="26"/>
          <w:lang w:val="es-AR"/>
        </w:rPr>
      </w:pPr>
    </w:p>
    <w:p w:rsidR="00437E60" w:rsidRPr="00090A83" w:rsidRDefault="00437E60" w:rsidP="005926AE">
      <w:pPr>
        <w:rPr>
          <w:rFonts w:asciiTheme="majorHAnsi" w:hAnsiTheme="majorHAnsi"/>
          <w:color w:val="005192"/>
          <w:sz w:val="26"/>
          <w:lang w:val="es-AR"/>
        </w:rPr>
      </w:pPr>
    </w:p>
    <w:p w:rsidR="00437E60" w:rsidRPr="00090A83" w:rsidRDefault="00437E60" w:rsidP="005926AE">
      <w:pPr>
        <w:rPr>
          <w:rFonts w:asciiTheme="majorHAnsi" w:hAnsiTheme="majorHAnsi"/>
          <w:color w:val="005192"/>
          <w:sz w:val="26"/>
          <w:lang w:val="es-AR"/>
        </w:rPr>
      </w:pPr>
    </w:p>
    <w:p w:rsidR="00440462" w:rsidRPr="00090A83" w:rsidRDefault="00440462" w:rsidP="005926AE">
      <w:pPr>
        <w:rPr>
          <w:rFonts w:asciiTheme="majorHAnsi" w:hAnsiTheme="majorHAnsi"/>
          <w:color w:val="005192"/>
          <w:sz w:val="26"/>
          <w:lang w:val="es-AR"/>
        </w:rPr>
      </w:pPr>
    </w:p>
    <w:p w:rsidR="00440462" w:rsidRPr="00090A83" w:rsidRDefault="00440462" w:rsidP="005926AE">
      <w:pPr>
        <w:rPr>
          <w:rFonts w:asciiTheme="majorHAnsi" w:hAnsiTheme="majorHAnsi"/>
          <w:color w:val="005192"/>
          <w:sz w:val="26"/>
          <w:lang w:val="es-AR"/>
        </w:rPr>
      </w:pPr>
    </w:p>
    <w:p w:rsidR="00437E60" w:rsidRPr="00090A83" w:rsidRDefault="00437E60" w:rsidP="005926AE">
      <w:pPr>
        <w:rPr>
          <w:rFonts w:asciiTheme="majorHAnsi" w:hAnsiTheme="majorHAnsi"/>
          <w:color w:val="005192"/>
          <w:sz w:val="26"/>
          <w:lang w:val="es-AR"/>
        </w:rPr>
      </w:pPr>
    </w:p>
    <w:p w:rsidR="00437E60" w:rsidRPr="00090A83" w:rsidRDefault="00437E60" w:rsidP="005926AE">
      <w:pPr>
        <w:rPr>
          <w:rFonts w:asciiTheme="majorHAnsi" w:hAnsiTheme="majorHAnsi"/>
          <w:color w:val="005192"/>
          <w:sz w:val="26"/>
          <w:lang w:val="es-AR"/>
        </w:rPr>
      </w:pPr>
    </w:p>
    <w:p w:rsidR="00437E60" w:rsidRPr="00090A83" w:rsidRDefault="00437E60" w:rsidP="005926AE">
      <w:pPr>
        <w:rPr>
          <w:rFonts w:asciiTheme="majorHAnsi" w:hAnsiTheme="majorHAnsi"/>
          <w:color w:val="005192"/>
          <w:sz w:val="26"/>
          <w:lang w:val="es-AR"/>
        </w:rPr>
      </w:pPr>
    </w:p>
    <w:p w:rsidR="00437E60" w:rsidRPr="00090A83" w:rsidRDefault="00437E60" w:rsidP="005926AE">
      <w:pPr>
        <w:rPr>
          <w:lang w:val="es-AR"/>
        </w:rPr>
      </w:pPr>
    </w:p>
    <w:p w:rsidR="009A75D4" w:rsidRDefault="009A75D4" w:rsidP="007A30E1">
      <w:pPr>
        <w:pStyle w:val="ANContentsheading"/>
        <w:rPr>
          <w:lang w:val="es-AR"/>
        </w:rPr>
      </w:pPr>
    </w:p>
    <w:p w:rsidR="009A75D4" w:rsidRDefault="009A75D4" w:rsidP="007A30E1">
      <w:pPr>
        <w:pStyle w:val="ANContentsheading"/>
        <w:rPr>
          <w:lang w:val="es-AR"/>
        </w:rPr>
      </w:pPr>
    </w:p>
    <w:p w:rsidR="009A75D4" w:rsidRDefault="009A75D4" w:rsidP="007A30E1">
      <w:pPr>
        <w:pStyle w:val="ANContentsheading"/>
        <w:rPr>
          <w:lang w:val="es-AR"/>
        </w:rPr>
      </w:pPr>
    </w:p>
    <w:p w:rsidR="009A75D4" w:rsidRDefault="009A75D4" w:rsidP="007A30E1">
      <w:pPr>
        <w:pStyle w:val="ANContentsheading"/>
        <w:rPr>
          <w:lang w:val="es-AR"/>
        </w:rPr>
      </w:pPr>
    </w:p>
    <w:p w:rsidR="009A75D4" w:rsidRDefault="009A75D4" w:rsidP="007A30E1">
      <w:pPr>
        <w:pStyle w:val="ANContentsheading"/>
        <w:rPr>
          <w:lang w:val="es-AR"/>
        </w:rPr>
      </w:pPr>
    </w:p>
    <w:p w:rsidR="009A75D4" w:rsidRDefault="009A75D4" w:rsidP="007A30E1">
      <w:pPr>
        <w:pStyle w:val="ANContentsheading"/>
        <w:rPr>
          <w:lang w:val="es-AR"/>
        </w:rPr>
      </w:pPr>
    </w:p>
    <w:p w:rsidR="009A75D4" w:rsidRDefault="009A75D4" w:rsidP="007A30E1">
      <w:pPr>
        <w:pStyle w:val="ANContentsheading"/>
        <w:rPr>
          <w:lang w:val="es-AR"/>
        </w:rPr>
      </w:pPr>
    </w:p>
    <w:p w:rsidR="009A75D4" w:rsidRDefault="009A75D4" w:rsidP="007A30E1">
      <w:pPr>
        <w:pStyle w:val="ANContentsheading"/>
        <w:rPr>
          <w:lang w:val="es-AR"/>
        </w:rPr>
      </w:pPr>
    </w:p>
    <w:p w:rsidR="009A75D4" w:rsidRDefault="009A75D4" w:rsidP="007A30E1">
      <w:pPr>
        <w:pStyle w:val="ANContentsheading"/>
        <w:rPr>
          <w:lang w:val="es-AR"/>
        </w:rPr>
      </w:pPr>
    </w:p>
    <w:p w:rsidR="009A75D4" w:rsidRDefault="009A75D4" w:rsidP="007A30E1">
      <w:pPr>
        <w:pStyle w:val="ANContentsheading"/>
        <w:rPr>
          <w:lang w:val="es-AR"/>
        </w:rPr>
      </w:pPr>
    </w:p>
    <w:p w:rsidR="009A75D4" w:rsidRDefault="009A75D4" w:rsidP="007A30E1">
      <w:pPr>
        <w:pStyle w:val="ANContentsheading"/>
        <w:rPr>
          <w:lang w:val="es-AR"/>
        </w:rPr>
      </w:pPr>
    </w:p>
    <w:p w:rsidR="009A75D4" w:rsidRDefault="009A75D4" w:rsidP="007A30E1">
      <w:pPr>
        <w:pStyle w:val="ANContentsheading"/>
        <w:rPr>
          <w:lang w:val="es-AR"/>
        </w:rPr>
      </w:pPr>
    </w:p>
    <w:p w:rsidR="007B1BBB" w:rsidRPr="00090A83" w:rsidRDefault="0098704C" w:rsidP="007A30E1">
      <w:pPr>
        <w:pStyle w:val="ANContentsheading"/>
        <w:rPr>
          <w:lang w:val="es-AR"/>
        </w:rPr>
      </w:pPr>
      <w:r>
        <w:rPr>
          <w:noProof/>
          <w:lang w:val="es-AR" w:eastAsia="es-AR"/>
        </w:rPr>
        <w:pict>
          <v:rect id="Rectangle 2" o:spid="_x0000_s1026" style="position:absolute;margin-left:516pt;margin-top:30pt;width:71.25pt;height:53.25pt;z-index:25164288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" o:allowincell="f" fillcolor="white [3212]" stroked="f">
            <w10:wrap type="square" anchorx="page" anchory="page"/>
            <w10:anchorlock/>
          </v:rect>
        </w:pict>
      </w:r>
      <w:r w:rsidR="00861418" w:rsidRPr="00090A83">
        <w:rPr>
          <w:lang w:val="es-AR"/>
        </w:rPr>
        <w:t>Contenido</w:t>
      </w:r>
      <w:r w:rsidR="00C05A08" w:rsidRPr="00090A83">
        <w:rPr>
          <w:lang w:val="es-AR"/>
        </w:rPr>
        <w:t>s</w:t>
      </w:r>
    </w:p>
    <w:p w:rsidR="008F09BA" w:rsidRPr="00090A83" w:rsidRDefault="008F09BA" w:rsidP="008F09BA">
      <w:pPr>
        <w:rPr>
          <w:lang w:val="es-AR"/>
        </w:rPr>
      </w:pPr>
    </w:p>
    <w:p w:rsidR="001B268C" w:rsidRDefault="009A1744">
      <w:pPr>
        <w:pStyle w:val="TDC1"/>
        <w:rPr>
          <w:rFonts w:eastAsiaTheme="minorEastAsia"/>
          <w:b w:val="0"/>
          <w:noProof/>
          <w:color w:val="auto"/>
          <w:sz w:val="22"/>
          <w:lang w:val="es-ES" w:eastAsia="es-ES"/>
        </w:rPr>
      </w:pPr>
      <w:r w:rsidRPr="00090A83">
        <w:rPr>
          <w:lang w:val="es-AR"/>
        </w:rPr>
        <w:fldChar w:fldCharType="begin"/>
      </w:r>
      <w:r w:rsidR="000B69D1" w:rsidRPr="00090A83">
        <w:rPr>
          <w:lang w:val="es-AR"/>
        </w:rPr>
        <w:instrText xml:space="preserve"> TOC \o "1-2" \h \z \u </w:instrText>
      </w:r>
      <w:r w:rsidRPr="00090A83">
        <w:rPr>
          <w:lang w:val="es-AR"/>
        </w:rPr>
        <w:fldChar w:fldCharType="separate"/>
      </w:r>
      <w:hyperlink w:anchor="_Toc526427776" w:history="1">
        <w:r w:rsidR="001B268C" w:rsidRPr="00D40411">
          <w:rPr>
            <w:rStyle w:val="Hipervnculo"/>
            <w:noProof/>
            <w:lang w:val="es-AR"/>
          </w:rPr>
          <w:t>Agradecimientos</w:t>
        </w:r>
        <w:r w:rsidR="001B268C">
          <w:rPr>
            <w:noProof/>
            <w:webHidden/>
          </w:rPr>
          <w:tab/>
        </w:r>
        <w:r w:rsidR="001B268C">
          <w:rPr>
            <w:noProof/>
            <w:webHidden/>
          </w:rPr>
          <w:fldChar w:fldCharType="begin"/>
        </w:r>
        <w:r w:rsidR="001B268C">
          <w:rPr>
            <w:noProof/>
            <w:webHidden/>
          </w:rPr>
          <w:instrText xml:space="preserve"> PAGEREF _Toc526427776 \h </w:instrText>
        </w:r>
        <w:r w:rsidR="001B268C">
          <w:rPr>
            <w:noProof/>
            <w:webHidden/>
          </w:rPr>
        </w:r>
        <w:r w:rsidR="001B268C">
          <w:rPr>
            <w:noProof/>
            <w:webHidden/>
          </w:rPr>
          <w:fldChar w:fldCharType="separate"/>
        </w:r>
        <w:r w:rsidR="0098704C">
          <w:rPr>
            <w:noProof/>
            <w:webHidden/>
          </w:rPr>
          <w:t>5</w:t>
        </w:r>
        <w:r w:rsidR="001B268C">
          <w:rPr>
            <w:noProof/>
            <w:webHidden/>
          </w:rPr>
          <w:fldChar w:fldCharType="end"/>
        </w:r>
      </w:hyperlink>
    </w:p>
    <w:p w:rsidR="001B268C" w:rsidRDefault="0098704C">
      <w:pPr>
        <w:pStyle w:val="TDC1"/>
        <w:rPr>
          <w:rFonts w:eastAsiaTheme="minorEastAsia"/>
          <w:b w:val="0"/>
          <w:noProof/>
          <w:color w:val="auto"/>
          <w:sz w:val="22"/>
          <w:lang w:val="es-ES" w:eastAsia="es-ES"/>
        </w:rPr>
      </w:pPr>
      <w:hyperlink w:anchor="_Toc526427777" w:history="1">
        <w:r w:rsidR="001B268C" w:rsidRPr="00D40411">
          <w:rPr>
            <w:rStyle w:val="Hipervnculo"/>
            <w:noProof/>
            <w:lang w:val="es-ES"/>
          </w:rPr>
          <w:t>Dedicatoria</w:t>
        </w:r>
        <w:r w:rsidR="001B268C">
          <w:rPr>
            <w:noProof/>
            <w:webHidden/>
          </w:rPr>
          <w:tab/>
        </w:r>
        <w:r w:rsidR="001B268C">
          <w:rPr>
            <w:noProof/>
            <w:webHidden/>
          </w:rPr>
          <w:fldChar w:fldCharType="begin"/>
        </w:r>
        <w:r w:rsidR="001B268C">
          <w:rPr>
            <w:noProof/>
            <w:webHidden/>
          </w:rPr>
          <w:instrText xml:space="preserve"> PAGEREF _Toc526427777 \h </w:instrText>
        </w:r>
        <w:r w:rsidR="001B268C">
          <w:rPr>
            <w:noProof/>
            <w:webHidden/>
          </w:rPr>
        </w:r>
        <w:r w:rsidR="001B268C">
          <w:rPr>
            <w:noProof/>
            <w:webHidden/>
          </w:rPr>
          <w:fldChar w:fldCharType="separate"/>
        </w:r>
        <w:r>
          <w:rPr>
            <w:noProof/>
            <w:webHidden/>
          </w:rPr>
          <w:t>6</w:t>
        </w:r>
        <w:r w:rsidR="001B268C">
          <w:rPr>
            <w:noProof/>
            <w:webHidden/>
          </w:rPr>
          <w:fldChar w:fldCharType="end"/>
        </w:r>
      </w:hyperlink>
    </w:p>
    <w:p w:rsidR="001B268C" w:rsidRDefault="0098704C">
      <w:pPr>
        <w:pStyle w:val="TDC1"/>
        <w:rPr>
          <w:rFonts w:eastAsiaTheme="minorEastAsia"/>
          <w:b w:val="0"/>
          <w:noProof/>
          <w:color w:val="auto"/>
          <w:sz w:val="22"/>
          <w:lang w:val="es-ES" w:eastAsia="es-ES"/>
        </w:rPr>
      </w:pPr>
      <w:hyperlink w:anchor="_Toc526427778" w:history="1">
        <w:r w:rsidR="001B268C" w:rsidRPr="00D40411">
          <w:rPr>
            <w:rStyle w:val="Hipervnculo"/>
            <w:noProof/>
            <w:lang w:val="es-ES"/>
          </w:rPr>
          <w:t>Resumen</w:t>
        </w:r>
        <w:r w:rsidR="001B268C">
          <w:rPr>
            <w:noProof/>
            <w:webHidden/>
          </w:rPr>
          <w:tab/>
        </w:r>
        <w:r w:rsidR="001B268C">
          <w:rPr>
            <w:noProof/>
            <w:webHidden/>
          </w:rPr>
          <w:fldChar w:fldCharType="begin"/>
        </w:r>
        <w:r w:rsidR="001B268C">
          <w:rPr>
            <w:noProof/>
            <w:webHidden/>
          </w:rPr>
          <w:instrText xml:space="preserve"> PAGEREF _Toc526427778 \h </w:instrText>
        </w:r>
        <w:r w:rsidR="001B268C">
          <w:rPr>
            <w:noProof/>
            <w:webHidden/>
          </w:rPr>
        </w:r>
        <w:r w:rsidR="001B268C">
          <w:rPr>
            <w:noProof/>
            <w:webHidden/>
          </w:rPr>
          <w:fldChar w:fldCharType="separate"/>
        </w:r>
        <w:r>
          <w:rPr>
            <w:noProof/>
            <w:webHidden/>
          </w:rPr>
          <w:t>7</w:t>
        </w:r>
        <w:r w:rsidR="001B268C">
          <w:rPr>
            <w:noProof/>
            <w:webHidden/>
          </w:rPr>
          <w:fldChar w:fldCharType="end"/>
        </w:r>
      </w:hyperlink>
    </w:p>
    <w:p w:rsidR="001B268C" w:rsidRDefault="0098704C">
      <w:pPr>
        <w:pStyle w:val="TDC1"/>
        <w:rPr>
          <w:rFonts w:eastAsiaTheme="minorEastAsia"/>
          <w:b w:val="0"/>
          <w:noProof/>
          <w:color w:val="auto"/>
          <w:sz w:val="22"/>
          <w:lang w:val="es-ES" w:eastAsia="es-ES"/>
        </w:rPr>
      </w:pPr>
      <w:hyperlink w:anchor="_Toc526427779" w:history="1">
        <w:r w:rsidR="001B268C" w:rsidRPr="00D40411">
          <w:rPr>
            <w:rStyle w:val="Hipervnculo"/>
            <w:noProof/>
            <w:lang w:val="es-AR"/>
          </w:rPr>
          <w:t>1.</w:t>
        </w:r>
        <w:r w:rsidR="001B268C">
          <w:rPr>
            <w:rFonts w:eastAsiaTheme="minorEastAsia"/>
            <w:b w:val="0"/>
            <w:noProof/>
            <w:color w:val="auto"/>
            <w:sz w:val="22"/>
            <w:lang w:val="es-ES" w:eastAsia="es-ES"/>
          </w:rPr>
          <w:tab/>
        </w:r>
        <w:r w:rsidR="001B268C" w:rsidRPr="00D40411">
          <w:rPr>
            <w:rStyle w:val="Hipervnculo"/>
            <w:noProof/>
            <w:lang w:val="es-AR"/>
          </w:rPr>
          <w:t>Introducción</w:t>
        </w:r>
        <w:r w:rsidR="001B268C">
          <w:rPr>
            <w:noProof/>
            <w:webHidden/>
          </w:rPr>
          <w:tab/>
        </w:r>
        <w:r w:rsidR="001B268C">
          <w:rPr>
            <w:noProof/>
            <w:webHidden/>
          </w:rPr>
          <w:fldChar w:fldCharType="begin"/>
        </w:r>
        <w:r w:rsidR="001B268C">
          <w:rPr>
            <w:noProof/>
            <w:webHidden/>
          </w:rPr>
          <w:instrText xml:space="preserve"> PAGEREF _Toc526427779 \h </w:instrText>
        </w:r>
        <w:r w:rsidR="001B268C">
          <w:rPr>
            <w:noProof/>
            <w:webHidden/>
          </w:rPr>
        </w:r>
        <w:r w:rsidR="001B268C">
          <w:rPr>
            <w:noProof/>
            <w:webHidden/>
          </w:rPr>
          <w:fldChar w:fldCharType="separate"/>
        </w:r>
        <w:r>
          <w:rPr>
            <w:noProof/>
            <w:webHidden/>
          </w:rPr>
          <w:t>8</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80" w:history="1">
        <w:r w:rsidR="001B268C" w:rsidRPr="00D40411">
          <w:rPr>
            <w:rStyle w:val="Hipervnculo"/>
            <w:noProof/>
            <w:lang w:val="es-AR"/>
          </w:rPr>
          <w:t>1.1.</w:t>
        </w:r>
        <w:r w:rsidR="001B268C">
          <w:rPr>
            <w:rFonts w:eastAsiaTheme="minorEastAsia"/>
            <w:noProof/>
            <w:color w:val="auto"/>
            <w:sz w:val="22"/>
            <w:lang w:val="es-ES" w:eastAsia="es-ES"/>
          </w:rPr>
          <w:tab/>
        </w:r>
        <w:r w:rsidR="001B268C" w:rsidRPr="00D40411">
          <w:rPr>
            <w:rStyle w:val="Hipervnculo"/>
            <w:noProof/>
            <w:lang w:val="es-AR"/>
          </w:rPr>
          <w:t>El cliente, Planta San Lorenzo</w:t>
        </w:r>
        <w:r w:rsidR="001B268C">
          <w:rPr>
            <w:noProof/>
            <w:webHidden/>
          </w:rPr>
          <w:tab/>
        </w:r>
        <w:r w:rsidR="001B268C">
          <w:rPr>
            <w:noProof/>
            <w:webHidden/>
          </w:rPr>
          <w:fldChar w:fldCharType="begin"/>
        </w:r>
        <w:r w:rsidR="001B268C">
          <w:rPr>
            <w:noProof/>
            <w:webHidden/>
          </w:rPr>
          <w:instrText xml:space="preserve"> PAGEREF _Toc526427780 \h </w:instrText>
        </w:r>
        <w:r w:rsidR="001B268C">
          <w:rPr>
            <w:noProof/>
            <w:webHidden/>
          </w:rPr>
        </w:r>
        <w:r w:rsidR="001B268C">
          <w:rPr>
            <w:noProof/>
            <w:webHidden/>
          </w:rPr>
          <w:fldChar w:fldCharType="separate"/>
        </w:r>
        <w:r>
          <w:rPr>
            <w:noProof/>
            <w:webHidden/>
          </w:rPr>
          <w:t>8</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81" w:history="1">
        <w:r w:rsidR="001B268C" w:rsidRPr="00D40411">
          <w:rPr>
            <w:rStyle w:val="Hipervnculo"/>
            <w:noProof/>
            <w:lang w:val="es-AR"/>
          </w:rPr>
          <w:t>1.2.</w:t>
        </w:r>
        <w:r w:rsidR="001B268C">
          <w:rPr>
            <w:rFonts w:eastAsiaTheme="minorEastAsia"/>
            <w:noProof/>
            <w:color w:val="auto"/>
            <w:sz w:val="22"/>
            <w:lang w:val="es-ES" w:eastAsia="es-ES"/>
          </w:rPr>
          <w:tab/>
        </w:r>
        <w:r w:rsidR="001B268C" w:rsidRPr="00D40411">
          <w:rPr>
            <w:rStyle w:val="Hipervnculo"/>
            <w:noProof/>
            <w:lang w:val="es-AR"/>
          </w:rPr>
          <w:t>La planta de NaSH</w:t>
        </w:r>
        <w:r w:rsidR="001B268C">
          <w:rPr>
            <w:noProof/>
            <w:webHidden/>
          </w:rPr>
          <w:tab/>
        </w:r>
        <w:r w:rsidR="001B268C">
          <w:rPr>
            <w:noProof/>
            <w:webHidden/>
          </w:rPr>
          <w:fldChar w:fldCharType="begin"/>
        </w:r>
        <w:r w:rsidR="001B268C">
          <w:rPr>
            <w:noProof/>
            <w:webHidden/>
          </w:rPr>
          <w:instrText xml:space="preserve"> PAGEREF _Toc526427781 \h </w:instrText>
        </w:r>
        <w:r w:rsidR="001B268C">
          <w:rPr>
            <w:noProof/>
            <w:webHidden/>
          </w:rPr>
        </w:r>
        <w:r w:rsidR="001B268C">
          <w:rPr>
            <w:noProof/>
            <w:webHidden/>
          </w:rPr>
          <w:fldChar w:fldCharType="separate"/>
        </w:r>
        <w:r>
          <w:rPr>
            <w:noProof/>
            <w:webHidden/>
          </w:rPr>
          <w:t>8</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82" w:history="1">
        <w:r w:rsidR="001B268C" w:rsidRPr="00D40411">
          <w:rPr>
            <w:rStyle w:val="Hipervnculo"/>
            <w:noProof/>
            <w:lang w:val="es-AR"/>
          </w:rPr>
          <w:t>1.3.</w:t>
        </w:r>
        <w:r w:rsidR="001B268C">
          <w:rPr>
            <w:rFonts w:eastAsiaTheme="minorEastAsia"/>
            <w:noProof/>
            <w:color w:val="auto"/>
            <w:sz w:val="22"/>
            <w:lang w:val="es-ES" w:eastAsia="es-ES"/>
          </w:rPr>
          <w:tab/>
        </w:r>
        <w:r w:rsidR="001B268C" w:rsidRPr="00D40411">
          <w:rPr>
            <w:rStyle w:val="Hipervnculo"/>
            <w:noProof/>
            <w:lang w:val="es-AR"/>
          </w:rPr>
          <w:t>El problema</w:t>
        </w:r>
        <w:r w:rsidR="001B268C">
          <w:rPr>
            <w:noProof/>
            <w:webHidden/>
          </w:rPr>
          <w:tab/>
        </w:r>
        <w:r w:rsidR="001B268C">
          <w:rPr>
            <w:noProof/>
            <w:webHidden/>
          </w:rPr>
          <w:fldChar w:fldCharType="begin"/>
        </w:r>
        <w:r w:rsidR="001B268C">
          <w:rPr>
            <w:noProof/>
            <w:webHidden/>
          </w:rPr>
          <w:instrText xml:space="preserve"> PAGEREF _Toc526427782 \h </w:instrText>
        </w:r>
        <w:r w:rsidR="001B268C">
          <w:rPr>
            <w:noProof/>
            <w:webHidden/>
          </w:rPr>
        </w:r>
        <w:r w:rsidR="001B268C">
          <w:rPr>
            <w:noProof/>
            <w:webHidden/>
          </w:rPr>
          <w:fldChar w:fldCharType="separate"/>
        </w:r>
        <w:r>
          <w:rPr>
            <w:noProof/>
            <w:webHidden/>
          </w:rPr>
          <w:t>9</w:t>
        </w:r>
        <w:r w:rsidR="001B268C">
          <w:rPr>
            <w:noProof/>
            <w:webHidden/>
          </w:rPr>
          <w:fldChar w:fldCharType="end"/>
        </w:r>
      </w:hyperlink>
    </w:p>
    <w:p w:rsidR="001B268C" w:rsidRDefault="0098704C">
      <w:pPr>
        <w:pStyle w:val="TDC1"/>
        <w:rPr>
          <w:rFonts w:eastAsiaTheme="minorEastAsia"/>
          <w:b w:val="0"/>
          <w:noProof/>
          <w:color w:val="auto"/>
          <w:sz w:val="22"/>
          <w:lang w:val="es-ES" w:eastAsia="es-ES"/>
        </w:rPr>
      </w:pPr>
      <w:hyperlink w:anchor="_Toc526427783" w:history="1">
        <w:r w:rsidR="001B268C" w:rsidRPr="00D40411">
          <w:rPr>
            <w:rStyle w:val="Hipervnculo"/>
            <w:noProof/>
            <w:lang w:val="es-AR"/>
          </w:rPr>
          <w:t>2.</w:t>
        </w:r>
        <w:r w:rsidR="001B268C">
          <w:rPr>
            <w:rFonts w:eastAsiaTheme="minorEastAsia"/>
            <w:b w:val="0"/>
            <w:noProof/>
            <w:color w:val="auto"/>
            <w:sz w:val="22"/>
            <w:lang w:val="es-ES" w:eastAsia="es-ES"/>
          </w:rPr>
          <w:tab/>
        </w:r>
        <w:r w:rsidR="001B268C" w:rsidRPr="00D40411">
          <w:rPr>
            <w:rStyle w:val="Hipervnculo"/>
            <w:noProof/>
            <w:lang w:val="es-AR"/>
          </w:rPr>
          <w:t>Metodología Lean 6 Sigma</w:t>
        </w:r>
        <w:r w:rsidR="001B268C">
          <w:rPr>
            <w:noProof/>
            <w:webHidden/>
          </w:rPr>
          <w:tab/>
        </w:r>
        <w:r w:rsidR="001B268C">
          <w:rPr>
            <w:noProof/>
            <w:webHidden/>
          </w:rPr>
          <w:fldChar w:fldCharType="begin"/>
        </w:r>
        <w:r w:rsidR="001B268C">
          <w:rPr>
            <w:noProof/>
            <w:webHidden/>
          </w:rPr>
          <w:instrText xml:space="preserve"> PAGEREF _Toc526427783 \h </w:instrText>
        </w:r>
        <w:r w:rsidR="001B268C">
          <w:rPr>
            <w:noProof/>
            <w:webHidden/>
          </w:rPr>
        </w:r>
        <w:r w:rsidR="001B268C">
          <w:rPr>
            <w:noProof/>
            <w:webHidden/>
          </w:rPr>
          <w:fldChar w:fldCharType="separate"/>
        </w:r>
        <w:r>
          <w:rPr>
            <w:noProof/>
            <w:webHidden/>
          </w:rPr>
          <w:t>10</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84" w:history="1">
        <w:r w:rsidR="001B268C" w:rsidRPr="00D40411">
          <w:rPr>
            <w:rStyle w:val="Hipervnculo"/>
            <w:noProof/>
            <w:lang w:val="es-AR"/>
          </w:rPr>
          <w:t>2.1.</w:t>
        </w:r>
        <w:r w:rsidR="001B268C">
          <w:rPr>
            <w:rFonts w:eastAsiaTheme="minorEastAsia"/>
            <w:noProof/>
            <w:color w:val="auto"/>
            <w:sz w:val="22"/>
            <w:lang w:val="es-ES" w:eastAsia="es-ES"/>
          </w:rPr>
          <w:tab/>
        </w:r>
        <w:r w:rsidR="001B268C" w:rsidRPr="00D40411">
          <w:rPr>
            <w:rStyle w:val="Hipervnculo"/>
            <w:noProof/>
            <w:lang w:val="es-AR"/>
          </w:rPr>
          <w:t>Los 14 pasos de un proyecto L6S</w:t>
        </w:r>
        <w:r w:rsidR="001B268C">
          <w:rPr>
            <w:noProof/>
            <w:webHidden/>
          </w:rPr>
          <w:tab/>
        </w:r>
        <w:r w:rsidR="001B268C">
          <w:rPr>
            <w:noProof/>
            <w:webHidden/>
          </w:rPr>
          <w:fldChar w:fldCharType="begin"/>
        </w:r>
        <w:r w:rsidR="001B268C">
          <w:rPr>
            <w:noProof/>
            <w:webHidden/>
          </w:rPr>
          <w:instrText xml:space="preserve"> PAGEREF _Toc526427784 \h </w:instrText>
        </w:r>
        <w:r w:rsidR="001B268C">
          <w:rPr>
            <w:noProof/>
            <w:webHidden/>
          </w:rPr>
        </w:r>
        <w:r w:rsidR="001B268C">
          <w:rPr>
            <w:noProof/>
            <w:webHidden/>
          </w:rPr>
          <w:fldChar w:fldCharType="separate"/>
        </w:r>
        <w:r>
          <w:rPr>
            <w:noProof/>
            <w:webHidden/>
          </w:rPr>
          <w:t>10</w:t>
        </w:r>
        <w:r w:rsidR="001B268C">
          <w:rPr>
            <w:noProof/>
            <w:webHidden/>
          </w:rPr>
          <w:fldChar w:fldCharType="end"/>
        </w:r>
      </w:hyperlink>
    </w:p>
    <w:p w:rsidR="001B268C" w:rsidRDefault="0098704C">
      <w:pPr>
        <w:pStyle w:val="TDC1"/>
        <w:rPr>
          <w:rFonts w:eastAsiaTheme="minorEastAsia"/>
          <w:b w:val="0"/>
          <w:noProof/>
          <w:color w:val="auto"/>
          <w:sz w:val="22"/>
          <w:lang w:val="es-ES" w:eastAsia="es-ES"/>
        </w:rPr>
      </w:pPr>
      <w:hyperlink w:anchor="_Toc526427785" w:history="1">
        <w:r w:rsidR="001B268C" w:rsidRPr="00D40411">
          <w:rPr>
            <w:rStyle w:val="Hipervnculo"/>
            <w:noProof/>
            <w:lang w:val="es-AR"/>
          </w:rPr>
          <w:t>3.</w:t>
        </w:r>
        <w:r w:rsidR="001B268C">
          <w:rPr>
            <w:rFonts w:eastAsiaTheme="minorEastAsia"/>
            <w:b w:val="0"/>
            <w:noProof/>
            <w:color w:val="auto"/>
            <w:sz w:val="22"/>
            <w:lang w:val="es-ES" w:eastAsia="es-ES"/>
          </w:rPr>
          <w:tab/>
        </w:r>
        <w:r w:rsidR="001B268C" w:rsidRPr="00D40411">
          <w:rPr>
            <w:rStyle w:val="Hipervnculo"/>
            <w:noProof/>
            <w:lang w:val="es-AR"/>
          </w:rPr>
          <w:t>Fase Definir. ¿Cuál es el problema?</w:t>
        </w:r>
        <w:r w:rsidR="001B268C">
          <w:rPr>
            <w:noProof/>
            <w:webHidden/>
          </w:rPr>
          <w:tab/>
        </w:r>
        <w:r w:rsidR="001B268C">
          <w:rPr>
            <w:noProof/>
            <w:webHidden/>
          </w:rPr>
          <w:fldChar w:fldCharType="begin"/>
        </w:r>
        <w:r w:rsidR="001B268C">
          <w:rPr>
            <w:noProof/>
            <w:webHidden/>
          </w:rPr>
          <w:instrText xml:space="preserve"> PAGEREF _Toc526427785 \h </w:instrText>
        </w:r>
        <w:r w:rsidR="001B268C">
          <w:rPr>
            <w:noProof/>
            <w:webHidden/>
          </w:rPr>
        </w:r>
        <w:r w:rsidR="001B268C">
          <w:rPr>
            <w:noProof/>
            <w:webHidden/>
          </w:rPr>
          <w:fldChar w:fldCharType="separate"/>
        </w:r>
        <w:r>
          <w:rPr>
            <w:noProof/>
            <w:webHidden/>
          </w:rPr>
          <w:t>11</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86" w:history="1">
        <w:r w:rsidR="001B268C" w:rsidRPr="00D40411">
          <w:rPr>
            <w:rStyle w:val="Hipervnculo"/>
            <w:noProof/>
            <w:lang w:val="es-AR"/>
          </w:rPr>
          <w:t>3.1.</w:t>
        </w:r>
        <w:r w:rsidR="001B268C">
          <w:rPr>
            <w:rFonts w:eastAsiaTheme="minorEastAsia"/>
            <w:noProof/>
            <w:color w:val="auto"/>
            <w:sz w:val="22"/>
            <w:lang w:val="es-ES" w:eastAsia="es-ES"/>
          </w:rPr>
          <w:tab/>
        </w:r>
        <w:r w:rsidR="001B268C" w:rsidRPr="00D40411">
          <w:rPr>
            <w:rStyle w:val="Hipervnculo"/>
            <w:noProof/>
            <w:lang w:val="es-AR"/>
          </w:rPr>
          <w:t>Legajo del problema</w:t>
        </w:r>
        <w:r w:rsidR="001B268C">
          <w:rPr>
            <w:noProof/>
            <w:webHidden/>
          </w:rPr>
          <w:tab/>
        </w:r>
        <w:r w:rsidR="001B268C">
          <w:rPr>
            <w:noProof/>
            <w:webHidden/>
          </w:rPr>
          <w:fldChar w:fldCharType="begin"/>
        </w:r>
        <w:r w:rsidR="001B268C">
          <w:rPr>
            <w:noProof/>
            <w:webHidden/>
          </w:rPr>
          <w:instrText xml:space="preserve"> PAGEREF _Toc526427786 \h </w:instrText>
        </w:r>
        <w:r w:rsidR="001B268C">
          <w:rPr>
            <w:noProof/>
            <w:webHidden/>
          </w:rPr>
        </w:r>
        <w:r w:rsidR="001B268C">
          <w:rPr>
            <w:noProof/>
            <w:webHidden/>
          </w:rPr>
          <w:fldChar w:fldCharType="separate"/>
        </w:r>
        <w:r>
          <w:rPr>
            <w:noProof/>
            <w:webHidden/>
          </w:rPr>
          <w:t>11</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87" w:history="1">
        <w:r w:rsidR="001B268C" w:rsidRPr="00D40411">
          <w:rPr>
            <w:rStyle w:val="Hipervnculo"/>
            <w:noProof/>
            <w:lang w:val="es-AR"/>
          </w:rPr>
          <w:t>3.2.</w:t>
        </w:r>
        <w:r w:rsidR="001B268C">
          <w:rPr>
            <w:rFonts w:eastAsiaTheme="minorEastAsia"/>
            <w:noProof/>
            <w:color w:val="auto"/>
            <w:sz w:val="22"/>
            <w:lang w:val="es-ES" w:eastAsia="es-ES"/>
          </w:rPr>
          <w:tab/>
        </w:r>
        <w:r w:rsidR="001B268C" w:rsidRPr="00D40411">
          <w:rPr>
            <w:rStyle w:val="Hipervnculo"/>
            <w:noProof/>
            <w:lang w:val="es-AR"/>
          </w:rPr>
          <w:t>Alcance</w:t>
        </w:r>
        <w:r w:rsidR="001B268C">
          <w:rPr>
            <w:noProof/>
            <w:webHidden/>
          </w:rPr>
          <w:tab/>
        </w:r>
        <w:r w:rsidR="001B268C">
          <w:rPr>
            <w:noProof/>
            <w:webHidden/>
          </w:rPr>
          <w:fldChar w:fldCharType="begin"/>
        </w:r>
        <w:r w:rsidR="001B268C">
          <w:rPr>
            <w:noProof/>
            <w:webHidden/>
          </w:rPr>
          <w:instrText xml:space="preserve"> PAGEREF _Toc526427787 \h </w:instrText>
        </w:r>
        <w:r w:rsidR="001B268C">
          <w:rPr>
            <w:noProof/>
            <w:webHidden/>
          </w:rPr>
        </w:r>
        <w:r w:rsidR="001B268C">
          <w:rPr>
            <w:noProof/>
            <w:webHidden/>
          </w:rPr>
          <w:fldChar w:fldCharType="separate"/>
        </w:r>
        <w:r>
          <w:rPr>
            <w:noProof/>
            <w:webHidden/>
          </w:rPr>
          <w:t>11</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88" w:history="1">
        <w:r w:rsidR="001B268C" w:rsidRPr="00D40411">
          <w:rPr>
            <w:rStyle w:val="Hipervnculo"/>
            <w:noProof/>
            <w:lang w:val="es-AR"/>
          </w:rPr>
          <w:t>3.3.</w:t>
        </w:r>
        <w:r w:rsidR="001B268C">
          <w:rPr>
            <w:rFonts w:eastAsiaTheme="minorEastAsia"/>
            <w:noProof/>
            <w:color w:val="auto"/>
            <w:sz w:val="22"/>
            <w:lang w:val="es-ES" w:eastAsia="es-ES"/>
          </w:rPr>
          <w:tab/>
        </w:r>
        <w:r w:rsidR="001B268C" w:rsidRPr="00D40411">
          <w:rPr>
            <w:rStyle w:val="Hipervnculo"/>
            <w:noProof/>
            <w:lang w:val="es-AR"/>
          </w:rPr>
          <w:t>Objetivo</w:t>
        </w:r>
        <w:r w:rsidR="001B268C">
          <w:rPr>
            <w:noProof/>
            <w:webHidden/>
          </w:rPr>
          <w:tab/>
        </w:r>
        <w:r w:rsidR="001B268C">
          <w:rPr>
            <w:noProof/>
            <w:webHidden/>
          </w:rPr>
          <w:fldChar w:fldCharType="begin"/>
        </w:r>
        <w:r w:rsidR="001B268C">
          <w:rPr>
            <w:noProof/>
            <w:webHidden/>
          </w:rPr>
          <w:instrText xml:space="preserve"> PAGEREF _Toc526427788 \h </w:instrText>
        </w:r>
        <w:r w:rsidR="001B268C">
          <w:rPr>
            <w:noProof/>
            <w:webHidden/>
          </w:rPr>
        </w:r>
        <w:r w:rsidR="001B268C">
          <w:rPr>
            <w:noProof/>
            <w:webHidden/>
          </w:rPr>
          <w:fldChar w:fldCharType="separate"/>
        </w:r>
        <w:r>
          <w:rPr>
            <w:noProof/>
            <w:webHidden/>
          </w:rPr>
          <w:t>11</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89" w:history="1">
        <w:r w:rsidR="001B268C" w:rsidRPr="00D40411">
          <w:rPr>
            <w:rStyle w:val="Hipervnculo"/>
            <w:noProof/>
            <w:lang w:val="es-AR"/>
          </w:rPr>
          <w:t>3.4.</w:t>
        </w:r>
        <w:r w:rsidR="001B268C">
          <w:rPr>
            <w:rFonts w:eastAsiaTheme="minorEastAsia"/>
            <w:noProof/>
            <w:color w:val="auto"/>
            <w:sz w:val="22"/>
            <w:lang w:val="es-ES" w:eastAsia="es-ES"/>
          </w:rPr>
          <w:tab/>
        </w:r>
        <w:r w:rsidR="001B268C" w:rsidRPr="00D40411">
          <w:rPr>
            <w:rStyle w:val="Hipervnculo"/>
            <w:noProof/>
            <w:lang w:val="es-AR"/>
          </w:rPr>
          <w:t>Factores de éxito</w:t>
        </w:r>
        <w:r w:rsidR="001B268C">
          <w:rPr>
            <w:noProof/>
            <w:webHidden/>
          </w:rPr>
          <w:tab/>
        </w:r>
        <w:r w:rsidR="001B268C">
          <w:rPr>
            <w:noProof/>
            <w:webHidden/>
          </w:rPr>
          <w:fldChar w:fldCharType="begin"/>
        </w:r>
        <w:r w:rsidR="001B268C">
          <w:rPr>
            <w:noProof/>
            <w:webHidden/>
          </w:rPr>
          <w:instrText xml:space="preserve"> PAGEREF _Toc526427789 \h </w:instrText>
        </w:r>
        <w:r w:rsidR="001B268C">
          <w:rPr>
            <w:noProof/>
            <w:webHidden/>
          </w:rPr>
        </w:r>
        <w:r w:rsidR="001B268C">
          <w:rPr>
            <w:noProof/>
            <w:webHidden/>
          </w:rPr>
          <w:fldChar w:fldCharType="separate"/>
        </w:r>
        <w:r>
          <w:rPr>
            <w:noProof/>
            <w:webHidden/>
          </w:rPr>
          <w:t>11</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90" w:history="1">
        <w:r w:rsidR="001B268C" w:rsidRPr="00D40411">
          <w:rPr>
            <w:rStyle w:val="Hipervnculo"/>
            <w:noProof/>
            <w:lang w:val="es-AR"/>
          </w:rPr>
          <w:t>3.5.</w:t>
        </w:r>
        <w:r w:rsidR="001B268C">
          <w:rPr>
            <w:rFonts w:eastAsiaTheme="minorEastAsia"/>
            <w:noProof/>
            <w:color w:val="auto"/>
            <w:sz w:val="22"/>
            <w:lang w:val="es-ES" w:eastAsia="es-ES"/>
          </w:rPr>
          <w:tab/>
        </w:r>
        <w:r w:rsidR="001B268C" w:rsidRPr="00D40411">
          <w:rPr>
            <w:rStyle w:val="Hipervnculo"/>
            <w:noProof/>
            <w:lang w:val="es-AR"/>
          </w:rPr>
          <w:t>Breve descripción del proceso</w:t>
        </w:r>
        <w:r w:rsidR="001B268C">
          <w:rPr>
            <w:noProof/>
            <w:webHidden/>
          </w:rPr>
          <w:tab/>
        </w:r>
        <w:r w:rsidR="001B268C">
          <w:rPr>
            <w:noProof/>
            <w:webHidden/>
          </w:rPr>
          <w:fldChar w:fldCharType="begin"/>
        </w:r>
        <w:r w:rsidR="001B268C">
          <w:rPr>
            <w:noProof/>
            <w:webHidden/>
          </w:rPr>
          <w:instrText xml:space="preserve"> PAGEREF _Toc526427790 \h </w:instrText>
        </w:r>
        <w:r w:rsidR="001B268C">
          <w:rPr>
            <w:noProof/>
            <w:webHidden/>
          </w:rPr>
        </w:r>
        <w:r w:rsidR="001B268C">
          <w:rPr>
            <w:noProof/>
            <w:webHidden/>
          </w:rPr>
          <w:fldChar w:fldCharType="separate"/>
        </w:r>
        <w:r>
          <w:rPr>
            <w:noProof/>
            <w:webHidden/>
          </w:rPr>
          <w:t>11</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91" w:history="1">
        <w:r w:rsidR="001B268C" w:rsidRPr="00D40411">
          <w:rPr>
            <w:rStyle w:val="Hipervnculo"/>
            <w:noProof/>
            <w:lang w:val="es-AR"/>
          </w:rPr>
          <w:t>3.6.</w:t>
        </w:r>
        <w:r w:rsidR="001B268C">
          <w:rPr>
            <w:rFonts w:eastAsiaTheme="minorEastAsia"/>
            <w:noProof/>
            <w:color w:val="auto"/>
            <w:sz w:val="22"/>
            <w:lang w:val="es-ES" w:eastAsia="es-ES"/>
          </w:rPr>
          <w:tab/>
        </w:r>
        <w:r w:rsidR="001B268C" w:rsidRPr="00D40411">
          <w:rPr>
            <w:rStyle w:val="Hipervnculo"/>
            <w:noProof/>
            <w:lang w:val="es-AR"/>
          </w:rPr>
          <w:t>Análisis SIPOC</w:t>
        </w:r>
        <w:r w:rsidR="001B268C">
          <w:rPr>
            <w:noProof/>
            <w:webHidden/>
          </w:rPr>
          <w:tab/>
        </w:r>
        <w:r w:rsidR="001B268C">
          <w:rPr>
            <w:noProof/>
            <w:webHidden/>
          </w:rPr>
          <w:fldChar w:fldCharType="begin"/>
        </w:r>
        <w:r w:rsidR="001B268C">
          <w:rPr>
            <w:noProof/>
            <w:webHidden/>
          </w:rPr>
          <w:instrText xml:space="preserve"> PAGEREF _Toc526427791 \h </w:instrText>
        </w:r>
        <w:r w:rsidR="001B268C">
          <w:rPr>
            <w:noProof/>
            <w:webHidden/>
          </w:rPr>
        </w:r>
        <w:r w:rsidR="001B268C">
          <w:rPr>
            <w:noProof/>
            <w:webHidden/>
          </w:rPr>
          <w:fldChar w:fldCharType="separate"/>
        </w:r>
        <w:r>
          <w:rPr>
            <w:noProof/>
            <w:webHidden/>
          </w:rPr>
          <w:t>12</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92" w:history="1">
        <w:r w:rsidR="001B268C" w:rsidRPr="00D40411">
          <w:rPr>
            <w:rStyle w:val="Hipervnculo"/>
            <w:noProof/>
            <w:lang w:val="es-AR"/>
          </w:rPr>
          <w:t>3.7.</w:t>
        </w:r>
        <w:r w:rsidR="001B268C">
          <w:rPr>
            <w:rFonts w:eastAsiaTheme="minorEastAsia"/>
            <w:noProof/>
            <w:color w:val="auto"/>
            <w:sz w:val="22"/>
            <w:lang w:val="es-ES" w:eastAsia="es-ES"/>
          </w:rPr>
          <w:tab/>
        </w:r>
        <w:r w:rsidR="001B268C" w:rsidRPr="00D40411">
          <w:rPr>
            <w:rStyle w:val="Hipervnculo"/>
            <w:noProof/>
            <w:lang w:val="es-AR"/>
          </w:rPr>
          <w:t>Análisis Voz del Negocio vs. Voz del Cliente</w:t>
        </w:r>
        <w:r w:rsidR="001B268C">
          <w:rPr>
            <w:noProof/>
            <w:webHidden/>
          </w:rPr>
          <w:tab/>
        </w:r>
        <w:r w:rsidR="001B268C">
          <w:rPr>
            <w:noProof/>
            <w:webHidden/>
          </w:rPr>
          <w:fldChar w:fldCharType="begin"/>
        </w:r>
        <w:r w:rsidR="001B268C">
          <w:rPr>
            <w:noProof/>
            <w:webHidden/>
          </w:rPr>
          <w:instrText xml:space="preserve"> PAGEREF _Toc526427792 \h </w:instrText>
        </w:r>
        <w:r w:rsidR="001B268C">
          <w:rPr>
            <w:noProof/>
            <w:webHidden/>
          </w:rPr>
        </w:r>
        <w:r w:rsidR="001B268C">
          <w:rPr>
            <w:noProof/>
            <w:webHidden/>
          </w:rPr>
          <w:fldChar w:fldCharType="separate"/>
        </w:r>
        <w:r>
          <w:rPr>
            <w:noProof/>
            <w:webHidden/>
          </w:rPr>
          <w:t>13</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93" w:history="1">
        <w:r w:rsidR="001B268C" w:rsidRPr="00D40411">
          <w:rPr>
            <w:rStyle w:val="Hipervnculo"/>
            <w:noProof/>
            <w:lang w:val="es-AR"/>
          </w:rPr>
          <w:t>3.8.</w:t>
        </w:r>
        <w:r w:rsidR="001B268C">
          <w:rPr>
            <w:rFonts w:eastAsiaTheme="minorEastAsia"/>
            <w:noProof/>
            <w:color w:val="auto"/>
            <w:sz w:val="22"/>
            <w:lang w:val="es-ES" w:eastAsia="es-ES"/>
          </w:rPr>
          <w:tab/>
        </w:r>
        <w:r w:rsidR="001B268C" w:rsidRPr="00D40411">
          <w:rPr>
            <w:rStyle w:val="Hipervnculo"/>
            <w:noProof/>
            <w:lang w:val="es-AR"/>
          </w:rPr>
          <w:t>Logros y aprendizajes</w:t>
        </w:r>
        <w:r w:rsidR="001B268C">
          <w:rPr>
            <w:noProof/>
            <w:webHidden/>
          </w:rPr>
          <w:tab/>
        </w:r>
        <w:r w:rsidR="001B268C">
          <w:rPr>
            <w:noProof/>
            <w:webHidden/>
          </w:rPr>
          <w:fldChar w:fldCharType="begin"/>
        </w:r>
        <w:r w:rsidR="001B268C">
          <w:rPr>
            <w:noProof/>
            <w:webHidden/>
          </w:rPr>
          <w:instrText xml:space="preserve"> PAGEREF _Toc526427793 \h </w:instrText>
        </w:r>
        <w:r w:rsidR="001B268C">
          <w:rPr>
            <w:noProof/>
            <w:webHidden/>
          </w:rPr>
        </w:r>
        <w:r w:rsidR="001B268C">
          <w:rPr>
            <w:noProof/>
            <w:webHidden/>
          </w:rPr>
          <w:fldChar w:fldCharType="separate"/>
        </w:r>
        <w:r>
          <w:rPr>
            <w:noProof/>
            <w:webHidden/>
          </w:rPr>
          <w:t>13</w:t>
        </w:r>
        <w:r w:rsidR="001B268C">
          <w:rPr>
            <w:noProof/>
            <w:webHidden/>
          </w:rPr>
          <w:fldChar w:fldCharType="end"/>
        </w:r>
      </w:hyperlink>
    </w:p>
    <w:p w:rsidR="001B268C" w:rsidRDefault="0098704C">
      <w:pPr>
        <w:pStyle w:val="TDC1"/>
        <w:rPr>
          <w:rFonts w:eastAsiaTheme="minorEastAsia"/>
          <w:b w:val="0"/>
          <w:noProof/>
          <w:color w:val="auto"/>
          <w:sz w:val="22"/>
          <w:lang w:val="es-ES" w:eastAsia="es-ES"/>
        </w:rPr>
      </w:pPr>
      <w:hyperlink w:anchor="_Toc526427794" w:history="1">
        <w:r w:rsidR="001B268C" w:rsidRPr="00D40411">
          <w:rPr>
            <w:rStyle w:val="Hipervnculo"/>
            <w:noProof/>
            <w:lang w:val="es-AR"/>
          </w:rPr>
          <w:t>4.</w:t>
        </w:r>
        <w:r w:rsidR="001B268C">
          <w:rPr>
            <w:rFonts w:eastAsiaTheme="minorEastAsia"/>
            <w:b w:val="0"/>
            <w:noProof/>
            <w:color w:val="auto"/>
            <w:sz w:val="22"/>
            <w:lang w:val="es-ES" w:eastAsia="es-ES"/>
          </w:rPr>
          <w:tab/>
        </w:r>
        <w:r w:rsidR="001B268C" w:rsidRPr="00D40411">
          <w:rPr>
            <w:rStyle w:val="Hipervnculo"/>
            <w:noProof/>
            <w:lang w:val="es-AR"/>
          </w:rPr>
          <w:t>Fase Medir. ¿Cuán grande es el problema?</w:t>
        </w:r>
        <w:r w:rsidR="001B268C">
          <w:rPr>
            <w:noProof/>
            <w:webHidden/>
          </w:rPr>
          <w:tab/>
        </w:r>
        <w:r w:rsidR="001B268C">
          <w:rPr>
            <w:noProof/>
            <w:webHidden/>
          </w:rPr>
          <w:fldChar w:fldCharType="begin"/>
        </w:r>
        <w:r w:rsidR="001B268C">
          <w:rPr>
            <w:noProof/>
            <w:webHidden/>
          </w:rPr>
          <w:instrText xml:space="preserve"> PAGEREF _Toc526427794 \h </w:instrText>
        </w:r>
        <w:r w:rsidR="001B268C">
          <w:rPr>
            <w:noProof/>
            <w:webHidden/>
          </w:rPr>
        </w:r>
        <w:r w:rsidR="001B268C">
          <w:rPr>
            <w:noProof/>
            <w:webHidden/>
          </w:rPr>
          <w:fldChar w:fldCharType="separate"/>
        </w:r>
        <w:r>
          <w:rPr>
            <w:noProof/>
            <w:webHidden/>
          </w:rPr>
          <w:t>14</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95" w:history="1">
        <w:r w:rsidR="001B268C" w:rsidRPr="00D40411">
          <w:rPr>
            <w:rStyle w:val="Hipervnculo"/>
            <w:noProof/>
            <w:lang w:val="es-AR"/>
          </w:rPr>
          <w:t>4.1.</w:t>
        </w:r>
        <w:r w:rsidR="001B268C">
          <w:rPr>
            <w:rFonts w:eastAsiaTheme="minorEastAsia"/>
            <w:noProof/>
            <w:color w:val="auto"/>
            <w:sz w:val="22"/>
            <w:lang w:val="es-ES" w:eastAsia="es-ES"/>
          </w:rPr>
          <w:tab/>
        </w:r>
        <w:r w:rsidR="001B268C" w:rsidRPr="00D40411">
          <w:rPr>
            <w:rStyle w:val="Hipervnculo"/>
            <w:noProof/>
            <w:lang w:val="es-AR"/>
          </w:rPr>
          <w:t>Mapa detallado del proceso</w:t>
        </w:r>
        <w:r w:rsidR="001B268C">
          <w:rPr>
            <w:noProof/>
            <w:webHidden/>
          </w:rPr>
          <w:tab/>
        </w:r>
        <w:r w:rsidR="001B268C">
          <w:rPr>
            <w:noProof/>
            <w:webHidden/>
          </w:rPr>
          <w:fldChar w:fldCharType="begin"/>
        </w:r>
        <w:r w:rsidR="001B268C">
          <w:rPr>
            <w:noProof/>
            <w:webHidden/>
          </w:rPr>
          <w:instrText xml:space="preserve"> PAGEREF _Toc526427795 \h </w:instrText>
        </w:r>
        <w:r w:rsidR="001B268C">
          <w:rPr>
            <w:noProof/>
            <w:webHidden/>
          </w:rPr>
        </w:r>
        <w:r w:rsidR="001B268C">
          <w:rPr>
            <w:noProof/>
            <w:webHidden/>
          </w:rPr>
          <w:fldChar w:fldCharType="separate"/>
        </w:r>
        <w:r>
          <w:rPr>
            <w:noProof/>
            <w:webHidden/>
          </w:rPr>
          <w:t>14</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96" w:history="1">
        <w:r w:rsidR="001B268C" w:rsidRPr="00D40411">
          <w:rPr>
            <w:rStyle w:val="Hipervnculo"/>
            <w:noProof/>
            <w:lang w:val="es-AR"/>
          </w:rPr>
          <w:t>4.2.</w:t>
        </w:r>
        <w:r w:rsidR="001B268C">
          <w:rPr>
            <w:rFonts w:eastAsiaTheme="minorEastAsia"/>
            <w:noProof/>
            <w:color w:val="auto"/>
            <w:sz w:val="22"/>
            <w:lang w:val="es-ES" w:eastAsia="es-ES"/>
          </w:rPr>
          <w:tab/>
        </w:r>
        <w:r w:rsidR="001B268C" w:rsidRPr="00D40411">
          <w:rPr>
            <w:rStyle w:val="Hipervnculo"/>
            <w:noProof/>
            <w:lang w:val="es-AR"/>
          </w:rPr>
          <w:t>Indicadores de calidad / desempeño</w:t>
        </w:r>
        <w:r w:rsidR="001B268C">
          <w:rPr>
            <w:noProof/>
            <w:webHidden/>
          </w:rPr>
          <w:tab/>
        </w:r>
        <w:r w:rsidR="001B268C">
          <w:rPr>
            <w:noProof/>
            <w:webHidden/>
          </w:rPr>
          <w:fldChar w:fldCharType="begin"/>
        </w:r>
        <w:r w:rsidR="001B268C">
          <w:rPr>
            <w:noProof/>
            <w:webHidden/>
          </w:rPr>
          <w:instrText xml:space="preserve"> PAGEREF _Toc526427796 \h </w:instrText>
        </w:r>
        <w:r w:rsidR="001B268C">
          <w:rPr>
            <w:noProof/>
            <w:webHidden/>
          </w:rPr>
        </w:r>
        <w:r w:rsidR="001B268C">
          <w:rPr>
            <w:noProof/>
            <w:webHidden/>
          </w:rPr>
          <w:fldChar w:fldCharType="separate"/>
        </w:r>
        <w:r>
          <w:rPr>
            <w:noProof/>
            <w:webHidden/>
          </w:rPr>
          <w:t>14</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97" w:history="1">
        <w:r w:rsidR="001B268C" w:rsidRPr="00D40411">
          <w:rPr>
            <w:rStyle w:val="Hipervnculo"/>
            <w:noProof/>
            <w:lang w:val="es-AR"/>
          </w:rPr>
          <w:t>4.3.</w:t>
        </w:r>
        <w:r w:rsidR="001B268C">
          <w:rPr>
            <w:rFonts w:eastAsiaTheme="minorEastAsia"/>
            <w:noProof/>
            <w:color w:val="auto"/>
            <w:sz w:val="22"/>
            <w:lang w:val="es-ES" w:eastAsia="es-ES"/>
          </w:rPr>
          <w:tab/>
        </w:r>
        <w:r w:rsidR="001B268C" w:rsidRPr="00D40411">
          <w:rPr>
            <w:rStyle w:val="Hipervnculo"/>
            <w:noProof/>
            <w:lang w:val="es-AR"/>
          </w:rPr>
          <w:t>Control estadístico. Capacidad de Proceso</w:t>
        </w:r>
        <w:r w:rsidR="001B268C">
          <w:rPr>
            <w:noProof/>
            <w:webHidden/>
          </w:rPr>
          <w:tab/>
        </w:r>
        <w:r w:rsidR="001B268C">
          <w:rPr>
            <w:noProof/>
            <w:webHidden/>
          </w:rPr>
          <w:fldChar w:fldCharType="begin"/>
        </w:r>
        <w:r w:rsidR="001B268C">
          <w:rPr>
            <w:noProof/>
            <w:webHidden/>
          </w:rPr>
          <w:instrText xml:space="preserve"> PAGEREF _Toc526427797 \h </w:instrText>
        </w:r>
        <w:r w:rsidR="001B268C">
          <w:rPr>
            <w:noProof/>
            <w:webHidden/>
          </w:rPr>
        </w:r>
        <w:r w:rsidR="001B268C">
          <w:rPr>
            <w:noProof/>
            <w:webHidden/>
          </w:rPr>
          <w:fldChar w:fldCharType="separate"/>
        </w:r>
        <w:r>
          <w:rPr>
            <w:noProof/>
            <w:webHidden/>
          </w:rPr>
          <w:t>16</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98" w:history="1">
        <w:r w:rsidR="001B268C" w:rsidRPr="00D40411">
          <w:rPr>
            <w:rStyle w:val="Hipervnculo"/>
            <w:noProof/>
            <w:lang w:val="es-AR"/>
          </w:rPr>
          <w:t>4.4.</w:t>
        </w:r>
        <w:r w:rsidR="001B268C">
          <w:rPr>
            <w:rFonts w:eastAsiaTheme="minorEastAsia"/>
            <w:noProof/>
            <w:color w:val="auto"/>
            <w:sz w:val="22"/>
            <w:lang w:val="es-ES" w:eastAsia="es-ES"/>
          </w:rPr>
          <w:tab/>
        </w:r>
        <w:r w:rsidR="001B268C" w:rsidRPr="00D40411">
          <w:rPr>
            <w:rStyle w:val="Hipervnculo"/>
            <w:noProof/>
            <w:lang w:val="es-AR"/>
          </w:rPr>
          <w:t>Caracterización de las borras. Dimensión económica del problema</w:t>
        </w:r>
        <w:r w:rsidR="001B268C">
          <w:rPr>
            <w:noProof/>
            <w:webHidden/>
          </w:rPr>
          <w:tab/>
        </w:r>
        <w:r w:rsidR="001B268C">
          <w:rPr>
            <w:noProof/>
            <w:webHidden/>
          </w:rPr>
          <w:fldChar w:fldCharType="begin"/>
        </w:r>
        <w:r w:rsidR="001B268C">
          <w:rPr>
            <w:noProof/>
            <w:webHidden/>
          </w:rPr>
          <w:instrText xml:space="preserve"> PAGEREF _Toc526427798 \h </w:instrText>
        </w:r>
        <w:r w:rsidR="001B268C">
          <w:rPr>
            <w:noProof/>
            <w:webHidden/>
          </w:rPr>
        </w:r>
        <w:r w:rsidR="001B268C">
          <w:rPr>
            <w:noProof/>
            <w:webHidden/>
          </w:rPr>
          <w:fldChar w:fldCharType="separate"/>
        </w:r>
        <w:r>
          <w:rPr>
            <w:noProof/>
            <w:webHidden/>
          </w:rPr>
          <w:t>17</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799" w:history="1">
        <w:r w:rsidR="001B268C" w:rsidRPr="00D40411">
          <w:rPr>
            <w:rStyle w:val="Hipervnculo"/>
            <w:noProof/>
            <w:lang w:val="es-AR"/>
          </w:rPr>
          <w:t>4.5.</w:t>
        </w:r>
        <w:r w:rsidR="001B268C">
          <w:rPr>
            <w:rFonts w:eastAsiaTheme="minorEastAsia"/>
            <w:noProof/>
            <w:color w:val="auto"/>
            <w:sz w:val="22"/>
            <w:lang w:val="es-ES" w:eastAsia="es-ES"/>
          </w:rPr>
          <w:tab/>
        </w:r>
        <w:r w:rsidR="001B268C" w:rsidRPr="00D40411">
          <w:rPr>
            <w:rStyle w:val="Hipervnculo"/>
            <w:noProof/>
            <w:lang w:val="es-AR"/>
          </w:rPr>
          <w:t>Logros y aprendizajes</w:t>
        </w:r>
        <w:r w:rsidR="001B268C">
          <w:rPr>
            <w:noProof/>
            <w:webHidden/>
          </w:rPr>
          <w:tab/>
        </w:r>
        <w:r w:rsidR="001B268C">
          <w:rPr>
            <w:noProof/>
            <w:webHidden/>
          </w:rPr>
          <w:fldChar w:fldCharType="begin"/>
        </w:r>
        <w:r w:rsidR="001B268C">
          <w:rPr>
            <w:noProof/>
            <w:webHidden/>
          </w:rPr>
          <w:instrText xml:space="preserve"> PAGEREF _Toc526427799 \h </w:instrText>
        </w:r>
        <w:r w:rsidR="001B268C">
          <w:rPr>
            <w:noProof/>
            <w:webHidden/>
          </w:rPr>
        </w:r>
        <w:r w:rsidR="001B268C">
          <w:rPr>
            <w:noProof/>
            <w:webHidden/>
          </w:rPr>
          <w:fldChar w:fldCharType="separate"/>
        </w:r>
        <w:r>
          <w:rPr>
            <w:noProof/>
            <w:webHidden/>
          </w:rPr>
          <w:t>17</w:t>
        </w:r>
        <w:r w:rsidR="001B268C">
          <w:rPr>
            <w:noProof/>
            <w:webHidden/>
          </w:rPr>
          <w:fldChar w:fldCharType="end"/>
        </w:r>
      </w:hyperlink>
    </w:p>
    <w:p w:rsidR="001B268C" w:rsidRDefault="0098704C">
      <w:pPr>
        <w:pStyle w:val="TDC1"/>
        <w:rPr>
          <w:rFonts w:eastAsiaTheme="minorEastAsia"/>
          <w:b w:val="0"/>
          <w:noProof/>
          <w:color w:val="auto"/>
          <w:sz w:val="22"/>
          <w:lang w:val="es-ES" w:eastAsia="es-ES"/>
        </w:rPr>
      </w:pPr>
      <w:hyperlink w:anchor="_Toc526427800" w:history="1">
        <w:r w:rsidR="001B268C" w:rsidRPr="00D40411">
          <w:rPr>
            <w:rStyle w:val="Hipervnculo"/>
            <w:noProof/>
            <w:lang w:val="es-AR"/>
          </w:rPr>
          <w:t>5.</w:t>
        </w:r>
        <w:r w:rsidR="001B268C">
          <w:rPr>
            <w:rFonts w:eastAsiaTheme="minorEastAsia"/>
            <w:b w:val="0"/>
            <w:noProof/>
            <w:color w:val="auto"/>
            <w:sz w:val="22"/>
            <w:lang w:val="es-ES" w:eastAsia="es-ES"/>
          </w:rPr>
          <w:tab/>
        </w:r>
        <w:r w:rsidR="001B268C" w:rsidRPr="00D40411">
          <w:rPr>
            <w:rStyle w:val="Hipervnculo"/>
            <w:noProof/>
            <w:lang w:val="es-AR"/>
          </w:rPr>
          <w:t>Fase Analizar. ¿Qué causa el problema?</w:t>
        </w:r>
        <w:r w:rsidR="001B268C">
          <w:rPr>
            <w:noProof/>
            <w:webHidden/>
          </w:rPr>
          <w:tab/>
        </w:r>
        <w:r w:rsidR="001B268C">
          <w:rPr>
            <w:noProof/>
            <w:webHidden/>
          </w:rPr>
          <w:fldChar w:fldCharType="begin"/>
        </w:r>
        <w:r w:rsidR="001B268C">
          <w:rPr>
            <w:noProof/>
            <w:webHidden/>
          </w:rPr>
          <w:instrText xml:space="preserve"> PAGEREF _Toc526427800 \h </w:instrText>
        </w:r>
        <w:r w:rsidR="001B268C">
          <w:rPr>
            <w:noProof/>
            <w:webHidden/>
          </w:rPr>
        </w:r>
        <w:r w:rsidR="001B268C">
          <w:rPr>
            <w:noProof/>
            <w:webHidden/>
          </w:rPr>
          <w:fldChar w:fldCharType="separate"/>
        </w:r>
        <w:r>
          <w:rPr>
            <w:noProof/>
            <w:webHidden/>
          </w:rPr>
          <w:t>19</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01" w:history="1">
        <w:r w:rsidR="001B268C" w:rsidRPr="00D40411">
          <w:rPr>
            <w:rStyle w:val="Hipervnculo"/>
            <w:noProof/>
            <w:lang w:val="es-AR"/>
          </w:rPr>
          <w:t>5.1.</w:t>
        </w:r>
        <w:r w:rsidR="001B268C">
          <w:rPr>
            <w:rFonts w:eastAsiaTheme="minorEastAsia"/>
            <w:noProof/>
            <w:color w:val="auto"/>
            <w:sz w:val="22"/>
            <w:lang w:val="es-ES" w:eastAsia="es-ES"/>
          </w:rPr>
          <w:tab/>
        </w:r>
        <w:r w:rsidR="001B268C" w:rsidRPr="00D40411">
          <w:rPr>
            <w:rStyle w:val="Hipervnculo"/>
            <w:noProof/>
            <w:lang w:val="es-AR"/>
          </w:rPr>
          <w:t>Análisis de espina de pescado</w:t>
        </w:r>
        <w:r w:rsidR="001B268C">
          <w:rPr>
            <w:noProof/>
            <w:webHidden/>
          </w:rPr>
          <w:tab/>
        </w:r>
        <w:r w:rsidR="001B268C">
          <w:rPr>
            <w:noProof/>
            <w:webHidden/>
          </w:rPr>
          <w:fldChar w:fldCharType="begin"/>
        </w:r>
        <w:r w:rsidR="001B268C">
          <w:rPr>
            <w:noProof/>
            <w:webHidden/>
          </w:rPr>
          <w:instrText xml:space="preserve"> PAGEREF _Toc526427801 \h </w:instrText>
        </w:r>
        <w:r w:rsidR="001B268C">
          <w:rPr>
            <w:noProof/>
            <w:webHidden/>
          </w:rPr>
        </w:r>
        <w:r w:rsidR="001B268C">
          <w:rPr>
            <w:noProof/>
            <w:webHidden/>
          </w:rPr>
          <w:fldChar w:fldCharType="separate"/>
        </w:r>
        <w:r>
          <w:rPr>
            <w:noProof/>
            <w:webHidden/>
          </w:rPr>
          <w:t>19</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02" w:history="1">
        <w:r w:rsidR="001B268C" w:rsidRPr="00D40411">
          <w:rPr>
            <w:rStyle w:val="Hipervnculo"/>
            <w:noProof/>
            <w:lang w:val="es-AR"/>
          </w:rPr>
          <w:t>5.2.</w:t>
        </w:r>
        <w:r w:rsidR="001B268C">
          <w:rPr>
            <w:rFonts w:eastAsiaTheme="minorEastAsia"/>
            <w:noProof/>
            <w:color w:val="auto"/>
            <w:sz w:val="22"/>
            <w:lang w:val="es-ES" w:eastAsia="es-ES"/>
          </w:rPr>
          <w:tab/>
        </w:r>
        <w:r w:rsidR="001B268C" w:rsidRPr="00D40411">
          <w:rPr>
            <w:rStyle w:val="Hipervnculo"/>
            <w:noProof/>
            <w:lang w:val="es-AR"/>
          </w:rPr>
          <w:t>Análisis de causa raíz (RCA)</w:t>
        </w:r>
        <w:r w:rsidR="001B268C">
          <w:rPr>
            <w:noProof/>
            <w:webHidden/>
          </w:rPr>
          <w:tab/>
        </w:r>
        <w:r w:rsidR="001B268C">
          <w:rPr>
            <w:noProof/>
            <w:webHidden/>
          </w:rPr>
          <w:fldChar w:fldCharType="begin"/>
        </w:r>
        <w:r w:rsidR="001B268C">
          <w:rPr>
            <w:noProof/>
            <w:webHidden/>
          </w:rPr>
          <w:instrText xml:space="preserve"> PAGEREF _Toc526427802 \h </w:instrText>
        </w:r>
        <w:r w:rsidR="001B268C">
          <w:rPr>
            <w:noProof/>
            <w:webHidden/>
          </w:rPr>
        </w:r>
        <w:r w:rsidR="001B268C">
          <w:rPr>
            <w:noProof/>
            <w:webHidden/>
          </w:rPr>
          <w:fldChar w:fldCharType="separate"/>
        </w:r>
        <w:r>
          <w:rPr>
            <w:noProof/>
            <w:webHidden/>
          </w:rPr>
          <w:t>20</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03" w:history="1">
        <w:r w:rsidR="001B268C" w:rsidRPr="00D40411">
          <w:rPr>
            <w:rStyle w:val="Hipervnculo"/>
            <w:noProof/>
            <w:lang w:val="es-AR"/>
          </w:rPr>
          <w:t>5.3.</w:t>
        </w:r>
        <w:r w:rsidR="001B268C">
          <w:rPr>
            <w:rFonts w:eastAsiaTheme="minorEastAsia"/>
            <w:noProof/>
            <w:color w:val="auto"/>
            <w:sz w:val="22"/>
            <w:lang w:val="es-ES" w:eastAsia="es-ES"/>
          </w:rPr>
          <w:tab/>
        </w:r>
        <w:r w:rsidR="001B268C" w:rsidRPr="00D40411">
          <w:rPr>
            <w:rStyle w:val="Hipervnculo"/>
            <w:noProof/>
            <w:lang w:val="es-AR"/>
          </w:rPr>
          <w:t>Validación empírica</w:t>
        </w:r>
        <w:r w:rsidR="001B268C">
          <w:rPr>
            <w:noProof/>
            <w:webHidden/>
          </w:rPr>
          <w:tab/>
        </w:r>
        <w:r w:rsidR="001B268C">
          <w:rPr>
            <w:noProof/>
            <w:webHidden/>
          </w:rPr>
          <w:fldChar w:fldCharType="begin"/>
        </w:r>
        <w:r w:rsidR="001B268C">
          <w:rPr>
            <w:noProof/>
            <w:webHidden/>
          </w:rPr>
          <w:instrText xml:space="preserve"> PAGEREF _Toc526427803 \h </w:instrText>
        </w:r>
        <w:r w:rsidR="001B268C">
          <w:rPr>
            <w:noProof/>
            <w:webHidden/>
          </w:rPr>
        </w:r>
        <w:r w:rsidR="001B268C">
          <w:rPr>
            <w:noProof/>
            <w:webHidden/>
          </w:rPr>
          <w:fldChar w:fldCharType="separate"/>
        </w:r>
        <w:r>
          <w:rPr>
            <w:noProof/>
            <w:webHidden/>
          </w:rPr>
          <w:t>20</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04" w:history="1">
        <w:r w:rsidR="001B268C" w:rsidRPr="00D40411">
          <w:rPr>
            <w:rStyle w:val="Hipervnculo"/>
            <w:noProof/>
            <w:lang w:val="es-AR"/>
          </w:rPr>
          <w:t>5.4.</w:t>
        </w:r>
        <w:r w:rsidR="001B268C">
          <w:rPr>
            <w:rFonts w:eastAsiaTheme="minorEastAsia"/>
            <w:noProof/>
            <w:color w:val="auto"/>
            <w:sz w:val="22"/>
            <w:lang w:val="es-ES" w:eastAsia="es-ES"/>
          </w:rPr>
          <w:tab/>
        </w:r>
        <w:r w:rsidR="001B268C" w:rsidRPr="00D40411">
          <w:rPr>
            <w:rStyle w:val="Hipervnculo"/>
            <w:noProof/>
            <w:lang w:val="es-AR"/>
          </w:rPr>
          <w:t>Validación por dinámica computacional de fluidos (CFD)</w:t>
        </w:r>
        <w:r w:rsidR="001B268C">
          <w:rPr>
            <w:noProof/>
            <w:webHidden/>
          </w:rPr>
          <w:tab/>
        </w:r>
        <w:r w:rsidR="001B268C">
          <w:rPr>
            <w:noProof/>
            <w:webHidden/>
          </w:rPr>
          <w:fldChar w:fldCharType="begin"/>
        </w:r>
        <w:r w:rsidR="001B268C">
          <w:rPr>
            <w:noProof/>
            <w:webHidden/>
          </w:rPr>
          <w:instrText xml:space="preserve"> PAGEREF _Toc526427804 \h </w:instrText>
        </w:r>
        <w:r w:rsidR="001B268C">
          <w:rPr>
            <w:noProof/>
            <w:webHidden/>
          </w:rPr>
        </w:r>
        <w:r w:rsidR="001B268C">
          <w:rPr>
            <w:noProof/>
            <w:webHidden/>
          </w:rPr>
          <w:fldChar w:fldCharType="separate"/>
        </w:r>
        <w:r>
          <w:rPr>
            <w:noProof/>
            <w:webHidden/>
          </w:rPr>
          <w:t>21</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05" w:history="1">
        <w:r w:rsidR="001B268C" w:rsidRPr="00D40411">
          <w:rPr>
            <w:rStyle w:val="Hipervnculo"/>
            <w:noProof/>
            <w:lang w:val="es-AR"/>
          </w:rPr>
          <w:t>5.5.</w:t>
        </w:r>
        <w:r w:rsidR="001B268C">
          <w:rPr>
            <w:rFonts w:eastAsiaTheme="minorEastAsia"/>
            <w:noProof/>
            <w:color w:val="auto"/>
            <w:sz w:val="22"/>
            <w:lang w:val="es-ES" w:eastAsia="es-ES"/>
          </w:rPr>
          <w:tab/>
        </w:r>
        <w:r w:rsidR="001B268C" w:rsidRPr="00D40411">
          <w:rPr>
            <w:rStyle w:val="Hipervnculo"/>
            <w:noProof/>
            <w:lang w:val="es-AR"/>
          </w:rPr>
          <w:t>Logros y aprendizajes</w:t>
        </w:r>
        <w:r w:rsidR="001B268C">
          <w:rPr>
            <w:noProof/>
            <w:webHidden/>
          </w:rPr>
          <w:tab/>
        </w:r>
        <w:r w:rsidR="001B268C">
          <w:rPr>
            <w:noProof/>
            <w:webHidden/>
          </w:rPr>
          <w:fldChar w:fldCharType="begin"/>
        </w:r>
        <w:r w:rsidR="001B268C">
          <w:rPr>
            <w:noProof/>
            <w:webHidden/>
          </w:rPr>
          <w:instrText xml:space="preserve"> PAGEREF _Toc526427805 \h </w:instrText>
        </w:r>
        <w:r w:rsidR="001B268C">
          <w:rPr>
            <w:noProof/>
            <w:webHidden/>
          </w:rPr>
        </w:r>
        <w:r w:rsidR="001B268C">
          <w:rPr>
            <w:noProof/>
            <w:webHidden/>
          </w:rPr>
          <w:fldChar w:fldCharType="separate"/>
        </w:r>
        <w:r>
          <w:rPr>
            <w:noProof/>
            <w:webHidden/>
          </w:rPr>
          <w:t>30</w:t>
        </w:r>
        <w:r w:rsidR="001B268C">
          <w:rPr>
            <w:noProof/>
            <w:webHidden/>
          </w:rPr>
          <w:fldChar w:fldCharType="end"/>
        </w:r>
      </w:hyperlink>
    </w:p>
    <w:p w:rsidR="001B268C" w:rsidRDefault="0098704C">
      <w:pPr>
        <w:pStyle w:val="TDC1"/>
        <w:rPr>
          <w:rFonts w:eastAsiaTheme="minorEastAsia"/>
          <w:b w:val="0"/>
          <w:noProof/>
          <w:color w:val="auto"/>
          <w:sz w:val="22"/>
          <w:lang w:val="es-ES" w:eastAsia="es-ES"/>
        </w:rPr>
      </w:pPr>
      <w:hyperlink w:anchor="_Toc526427806" w:history="1">
        <w:r w:rsidR="001B268C" w:rsidRPr="00D40411">
          <w:rPr>
            <w:rStyle w:val="Hipervnculo"/>
            <w:noProof/>
            <w:lang w:val="es-AR"/>
          </w:rPr>
          <w:t>6.</w:t>
        </w:r>
        <w:r w:rsidR="001B268C">
          <w:rPr>
            <w:rFonts w:eastAsiaTheme="minorEastAsia"/>
            <w:b w:val="0"/>
            <w:noProof/>
            <w:color w:val="auto"/>
            <w:sz w:val="22"/>
            <w:lang w:val="es-ES" w:eastAsia="es-ES"/>
          </w:rPr>
          <w:tab/>
        </w:r>
        <w:r w:rsidR="001B268C" w:rsidRPr="00D40411">
          <w:rPr>
            <w:rStyle w:val="Hipervnculo"/>
            <w:noProof/>
            <w:lang w:val="es-AR"/>
          </w:rPr>
          <w:t>Fase Implementación ¿Qué soluciona el problema?</w:t>
        </w:r>
        <w:r w:rsidR="001B268C">
          <w:rPr>
            <w:noProof/>
            <w:webHidden/>
          </w:rPr>
          <w:tab/>
        </w:r>
        <w:r w:rsidR="001B268C">
          <w:rPr>
            <w:noProof/>
            <w:webHidden/>
          </w:rPr>
          <w:fldChar w:fldCharType="begin"/>
        </w:r>
        <w:r w:rsidR="001B268C">
          <w:rPr>
            <w:noProof/>
            <w:webHidden/>
          </w:rPr>
          <w:instrText xml:space="preserve"> PAGEREF _Toc526427806 \h </w:instrText>
        </w:r>
        <w:r w:rsidR="001B268C">
          <w:rPr>
            <w:noProof/>
            <w:webHidden/>
          </w:rPr>
        </w:r>
        <w:r w:rsidR="001B268C">
          <w:rPr>
            <w:noProof/>
            <w:webHidden/>
          </w:rPr>
          <w:fldChar w:fldCharType="separate"/>
        </w:r>
        <w:r>
          <w:rPr>
            <w:noProof/>
            <w:webHidden/>
          </w:rPr>
          <w:t>31</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07" w:history="1">
        <w:r w:rsidR="001B268C" w:rsidRPr="00D40411">
          <w:rPr>
            <w:rStyle w:val="Hipervnculo"/>
            <w:noProof/>
            <w:lang w:val="es-AR"/>
          </w:rPr>
          <w:t>6.1.</w:t>
        </w:r>
        <w:r w:rsidR="001B268C">
          <w:rPr>
            <w:rFonts w:eastAsiaTheme="minorEastAsia"/>
            <w:noProof/>
            <w:color w:val="auto"/>
            <w:sz w:val="22"/>
            <w:lang w:val="es-ES" w:eastAsia="es-ES"/>
          </w:rPr>
          <w:tab/>
        </w:r>
        <w:r w:rsidR="001B268C" w:rsidRPr="00D40411">
          <w:rPr>
            <w:rStyle w:val="Hipervnculo"/>
            <w:noProof/>
            <w:lang w:val="es-AR"/>
          </w:rPr>
          <w:t>Propuestas</w:t>
        </w:r>
        <w:r w:rsidR="001B268C">
          <w:rPr>
            <w:noProof/>
            <w:webHidden/>
          </w:rPr>
          <w:tab/>
        </w:r>
        <w:r w:rsidR="001B268C">
          <w:rPr>
            <w:noProof/>
            <w:webHidden/>
          </w:rPr>
          <w:fldChar w:fldCharType="begin"/>
        </w:r>
        <w:r w:rsidR="001B268C">
          <w:rPr>
            <w:noProof/>
            <w:webHidden/>
          </w:rPr>
          <w:instrText xml:space="preserve"> PAGEREF _Toc526427807 \h </w:instrText>
        </w:r>
        <w:r w:rsidR="001B268C">
          <w:rPr>
            <w:noProof/>
            <w:webHidden/>
          </w:rPr>
        </w:r>
        <w:r w:rsidR="001B268C">
          <w:rPr>
            <w:noProof/>
            <w:webHidden/>
          </w:rPr>
          <w:fldChar w:fldCharType="separate"/>
        </w:r>
        <w:r>
          <w:rPr>
            <w:noProof/>
            <w:webHidden/>
          </w:rPr>
          <w:t>31</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08" w:history="1">
        <w:r w:rsidR="001B268C" w:rsidRPr="00D40411">
          <w:rPr>
            <w:rStyle w:val="Hipervnculo"/>
            <w:noProof/>
            <w:lang w:val="es-AR"/>
          </w:rPr>
          <w:t>6.2.</w:t>
        </w:r>
        <w:r w:rsidR="001B268C">
          <w:rPr>
            <w:rFonts w:eastAsiaTheme="minorEastAsia"/>
            <w:noProof/>
            <w:color w:val="auto"/>
            <w:sz w:val="22"/>
            <w:lang w:val="es-ES" w:eastAsia="es-ES"/>
          </w:rPr>
          <w:tab/>
        </w:r>
        <w:r w:rsidR="001B268C" w:rsidRPr="00D40411">
          <w:rPr>
            <w:rStyle w:val="Hipervnculo"/>
            <w:noProof/>
            <w:lang w:val="es-AR"/>
          </w:rPr>
          <w:t>Selección de la propuesta</w:t>
        </w:r>
        <w:r w:rsidR="001B268C">
          <w:rPr>
            <w:noProof/>
            <w:webHidden/>
          </w:rPr>
          <w:tab/>
        </w:r>
        <w:r w:rsidR="001B268C">
          <w:rPr>
            <w:noProof/>
            <w:webHidden/>
          </w:rPr>
          <w:fldChar w:fldCharType="begin"/>
        </w:r>
        <w:r w:rsidR="001B268C">
          <w:rPr>
            <w:noProof/>
            <w:webHidden/>
          </w:rPr>
          <w:instrText xml:space="preserve"> PAGEREF _Toc526427808 \h </w:instrText>
        </w:r>
        <w:r w:rsidR="001B268C">
          <w:rPr>
            <w:noProof/>
            <w:webHidden/>
          </w:rPr>
        </w:r>
        <w:r w:rsidR="001B268C">
          <w:rPr>
            <w:noProof/>
            <w:webHidden/>
          </w:rPr>
          <w:fldChar w:fldCharType="separate"/>
        </w:r>
        <w:r>
          <w:rPr>
            <w:noProof/>
            <w:webHidden/>
          </w:rPr>
          <w:t>34</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09" w:history="1">
        <w:r w:rsidR="001B268C" w:rsidRPr="00D40411">
          <w:rPr>
            <w:rStyle w:val="Hipervnculo"/>
            <w:noProof/>
            <w:lang w:val="es-ES"/>
          </w:rPr>
          <w:t>6.3.</w:t>
        </w:r>
        <w:r w:rsidR="001B268C">
          <w:rPr>
            <w:rFonts w:eastAsiaTheme="minorEastAsia"/>
            <w:noProof/>
            <w:color w:val="auto"/>
            <w:sz w:val="22"/>
            <w:lang w:val="es-ES" w:eastAsia="es-ES"/>
          </w:rPr>
          <w:tab/>
        </w:r>
        <w:r w:rsidR="001B268C" w:rsidRPr="00D40411">
          <w:rPr>
            <w:rStyle w:val="Hipervnculo"/>
            <w:noProof/>
            <w:lang w:val="es-ES"/>
          </w:rPr>
          <w:t>Diseño del nuevo sistema de recirculación. La bomba</w:t>
        </w:r>
        <w:r w:rsidR="001B268C">
          <w:rPr>
            <w:noProof/>
            <w:webHidden/>
          </w:rPr>
          <w:tab/>
        </w:r>
        <w:r w:rsidR="001B268C">
          <w:rPr>
            <w:noProof/>
            <w:webHidden/>
          </w:rPr>
          <w:fldChar w:fldCharType="begin"/>
        </w:r>
        <w:r w:rsidR="001B268C">
          <w:rPr>
            <w:noProof/>
            <w:webHidden/>
          </w:rPr>
          <w:instrText xml:space="preserve"> PAGEREF _Toc526427809 \h </w:instrText>
        </w:r>
        <w:r w:rsidR="001B268C">
          <w:rPr>
            <w:noProof/>
            <w:webHidden/>
          </w:rPr>
        </w:r>
        <w:r w:rsidR="001B268C">
          <w:rPr>
            <w:noProof/>
            <w:webHidden/>
          </w:rPr>
          <w:fldChar w:fldCharType="separate"/>
        </w:r>
        <w:r>
          <w:rPr>
            <w:noProof/>
            <w:webHidden/>
          </w:rPr>
          <w:t>36</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10" w:history="1">
        <w:r w:rsidR="001B268C" w:rsidRPr="00D40411">
          <w:rPr>
            <w:rStyle w:val="Hipervnculo"/>
            <w:noProof/>
            <w:lang w:val="es-ES"/>
          </w:rPr>
          <w:t>6.4.</w:t>
        </w:r>
        <w:r w:rsidR="001B268C">
          <w:rPr>
            <w:rFonts w:eastAsiaTheme="minorEastAsia"/>
            <w:noProof/>
            <w:color w:val="auto"/>
            <w:sz w:val="22"/>
            <w:lang w:val="es-ES" w:eastAsia="es-ES"/>
          </w:rPr>
          <w:tab/>
        </w:r>
        <w:r w:rsidR="001B268C" w:rsidRPr="00D40411">
          <w:rPr>
            <w:rStyle w:val="Hipervnculo"/>
            <w:noProof/>
            <w:lang w:val="es-ES"/>
          </w:rPr>
          <w:t>Diseño del nuevo sistema de recirculación. Las lanzas</w:t>
        </w:r>
        <w:r w:rsidR="001B268C">
          <w:rPr>
            <w:noProof/>
            <w:webHidden/>
          </w:rPr>
          <w:tab/>
        </w:r>
        <w:r w:rsidR="001B268C">
          <w:rPr>
            <w:noProof/>
            <w:webHidden/>
          </w:rPr>
          <w:fldChar w:fldCharType="begin"/>
        </w:r>
        <w:r w:rsidR="001B268C">
          <w:rPr>
            <w:noProof/>
            <w:webHidden/>
          </w:rPr>
          <w:instrText xml:space="preserve"> PAGEREF _Toc526427810 \h </w:instrText>
        </w:r>
        <w:r w:rsidR="001B268C">
          <w:rPr>
            <w:noProof/>
            <w:webHidden/>
          </w:rPr>
        </w:r>
        <w:r w:rsidR="001B268C">
          <w:rPr>
            <w:noProof/>
            <w:webHidden/>
          </w:rPr>
          <w:fldChar w:fldCharType="separate"/>
        </w:r>
        <w:r>
          <w:rPr>
            <w:noProof/>
            <w:webHidden/>
          </w:rPr>
          <w:t>37</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11" w:history="1">
        <w:r w:rsidR="001B268C" w:rsidRPr="00D40411">
          <w:rPr>
            <w:rStyle w:val="Hipervnculo"/>
            <w:noProof/>
            <w:lang w:val="es-ES"/>
          </w:rPr>
          <w:t>6.5.</w:t>
        </w:r>
        <w:r w:rsidR="001B268C">
          <w:rPr>
            <w:rFonts w:eastAsiaTheme="minorEastAsia"/>
            <w:noProof/>
            <w:color w:val="auto"/>
            <w:sz w:val="22"/>
            <w:lang w:val="es-ES" w:eastAsia="es-ES"/>
          </w:rPr>
          <w:tab/>
        </w:r>
        <w:r w:rsidR="001B268C" w:rsidRPr="00D40411">
          <w:rPr>
            <w:rStyle w:val="Hipervnculo"/>
            <w:noProof/>
            <w:lang w:val="es-ES"/>
          </w:rPr>
          <w:t>Diseño del nuevo sistema de recirculación. El sistema de cañerías</w:t>
        </w:r>
        <w:r w:rsidR="001B268C">
          <w:rPr>
            <w:noProof/>
            <w:webHidden/>
          </w:rPr>
          <w:tab/>
        </w:r>
        <w:r w:rsidR="001B268C">
          <w:rPr>
            <w:noProof/>
            <w:webHidden/>
          </w:rPr>
          <w:fldChar w:fldCharType="begin"/>
        </w:r>
        <w:r w:rsidR="001B268C">
          <w:rPr>
            <w:noProof/>
            <w:webHidden/>
          </w:rPr>
          <w:instrText xml:space="preserve"> PAGEREF _Toc526427811 \h </w:instrText>
        </w:r>
        <w:r w:rsidR="001B268C">
          <w:rPr>
            <w:noProof/>
            <w:webHidden/>
          </w:rPr>
        </w:r>
        <w:r w:rsidR="001B268C">
          <w:rPr>
            <w:noProof/>
            <w:webHidden/>
          </w:rPr>
          <w:fldChar w:fldCharType="separate"/>
        </w:r>
        <w:r>
          <w:rPr>
            <w:noProof/>
            <w:webHidden/>
          </w:rPr>
          <w:t>38</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12" w:history="1">
        <w:r w:rsidR="001B268C" w:rsidRPr="00D40411">
          <w:rPr>
            <w:rStyle w:val="Hipervnculo"/>
            <w:noProof/>
            <w:lang w:val="es-ES"/>
          </w:rPr>
          <w:t>6.6.</w:t>
        </w:r>
        <w:r w:rsidR="001B268C">
          <w:rPr>
            <w:rFonts w:eastAsiaTheme="minorEastAsia"/>
            <w:noProof/>
            <w:color w:val="auto"/>
            <w:sz w:val="22"/>
            <w:lang w:val="es-ES" w:eastAsia="es-ES"/>
          </w:rPr>
          <w:tab/>
        </w:r>
        <w:r w:rsidR="001B268C" w:rsidRPr="00D40411">
          <w:rPr>
            <w:rStyle w:val="Hipervnculo"/>
            <w:noProof/>
            <w:lang w:val="es-ES"/>
          </w:rPr>
          <w:t>Diseño del nuevo sistema de recirculación. Verificación por modelado CFD</w:t>
        </w:r>
        <w:r w:rsidR="001B268C">
          <w:rPr>
            <w:noProof/>
            <w:webHidden/>
          </w:rPr>
          <w:tab/>
        </w:r>
        <w:r w:rsidR="001B268C">
          <w:rPr>
            <w:noProof/>
            <w:webHidden/>
          </w:rPr>
          <w:fldChar w:fldCharType="begin"/>
        </w:r>
        <w:r w:rsidR="001B268C">
          <w:rPr>
            <w:noProof/>
            <w:webHidden/>
          </w:rPr>
          <w:instrText xml:space="preserve"> PAGEREF _Toc526427812 \h </w:instrText>
        </w:r>
        <w:r w:rsidR="001B268C">
          <w:rPr>
            <w:noProof/>
            <w:webHidden/>
          </w:rPr>
        </w:r>
        <w:r w:rsidR="001B268C">
          <w:rPr>
            <w:noProof/>
            <w:webHidden/>
          </w:rPr>
          <w:fldChar w:fldCharType="separate"/>
        </w:r>
        <w:r>
          <w:rPr>
            <w:noProof/>
            <w:webHidden/>
          </w:rPr>
          <w:t>45</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13" w:history="1">
        <w:r w:rsidR="001B268C" w:rsidRPr="00D40411">
          <w:rPr>
            <w:rStyle w:val="Hipervnculo"/>
            <w:noProof/>
            <w:lang w:val="es-ES"/>
          </w:rPr>
          <w:t>6.7.</w:t>
        </w:r>
        <w:r w:rsidR="001B268C">
          <w:rPr>
            <w:rFonts w:eastAsiaTheme="minorEastAsia"/>
            <w:noProof/>
            <w:color w:val="auto"/>
            <w:sz w:val="22"/>
            <w:lang w:val="es-ES" w:eastAsia="es-ES"/>
          </w:rPr>
          <w:tab/>
        </w:r>
        <w:r w:rsidR="001B268C" w:rsidRPr="00D40411">
          <w:rPr>
            <w:rStyle w:val="Hipervnculo"/>
            <w:noProof/>
            <w:lang w:val="es-ES"/>
          </w:rPr>
          <w:t>Los materiales de construcción y especificación</w:t>
        </w:r>
        <w:r w:rsidR="001B268C">
          <w:rPr>
            <w:noProof/>
            <w:webHidden/>
          </w:rPr>
          <w:tab/>
        </w:r>
        <w:r w:rsidR="001B268C">
          <w:rPr>
            <w:noProof/>
            <w:webHidden/>
          </w:rPr>
          <w:fldChar w:fldCharType="begin"/>
        </w:r>
        <w:r w:rsidR="001B268C">
          <w:rPr>
            <w:noProof/>
            <w:webHidden/>
          </w:rPr>
          <w:instrText xml:space="preserve"> PAGEREF _Toc526427813 \h </w:instrText>
        </w:r>
        <w:r w:rsidR="001B268C">
          <w:rPr>
            <w:noProof/>
            <w:webHidden/>
          </w:rPr>
        </w:r>
        <w:r w:rsidR="001B268C">
          <w:rPr>
            <w:noProof/>
            <w:webHidden/>
          </w:rPr>
          <w:fldChar w:fldCharType="separate"/>
        </w:r>
        <w:r>
          <w:rPr>
            <w:noProof/>
            <w:webHidden/>
          </w:rPr>
          <w:t>47</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14" w:history="1">
        <w:r w:rsidR="001B268C" w:rsidRPr="00D40411">
          <w:rPr>
            <w:rStyle w:val="Hipervnculo"/>
            <w:noProof/>
            <w:lang w:val="es-ES"/>
          </w:rPr>
          <w:t>6.8.</w:t>
        </w:r>
        <w:r w:rsidR="001B268C">
          <w:rPr>
            <w:rFonts w:eastAsiaTheme="minorEastAsia"/>
            <w:noProof/>
            <w:color w:val="auto"/>
            <w:sz w:val="22"/>
            <w:lang w:val="es-ES" w:eastAsia="es-ES"/>
          </w:rPr>
          <w:tab/>
        </w:r>
        <w:r w:rsidR="001B268C" w:rsidRPr="00D40411">
          <w:rPr>
            <w:rStyle w:val="Hipervnculo"/>
            <w:noProof/>
            <w:lang w:val="es-ES"/>
          </w:rPr>
          <w:t>Diseño del nuevo sistema de recirculación. Las protecciones de la bomba</w:t>
        </w:r>
        <w:r w:rsidR="001B268C">
          <w:rPr>
            <w:noProof/>
            <w:webHidden/>
          </w:rPr>
          <w:tab/>
        </w:r>
        <w:r w:rsidR="001B268C">
          <w:rPr>
            <w:noProof/>
            <w:webHidden/>
          </w:rPr>
          <w:fldChar w:fldCharType="begin"/>
        </w:r>
        <w:r w:rsidR="001B268C">
          <w:rPr>
            <w:noProof/>
            <w:webHidden/>
          </w:rPr>
          <w:instrText xml:space="preserve"> PAGEREF _Toc526427814 \h </w:instrText>
        </w:r>
        <w:r w:rsidR="001B268C">
          <w:rPr>
            <w:noProof/>
            <w:webHidden/>
          </w:rPr>
        </w:r>
        <w:r w:rsidR="001B268C">
          <w:rPr>
            <w:noProof/>
            <w:webHidden/>
          </w:rPr>
          <w:fldChar w:fldCharType="separate"/>
        </w:r>
        <w:r>
          <w:rPr>
            <w:noProof/>
            <w:webHidden/>
          </w:rPr>
          <w:t>50</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15" w:history="1">
        <w:r w:rsidR="001B268C" w:rsidRPr="00D40411">
          <w:rPr>
            <w:rStyle w:val="Hipervnculo"/>
            <w:noProof/>
            <w:lang w:val="es-ES"/>
          </w:rPr>
          <w:t>6.9.</w:t>
        </w:r>
        <w:r w:rsidR="001B268C">
          <w:rPr>
            <w:rFonts w:eastAsiaTheme="minorEastAsia"/>
            <w:noProof/>
            <w:color w:val="auto"/>
            <w:sz w:val="22"/>
            <w:lang w:val="es-ES" w:eastAsia="es-ES"/>
          </w:rPr>
          <w:tab/>
        </w:r>
        <w:r w:rsidR="001B268C" w:rsidRPr="00D40411">
          <w:rPr>
            <w:rStyle w:val="Hipervnculo"/>
            <w:noProof/>
            <w:lang w:val="es-ES"/>
          </w:rPr>
          <w:t>Diseño del nuevo sistema de recirculación. El sistema de traceado y aislación de cañerías</w:t>
        </w:r>
        <w:r w:rsidR="001B268C">
          <w:rPr>
            <w:noProof/>
            <w:webHidden/>
          </w:rPr>
          <w:tab/>
        </w:r>
        <w:r w:rsidR="001B268C">
          <w:rPr>
            <w:noProof/>
            <w:webHidden/>
          </w:rPr>
          <w:fldChar w:fldCharType="begin"/>
        </w:r>
        <w:r w:rsidR="001B268C">
          <w:rPr>
            <w:noProof/>
            <w:webHidden/>
          </w:rPr>
          <w:instrText xml:space="preserve"> PAGEREF _Toc526427815 \h </w:instrText>
        </w:r>
        <w:r w:rsidR="001B268C">
          <w:rPr>
            <w:noProof/>
            <w:webHidden/>
          </w:rPr>
        </w:r>
        <w:r w:rsidR="001B268C">
          <w:rPr>
            <w:noProof/>
            <w:webHidden/>
          </w:rPr>
          <w:fldChar w:fldCharType="separate"/>
        </w:r>
        <w:r>
          <w:rPr>
            <w:noProof/>
            <w:webHidden/>
          </w:rPr>
          <w:t>54</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16" w:history="1">
        <w:r w:rsidR="001B268C" w:rsidRPr="00D40411">
          <w:rPr>
            <w:rStyle w:val="Hipervnculo"/>
            <w:noProof/>
            <w:lang w:val="es-ES"/>
          </w:rPr>
          <w:t>6.10.</w:t>
        </w:r>
        <w:r w:rsidR="001B268C">
          <w:rPr>
            <w:rFonts w:eastAsiaTheme="minorEastAsia"/>
            <w:noProof/>
            <w:color w:val="auto"/>
            <w:sz w:val="22"/>
            <w:lang w:val="es-ES" w:eastAsia="es-ES"/>
          </w:rPr>
          <w:tab/>
        </w:r>
        <w:r w:rsidR="001B268C" w:rsidRPr="00D40411">
          <w:rPr>
            <w:rStyle w:val="Hipervnculo"/>
            <w:noProof/>
            <w:lang w:val="es-ES"/>
          </w:rPr>
          <w:t>Diseño del nuevo sistema de recirculación. Listado de documentos</w:t>
        </w:r>
        <w:r w:rsidR="001B268C">
          <w:rPr>
            <w:noProof/>
            <w:webHidden/>
          </w:rPr>
          <w:tab/>
        </w:r>
        <w:r w:rsidR="001B268C">
          <w:rPr>
            <w:noProof/>
            <w:webHidden/>
          </w:rPr>
          <w:fldChar w:fldCharType="begin"/>
        </w:r>
        <w:r w:rsidR="001B268C">
          <w:rPr>
            <w:noProof/>
            <w:webHidden/>
          </w:rPr>
          <w:instrText xml:space="preserve"> PAGEREF _Toc526427816 \h </w:instrText>
        </w:r>
        <w:r w:rsidR="001B268C">
          <w:rPr>
            <w:noProof/>
            <w:webHidden/>
          </w:rPr>
        </w:r>
        <w:r w:rsidR="001B268C">
          <w:rPr>
            <w:noProof/>
            <w:webHidden/>
          </w:rPr>
          <w:fldChar w:fldCharType="separate"/>
        </w:r>
        <w:r>
          <w:rPr>
            <w:noProof/>
            <w:webHidden/>
          </w:rPr>
          <w:t>54</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17" w:history="1">
        <w:r w:rsidR="001B268C" w:rsidRPr="00D40411">
          <w:rPr>
            <w:rStyle w:val="Hipervnculo"/>
            <w:noProof/>
            <w:lang w:val="es-ES"/>
          </w:rPr>
          <w:t>6.11.</w:t>
        </w:r>
        <w:r w:rsidR="001B268C">
          <w:rPr>
            <w:rFonts w:eastAsiaTheme="minorEastAsia"/>
            <w:noProof/>
            <w:color w:val="auto"/>
            <w:sz w:val="22"/>
            <w:lang w:val="es-ES" w:eastAsia="es-ES"/>
          </w:rPr>
          <w:tab/>
        </w:r>
        <w:r w:rsidR="001B268C" w:rsidRPr="00D40411">
          <w:rPr>
            <w:rStyle w:val="Hipervnculo"/>
            <w:noProof/>
            <w:lang w:val="es-ES"/>
          </w:rPr>
          <w:t>Diseño del nuevo sistema de recirculación. Gantt ejecución de la obra</w:t>
        </w:r>
        <w:r w:rsidR="001B268C">
          <w:rPr>
            <w:noProof/>
            <w:webHidden/>
          </w:rPr>
          <w:tab/>
        </w:r>
        <w:r w:rsidR="001B268C">
          <w:rPr>
            <w:noProof/>
            <w:webHidden/>
          </w:rPr>
          <w:fldChar w:fldCharType="begin"/>
        </w:r>
        <w:r w:rsidR="001B268C">
          <w:rPr>
            <w:noProof/>
            <w:webHidden/>
          </w:rPr>
          <w:instrText xml:space="preserve"> PAGEREF _Toc526427817 \h </w:instrText>
        </w:r>
        <w:r w:rsidR="001B268C">
          <w:rPr>
            <w:noProof/>
            <w:webHidden/>
          </w:rPr>
        </w:r>
        <w:r w:rsidR="001B268C">
          <w:rPr>
            <w:noProof/>
            <w:webHidden/>
          </w:rPr>
          <w:fldChar w:fldCharType="separate"/>
        </w:r>
        <w:r>
          <w:rPr>
            <w:noProof/>
            <w:webHidden/>
          </w:rPr>
          <w:t>55</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18" w:history="1">
        <w:r w:rsidR="001B268C" w:rsidRPr="00D40411">
          <w:rPr>
            <w:rStyle w:val="Hipervnculo"/>
            <w:noProof/>
            <w:lang w:val="es-ES"/>
          </w:rPr>
          <w:t>6.12.</w:t>
        </w:r>
        <w:r w:rsidR="001B268C">
          <w:rPr>
            <w:rFonts w:eastAsiaTheme="minorEastAsia"/>
            <w:noProof/>
            <w:color w:val="auto"/>
            <w:sz w:val="22"/>
            <w:lang w:val="es-ES" w:eastAsia="es-ES"/>
          </w:rPr>
          <w:tab/>
        </w:r>
        <w:r w:rsidR="001B268C" w:rsidRPr="00D40411">
          <w:rPr>
            <w:rStyle w:val="Hipervnculo"/>
            <w:noProof/>
            <w:lang w:val="es-ES"/>
          </w:rPr>
          <w:t>Diseño del nuevo sistema de recirculación. Costos de construcción y montaje</w:t>
        </w:r>
        <w:r w:rsidR="001B268C">
          <w:rPr>
            <w:noProof/>
            <w:webHidden/>
          </w:rPr>
          <w:tab/>
        </w:r>
        <w:r w:rsidR="001B268C">
          <w:rPr>
            <w:noProof/>
            <w:webHidden/>
          </w:rPr>
          <w:fldChar w:fldCharType="begin"/>
        </w:r>
        <w:r w:rsidR="001B268C">
          <w:rPr>
            <w:noProof/>
            <w:webHidden/>
          </w:rPr>
          <w:instrText xml:space="preserve"> PAGEREF _Toc526427818 \h </w:instrText>
        </w:r>
        <w:r w:rsidR="001B268C">
          <w:rPr>
            <w:noProof/>
            <w:webHidden/>
          </w:rPr>
        </w:r>
        <w:r w:rsidR="001B268C">
          <w:rPr>
            <w:noProof/>
            <w:webHidden/>
          </w:rPr>
          <w:fldChar w:fldCharType="separate"/>
        </w:r>
        <w:r>
          <w:rPr>
            <w:noProof/>
            <w:webHidden/>
          </w:rPr>
          <w:t>56</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19" w:history="1">
        <w:r w:rsidR="001B268C" w:rsidRPr="00D40411">
          <w:rPr>
            <w:rStyle w:val="Hipervnculo"/>
            <w:noProof/>
            <w:lang w:val="es-ES"/>
          </w:rPr>
          <w:t>6.13.</w:t>
        </w:r>
        <w:r w:rsidR="001B268C">
          <w:rPr>
            <w:rFonts w:eastAsiaTheme="minorEastAsia"/>
            <w:noProof/>
            <w:color w:val="auto"/>
            <w:sz w:val="22"/>
            <w:lang w:val="es-ES" w:eastAsia="es-ES"/>
          </w:rPr>
          <w:tab/>
        </w:r>
        <w:r w:rsidR="001B268C" w:rsidRPr="00D40411">
          <w:rPr>
            <w:rStyle w:val="Hipervnculo"/>
            <w:noProof/>
            <w:lang w:val="es-ES"/>
          </w:rPr>
          <w:t>Logros y aprendizajes</w:t>
        </w:r>
        <w:r w:rsidR="001B268C">
          <w:rPr>
            <w:noProof/>
            <w:webHidden/>
          </w:rPr>
          <w:tab/>
        </w:r>
        <w:r w:rsidR="001B268C">
          <w:rPr>
            <w:noProof/>
            <w:webHidden/>
          </w:rPr>
          <w:fldChar w:fldCharType="begin"/>
        </w:r>
        <w:r w:rsidR="001B268C">
          <w:rPr>
            <w:noProof/>
            <w:webHidden/>
          </w:rPr>
          <w:instrText xml:space="preserve"> PAGEREF _Toc526427819 \h </w:instrText>
        </w:r>
        <w:r w:rsidR="001B268C">
          <w:rPr>
            <w:noProof/>
            <w:webHidden/>
          </w:rPr>
        </w:r>
        <w:r w:rsidR="001B268C">
          <w:rPr>
            <w:noProof/>
            <w:webHidden/>
          </w:rPr>
          <w:fldChar w:fldCharType="separate"/>
        </w:r>
        <w:r>
          <w:rPr>
            <w:noProof/>
            <w:webHidden/>
          </w:rPr>
          <w:t>57</w:t>
        </w:r>
        <w:r w:rsidR="001B268C">
          <w:rPr>
            <w:noProof/>
            <w:webHidden/>
          </w:rPr>
          <w:fldChar w:fldCharType="end"/>
        </w:r>
      </w:hyperlink>
    </w:p>
    <w:p w:rsidR="001B268C" w:rsidRDefault="0098704C">
      <w:pPr>
        <w:pStyle w:val="TDC1"/>
        <w:rPr>
          <w:rFonts w:eastAsiaTheme="minorEastAsia"/>
          <w:b w:val="0"/>
          <w:noProof/>
          <w:color w:val="auto"/>
          <w:sz w:val="22"/>
          <w:lang w:val="es-ES" w:eastAsia="es-ES"/>
        </w:rPr>
      </w:pPr>
      <w:hyperlink w:anchor="_Toc526427820" w:history="1">
        <w:r w:rsidR="001B268C" w:rsidRPr="00D40411">
          <w:rPr>
            <w:rStyle w:val="Hipervnculo"/>
            <w:noProof/>
            <w:lang w:val="es-ES"/>
          </w:rPr>
          <w:t>7.</w:t>
        </w:r>
        <w:r w:rsidR="001B268C">
          <w:rPr>
            <w:rFonts w:eastAsiaTheme="minorEastAsia"/>
            <w:b w:val="0"/>
            <w:noProof/>
            <w:color w:val="auto"/>
            <w:sz w:val="22"/>
            <w:lang w:val="es-ES" w:eastAsia="es-ES"/>
          </w:rPr>
          <w:tab/>
        </w:r>
        <w:r w:rsidR="001B268C" w:rsidRPr="00D40411">
          <w:rPr>
            <w:rStyle w:val="Hipervnculo"/>
            <w:noProof/>
            <w:lang w:val="es-ES"/>
          </w:rPr>
          <w:t>Fase Control. ¿Qué tan sostenible es la solución?</w:t>
        </w:r>
        <w:r w:rsidR="001B268C">
          <w:rPr>
            <w:noProof/>
            <w:webHidden/>
          </w:rPr>
          <w:tab/>
        </w:r>
        <w:r w:rsidR="001B268C">
          <w:rPr>
            <w:noProof/>
            <w:webHidden/>
          </w:rPr>
          <w:fldChar w:fldCharType="begin"/>
        </w:r>
        <w:r w:rsidR="001B268C">
          <w:rPr>
            <w:noProof/>
            <w:webHidden/>
          </w:rPr>
          <w:instrText xml:space="preserve"> PAGEREF _Toc526427820 \h </w:instrText>
        </w:r>
        <w:r w:rsidR="001B268C">
          <w:rPr>
            <w:noProof/>
            <w:webHidden/>
          </w:rPr>
        </w:r>
        <w:r w:rsidR="001B268C">
          <w:rPr>
            <w:noProof/>
            <w:webHidden/>
          </w:rPr>
          <w:fldChar w:fldCharType="separate"/>
        </w:r>
        <w:r>
          <w:rPr>
            <w:noProof/>
            <w:webHidden/>
          </w:rPr>
          <w:t>58</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21" w:history="1">
        <w:r w:rsidR="001B268C" w:rsidRPr="00D40411">
          <w:rPr>
            <w:rStyle w:val="Hipervnculo"/>
            <w:noProof/>
            <w:lang w:val="es-ES"/>
          </w:rPr>
          <w:t>7.1.</w:t>
        </w:r>
        <w:r w:rsidR="001B268C">
          <w:rPr>
            <w:rFonts w:eastAsiaTheme="minorEastAsia"/>
            <w:noProof/>
            <w:color w:val="auto"/>
            <w:sz w:val="22"/>
            <w:lang w:val="es-ES" w:eastAsia="es-ES"/>
          </w:rPr>
          <w:tab/>
        </w:r>
        <w:r w:rsidR="001B268C" w:rsidRPr="00D40411">
          <w:rPr>
            <w:rStyle w:val="Hipervnculo"/>
            <w:noProof/>
            <w:lang w:val="es-ES"/>
          </w:rPr>
          <w:t>Plan de seguimiento y análisis de control</w:t>
        </w:r>
        <w:r w:rsidR="001B268C">
          <w:rPr>
            <w:noProof/>
            <w:webHidden/>
          </w:rPr>
          <w:tab/>
        </w:r>
        <w:r w:rsidR="001B268C">
          <w:rPr>
            <w:noProof/>
            <w:webHidden/>
          </w:rPr>
          <w:fldChar w:fldCharType="begin"/>
        </w:r>
        <w:r w:rsidR="001B268C">
          <w:rPr>
            <w:noProof/>
            <w:webHidden/>
          </w:rPr>
          <w:instrText xml:space="preserve"> PAGEREF _Toc526427821 \h </w:instrText>
        </w:r>
        <w:r w:rsidR="001B268C">
          <w:rPr>
            <w:noProof/>
            <w:webHidden/>
          </w:rPr>
        </w:r>
        <w:r w:rsidR="001B268C">
          <w:rPr>
            <w:noProof/>
            <w:webHidden/>
          </w:rPr>
          <w:fldChar w:fldCharType="separate"/>
        </w:r>
        <w:r>
          <w:rPr>
            <w:noProof/>
            <w:webHidden/>
          </w:rPr>
          <w:t>58</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22" w:history="1">
        <w:r w:rsidR="001B268C" w:rsidRPr="00D40411">
          <w:rPr>
            <w:rStyle w:val="Hipervnculo"/>
            <w:noProof/>
            <w:lang w:val="es-ES"/>
          </w:rPr>
          <w:t>7.2.</w:t>
        </w:r>
        <w:r w:rsidR="001B268C">
          <w:rPr>
            <w:rFonts w:eastAsiaTheme="minorEastAsia"/>
            <w:noProof/>
            <w:color w:val="auto"/>
            <w:sz w:val="22"/>
            <w:lang w:val="es-ES" w:eastAsia="es-ES"/>
          </w:rPr>
          <w:tab/>
        </w:r>
        <w:r w:rsidR="001B268C" w:rsidRPr="00D40411">
          <w:rPr>
            <w:rStyle w:val="Hipervnculo"/>
            <w:noProof/>
            <w:lang w:val="es-ES"/>
          </w:rPr>
          <w:t>Beneficios adicionales. Ahorro VMC de NaOH en BOM</w:t>
        </w:r>
        <w:r w:rsidR="001B268C">
          <w:rPr>
            <w:noProof/>
            <w:webHidden/>
          </w:rPr>
          <w:tab/>
        </w:r>
        <w:r w:rsidR="001B268C">
          <w:rPr>
            <w:noProof/>
            <w:webHidden/>
          </w:rPr>
          <w:fldChar w:fldCharType="begin"/>
        </w:r>
        <w:r w:rsidR="001B268C">
          <w:rPr>
            <w:noProof/>
            <w:webHidden/>
          </w:rPr>
          <w:instrText xml:space="preserve"> PAGEREF _Toc526427822 \h </w:instrText>
        </w:r>
        <w:r w:rsidR="001B268C">
          <w:rPr>
            <w:noProof/>
            <w:webHidden/>
          </w:rPr>
        </w:r>
        <w:r w:rsidR="001B268C">
          <w:rPr>
            <w:noProof/>
            <w:webHidden/>
          </w:rPr>
          <w:fldChar w:fldCharType="separate"/>
        </w:r>
        <w:r>
          <w:rPr>
            <w:noProof/>
            <w:webHidden/>
          </w:rPr>
          <w:t>59</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23" w:history="1">
        <w:r w:rsidR="001B268C" w:rsidRPr="00D40411">
          <w:rPr>
            <w:rStyle w:val="Hipervnculo"/>
            <w:noProof/>
            <w:lang w:val="es-ES"/>
          </w:rPr>
          <w:t>7.3.</w:t>
        </w:r>
        <w:r w:rsidR="001B268C">
          <w:rPr>
            <w:rFonts w:eastAsiaTheme="minorEastAsia"/>
            <w:noProof/>
            <w:color w:val="auto"/>
            <w:sz w:val="22"/>
            <w:lang w:val="es-ES" w:eastAsia="es-ES"/>
          </w:rPr>
          <w:tab/>
        </w:r>
        <w:r w:rsidR="001B268C" w:rsidRPr="00D40411">
          <w:rPr>
            <w:rStyle w:val="Hipervnculo"/>
            <w:noProof/>
            <w:lang w:val="es-ES"/>
          </w:rPr>
          <w:t>Logros y aprendizajes</w:t>
        </w:r>
        <w:r w:rsidR="001B268C">
          <w:rPr>
            <w:noProof/>
            <w:webHidden/>
          </w:rPr>
          <w:tab/>
        </w:r>
        <w:r w:rsidR="001B268C">
          <w:rPr>
            <w:noProof/>
            <w:webHidden/>
          </w:rPr>
          <w:fldChar w:fldCharType="begin"/>
        </w:r>
        <w:r w:rsidR="001B268C">
          <w:rPr>
            <w:noProof/>
            <w:webHidden/>
          </w:rPr>
          <w:instrText xml:space="preserve"> PAGEREF _Toc526427823 \h </w:instrText>
        </w:r>
        <w:r w:rsidR="001B268C">
          <w:rPr>
            <w:noProof/>
            <w:webHidden/>
          </w:rPr>
        </w:r>
        <w:r w:rsidR="001B268C">
          <w:rPr>
            <w:noProof/>
            <w:webHidden/>
          </w:rPr>
          <w:fldChar w:fldCharType="separate"/>
        </w:r>
        <w:r>
          <w:rPr>
            <w:noProof/>
            <w:webHidden/>
          </w:rPr>
          <w:t>59</w:t>
        </w:r>
        <w:r w:rsidR="001B268C">
          <w:rPr>
            <w:noProof/>
            <w:webHidden/>
          </w:rPr>
          <w:fldChar w:fldCharType="end"/>
        </w:r>
      </w:hyperlink>
    </w:p>
    <w:p w:rsidR="001B268C" w:rsidRDefault="0098704C">
      <w:pPr>
        <w:pStyle w:val="TDC1"/>
        <w:rPr>
          <w:rFonts w:eastAsiaTheme="minorEastAsia"/>
          <w:b w:val="0"/>
          <w:noProof/>
          <w:color w:val="auto"/>
          <w:sz w:val="22"/>
          <w:lang w:val="es-ES" w:eastAsia="es-ES"/>
        </w:rPr>
      </w:pPr>
      <w:hyperlink w:anchor="_Toc526427824" w:history="1">
        <w:r w:rsidR="001B268C" w:rsidRPr="00D40411">
          <w:rPr>
            <w:rStyle w:val="Hipervnculo"/>
            <w:noProof/>
            <w:lang w:val="es-ES"/>
          </w:rPr>
          <w:t>8.</w:t>
        </w:r>
        <w:r w:rsidR="001B268C">
          <w:rPr>
            <w:rFonts w:eastAsiaTheme="minorEastAsia"/>
            <w:b w:val="0"/>
            <w:noProof/>
            <w:color w:val="auto"/>
            <w:sz w:val="22"/>
            <w:lang w:val="es-ES" w:eastAsia="es-ES"/>
          </w:rPr>
          <w:tab/>
        </w:r>
        <w:r w:rsidR="001B268C" w:rsidRPr="00D40411">
          <w:rPr>
            <w:rStyle w:val="Hipervnculo"/>
            <w:noProof/>
            <w:lang w:val="es-ES"/>
          </w:rPr>
          <w:t>Adjuntos</w:t>
        </w:r>
        <w:r w:rsidR="001B268C">
          <w:rPr>
            <w:noProof/>
            <w:webHidden/>
          </w:rPr>
          <w:tab/>
        </w:r>
        <w:r w:rsidR="001B268C">
          <w:rPr>
            <w:noProof/>
            <w:webHidden/>
          </w:rPr>
          <w:fldChar w:fldCharType="begin"/>
        </w:r>
        <w:r w:rsidR="001B268C">
          <w:rPr>
            <w:noProof/>
            <w:webHidden/>
          </w:rPr>
          <w:instrText xml:space="preserve"> PAGEREF _Toc526427824 \h </w:instrText>
        </w:r>
        <w:r w:rsidR="001B268C">
          <w:rPr>
            <w:noProof/>
            <w:webHidden/>
          </w:rPr>
        </w:r>
        <w:r w:rsidR="001B268C">
          <w:rPr>
            <w:noProof/>
            <w:webHidden/>
          </w:rPr>
          <w:fldChar w:fldCharType="separate"/>
        </w:r>
        <w:r>
          <w:rPr>
            <w:noProof/>
            <w:webHidden/>
          </w:rPr>
          <w:t>60</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25" w:history="1">
        <w:r w:rsidR="001B268C" w:rsidRPr="00D40411">
          <w:rPr>
            <w:rStyle w:val="Hipervnculo"/>
            <w:noProof/>
            <w:lang w:val="es-ES"/>
          </w:rPr>
          <w:t>8.1.</w:t>
        </w:r>
        <w:r w:rsidR="001B268C">
          <w:rPr>
            <w:rFonts w:eastAsiaTheme="minorEastAsia"/>
            <w:noProof/>
            <w:color w:val="auto"/>
            <w:sz w:val="22"/>
            <w:lang w:val="es-ES" w:eastAsia="es-ES"/>
          </w:rPr>
          <w:tab/>
        </w:r>
        <w:r w:rsidR="001B268C" w:rsidRPr="00D40411">
          <w:rPr>
            <w:rStyle w:val="Hipervnculo"/>
            <w:noProof/>
            <w:lang w:val="es-ES"/>
          </w:rPr>
          <w:t>Planos del Reactor de NaSH; conjunto</w:t>
        </w:r>
        <w:r w:rsidR="001B268C">
          <w:rPr>
            <w:noProof/>
            <w:webHidden/>
          </w:rPr>
          <w:tab/>
        </w:r>
        <w:r w:rsidR="001B268C">
          <w:rPr>
            <w:noProof/>
            <w:webHidden/>
          </w:rPr>
          <w:fldChar w:fldCharType="begin"/>
        </w:r>
        <w:r w:rsidR="001B268C">
          <w:rPr>
            <w:noProof/>
            <w:webHidden/>
          </w:rPr>
          <w:instrText xml:space="preserve"> PAGEREF _Toc526427825 \h </w:instrText>
        </w:r>
        <w:r w:rsidR="001B268C">
          <w:rPr>
            <w:noProof/>
            <w:webHidden/>
          </w:rPr>
        </w:r>
        <w:r w:rsidR="001B268C">
          <w:rPr>
            <w:noProof/>
            <w:webHidden/>
          </w:rPr>
          <w:fldChar w:fldCharType="separate"/>
        </w:r>
        <w:r>
          <w:rPr>
            <w:noProof/>
            <w:webHidden/>
          </w:rPr>
          <w:t>60</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26" w:history="1">
        <w:r w:rsidR="001B268C" w:rsidRPr="00D40411">
          <w:rPr>
            <w:rStyle w:val="Hipervnculo"/>
            <w:noProof/>
            <w:lang w:val="es-ES"/>
          </w:rPr>
          <w:t>8.2.</w:t>
        </w:r>
        <w:r w:rsidR="001B268C">
          <w:rPr>
            <w:rFonts w:eastAsiaTheme="minorEastAsia"/>
            <w:noProof/>
            <w:color w:val="auto"/>
            <w:sz w:val="22"/>
            <w:lang w:val="es-ES" w:eastAsia="es-ES"/>
          </w:rPr>
          <w:tab/>
        </w:r>
        <w:r w:rsidR="001B268C" w:rsidRPr="00D40411">
          <w:rPr>
            <w:rStyle w:val="Hipervnculo"/>
            <w:noProof/>
            <w:lang w:val="es-ES"/>
          </w:rPr>
          <w:t>Planilla de seguimiento de variables de calidad</w:t>
        </w:r>
        <w:r w:rsidR="001B268C">
          <w:rPr>
            <w:noProof/>
            <w:webHidden/>
          </w:rPr>
          <w:tab/>
        </w:r>
        <w:r w:rsidR="001B268C">
          <w:rPr>
            <w:noProof/>
            <w:webHidden/>
          </w:rPr>
          <w:fldChar w:fldCharType="begin"/>
        </w:r>
        <w:r w:rsidR="001B268C">
          <w:rPr>
            <w:noProof/>
            <w:webHidden/>
          </w:rPr>
          <w:instrText xml:space="preserve"> PAGEREF _Toc526427826 \h </w:instrText>
        </w:r>
        <w:r w:rsidR="001B268C">
          <w:rPr>
            <w:noProof/>
            <w:webHidden/>
          </w:rPr>
        </w:r>
        <w:r w:rsidR="001B268C">
          <w:rPr>
            <w:noProof/>
            <w:webHidden/>
          </w:rPr>
          <w:fldChar w:fldCharType="separate"/>
        </w:r>
        <w:r>
          <w:rPr>
            <w:noProof/>
            <w:webHidden/>
          </w:rPr>
          <w:t>60</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27" w:history="1">
        <w:r w:rsidR="001B268C" w:rsidRPr="00D40411">
          <w:rPr>
            <w:rStyle w:val="Hipervnculo"/>
            <w:noProof/>
          </w:rPr>
          <w:t>8.3.</w:t>
        </w:r>
        <w:r w:rsidR="001B268C">
          <w:rPr>
            <w:rFonts w:eastAsiaTheme="minorEastAsia"/>
            <w:noProof/>
            <w:color w:val="auto"/>
            <w:sz w:val="22"/>
            <w:lang w:val="es-ES" w:eastAsia="es-ES"/>
          </w:rPr>
          <w:tab/>
        </w:r>
        <w:r w:rsidR="001B268C" w:rsidRPr="00D40411">
          <w:rPr>
            <w:rStyle w:val="Hipervnculo"/>
            <w:noProof/>
          </w:rPr>
          <w:t>P&amp;ID &amp; TIs del sistema de recirculación</w:t>
        </w:r>
        <w:r w:rsidR="001B268C">
          <w:rPr>
            <w:noProof/>
            <w:webHidden/>
          </w:rPr>
          <w:tab/>
        </w:r>
        <w:r w:rsidR="001B268C">
          <w:rPr>
            <w:noProof/>
            <w:webHidden/>
          </w:rPr>
          <w:fldChar w:fldCharType="begin"/>
        </w:r>
        <w:r w:rsidR="001B268C">
          <w:rPr>
            <w:noProof/>
            <w:webHidden/>
          </w:rPr>
          <w:instrText xml:space="preserve"> PAGEREF _Toc526427827 \h </w:instrText>
        </w:r>
        <w:r w:rsidR="001B268C">
          <w:rPr>
            <w:noProof/>
            <w:webHidden/>
          </w:rPr>
        </w:r>
        <w:r w:rsidR="001B268C">
          <w:rPr>
            <w:noProof/>
            <w:webHidden/>
          </w:rPr>
          <w:fldChar w:fldCharType="separate"/>
        </w:r>
        <w:r>
          <w:rPr>
            <w:noProof/>
            <w:webHidden/>
          </w:rPr>
          <w:t>60</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28" w:history="1">
        <w:r w:rsidR="001B268C" w:rsidRPr="00D40411">
          <w:rPr>
            <w:rStyle w:val="Hipervnculo"/>
            <w:noProof/>
            <w:lang w:val="es-ES"/>
          </w:rPr>
          <w:t>8.4.</w:t>
        </w:r>
        <w:r w:rsidR="001B268C">
          <w:rPr>
            <w:rFonts w:eastAsiaTheme="minorEastAsia"/>
            <w:noProof/>
            <w:color w:val="auto"/>
            <w:sz w:val="22"/>
            <w:lang w:val="es-ES" w:eastAsia="es-ES"/>
          </w:rPr>
          <w:tab/>
        </w:r>
        <w:r w:rsidR="001B268C" w:rsidRPr="00D40411">
          <w:rPr>
            <w:rStyle w:val="Hipervnculo"/>
            <w:noProof/>
            <w:lang w:val="es-ES"/>
          </w:rPr>
          <w:t>Plano de conjunto del sistema de recirculación</w:t>
        </w:r>
        <w:r w:rsidR="001B268C">
          <w:rPr>
            <w:noProof/>
            <w:webHidden/>
          </w:rPr>
          <w:tab/>
        </w:r>
        <w:r w:rsidR="001B268C">
          <w:rPr>
            <w:noProof/>
            <w:webHidden/>
          </w:rPr>
          <w:fldChar w:fldCharType="begin"/>
        </w:r>
        <w:r w:rsidR="001B268C">
          <w:rPr>
            <w:noProof/>
            <w:webHidden/>
          </w:rPr>
          <w:instrText xml:space="preserve"> PAGEREF _Toc526427828 \h </w:instrText>
        </w:r>
        <w:r w:rsidR="001B268C">
          <w:rPr>
            <w:noProof/>
            <w:webHidden/>
          </w:rPr>
        </w:r>
        <w:r w:rsidR="001B268C">
          <w:rPr>
            <w:noProof/>
            <w:webHidden/>
          </w:rPr>
          <w:fldChar w:fldCharType="separate"/>
        </w:r>
        <w:r>
          <w:rPr>
            <w:noProof/>
            <w:webHidden/>
          </w:rPr>
          <w:t>60</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29" w:history="1">
        <w:r w:rsidR="001B268C" w:rsidRPr="00D40411">
          <w:rPr>
            <w:rStyle w:val="Hipervnculo"/>
            <w:noProof/>
            <w:lang w:val="es-ES"/>
          </w:rPr>
          <w:t>8.5.</w:t>
        </w:r>
        <w:r w:rsidR="001B268C">
          <w:rPr>
            <w:rFonts w:eastAsiaTheme="minorEastAsia"/>
            <w:noProof/>
            <w:color w:val="auto"/>
            <w:sz w:val="22"/>
            <w:lang w:val="es-ES" w:eastAsia="es-ES"/>
          </w:rPr>
          <w:tab/>
        </w:r>
        <w:r w:rsidR="001B268C" w:rsidRPr="00D40411">
          <w:rPr>
            <w:rStyle w:val="Hipervnculo"/>
            <w:noProof/>
            <w:lang w:val="es-ES"/>
          </w:rPr>
          <w:t>Plano isométrico de construcción y montaje del sistema de cañerías</w:t>
        </w:r>
        <w:r w:rsidR="001B268C">
          <w:rPr>
            <w:noProof/>
            <w:webHidden/>
          </w:rPr>
          <w:tab/>
        </w:r>
        <w:r w:rsidR="001B268C">
          <w:rPr>
            <w:noProof/>
            <w:webHidden/>
          </w:rPr>
          <w:fldChar w:fldCharType="begin"/>
        </w:r>
        <w:r w:rsidR="001B268C">
          <w:rPr>
            <w:noProof/>
            <w:webHidden/>
          </w:rPr>
          <w:instrText xml:space="preserve"> PAGEREF _Toc526427829 \h </w:instrText>
        </w:r>
        <w:r w:rsidR="001B268C">
          <w:rPr>
            <w:noProof/>
            <w:webHidden/>
          </w:rPr>
        </w:r>
        <w:r w:rsidR="001B268C">
          <w:rPr>
            <w:noProof/>
            <w:webHidden/>
          </w:rPr>
          <w:fldChar w:fldCharType="separate"/>
        </w:r>
        <w:r>
          <w:rPr>
            <w:noProof/>
            <w:webHidden/>
          </w:rPr>
          <w:t>60</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30" w:history="1">
        <w:r w:rsidR="001B268C" w:rsidRPr="00D40411">
          <w:rPr>
            <w:rStyle w:val="Hipervnculo"/>
            <w:noProof/>
            <w:lang w:val="es-ES"/>
          </w:rPr>
          <w:t>8.6.</w:t>
        </w:r>
        <w:r w:rsidR="001B268C">
          <w:rPr>
            <w:rFonts w:eastAsiaTheme="minorEastAsia"/>
            <w:noProof/>
            <w:color w:val="auto"/>
            <w:sz w:val="22"/>
            <w:lang w:val="es-ES" w:eastAsia="es-ES"/>
          </w:rPr>
          <w:tab/>
        </w:r>
        <w:r w:rsidR="001B268C" w:rsidRPr="00D40411">
          <w:rPr>
            <w:rStyle w:val="Hipervnculo"/>
            <w:noProof/>
            <w:lang w:val="es-ES"/>
          </w:rPr>
          <w:t>Detalle constructivo soportes de cañerías</w:t>
        </w:r>
        <w:r w:rsidR="001B268C">
          <w:rPr>
            <w:noProof/>
            <w:webHidden/>
          </w:rPr>
          <w:tab/>
        </w:r>
        <w:r w:rsidR="001B268C">
          <w:rPr>
            <w:noProof/>
            <w:webHidden/>
          </w:rPr>
          <w:fldChar w:fldCharType="begin"/>
        </w:r>
        <w:r w:rsidR="001B268C">
          <w:rPr>
            <w:noProof/>
            <w:webHidden/>
          </w:rPr>
          <w:instrText xml:space="preserve"> PAGEREF _Toc526427830 \h </w:instrText>
        </w:r>
        <w:r w:rsidR="001B268C">
          <w:rPr>
            <w:noProof/>
            <w:webHidden/>
          </w:rPr>
        </w:r>
        <w:r w:rsidR="001B268C">
          <w:rPr>
            <w:noProof/>
            <w:webHidden/>
          </w:rPr>
          <w:fldChar w:fldCharType="separate"/>
        </w:r>
        <w:r>
          <w:rPr>
            <w:noProof/>
            <w:webHidden/>
          </w:rPr>
          <w:t>60</w:t>
        </w:r>
        <w:r w:rsidR="001B268C">
          <w:rPr>
            <w:noProof/>
            <w:webHidden/>
          </w:rPr>
          <w:fldChar w:fldCharType="end"/>
        </w:r>
      </w:hyperlink>
    </w:p>
    <w:p w:rsidR="001B268C" w:rsidRDefault="0098704C">
      <w:pPr>
        <w:pStyle w:val="TDC2"/>
        <w:rPr>
          <w:rFonts w:eastAsiaTheme="minorEastAsia"/>
          <w:noProof/>
          <w:color w:val="auto"/>
          <w:sz w:val="22"/>
          <w:lang w:val="es-ES" w:eastAsia="es-ES"/>
        </w:rPr>
      </w:pPr>
      <w:hyperlink w:anchor="_Toc526427831" w:history="1">
        <w:r w:rsidR="001B268C" w:rsidRPr="00D40411">
          <w:rPr>
            <w:rStyle w:val="Hipervnculo"/>
            <w:noProof/>
            <w:lang w:val="es-ES"/>
          </w:rPr>
          <w:t>8.7.</w:t>
        </w:r>
        <w:r w:rsidR="001B268C">
          <w:rPr>
            <w:rFonts w:eastAsiaTheme="minorEastAsia"/>
            <w:noProof/>
            <w:color w:val="auto"/>
            <w:sz w:val="22"/>
            <w:lang w:val="es-ES" w:eastAsia="es-ES"/>
          </w:rPr>
          <w:tab/>
        </w:r>
        <w:r w:rsidR="001B268C" w:rsidRPr="00D40411">
          <w:rPr>
            <w:rStyle w:val="Hipervnculo"/>
            <w:noProof/>
            <w:lang w:val="es-ES"/>
          </w:rPr>
          <w:t>Gantt del proyecto de construcción, montaje y puesta en marcha del sistema de recirculación</w:t>
        </w:r>
        <w:r w:rsidR="001B268C">
          <w:rPr>
            <w:noProof/>
            <w:webHidden/>
          </w:rPr>
          <w:tab/>
        </w:r>
        <w:r w:rsidR="001B268C">
          <w:rPr>
            <w:noProof/>
            <w:webHidden/>
          </w:rPr>
          <w:fldChar w:fldCharType="begin"/>
        </w:r>
        <w:r w:rsidR="001B268C">
          <w:rPr>
            <w:noProof/>
            <w:webHidden/>
          </w:rPr>
          <w:instrText xml:space="preserve"> PAGEREF _Toc526427831 \h </w:instrText>
        </w:r>
        <w:r w:rsidR="001B268C">
          <w:rPr>
            <w:noProof/>
            <w:webHidden/>
          </w:rPr>
        </w:r>
        <w:r w:rsidR="001B268C">
          <w:rPr>
            <w:noProof/>
            <w:webHidden/>
          </w:rPr>
          <w:fldChar w:fldCharType="separate"/>
        </w:r>
        <w:r>
          <w:rPr>
            <w:noProof/>
            <w:webHidden/>
          </w:rPr>
          <w:t>60</w:t>
        </w:r>
        <w:r w:rsidR="001B268C">
          <w:rPr>
            <w:noProof/>
            <w:webHidden/>
          </w:rPr>
          <w:fldChar w:fldCharType="end"/>
        </w:r>
      </w:hyperlink>
    </w:p>
    <w:p w:rsidR="008F09BA" w:rsidRPr="00090A83" w:rsidRDefault="009A1744" w:rsidP="008F09BA">
      <w:pPr>
        <w:rPr>
          <w:lang w:val="es-AR"/>
        </w:rPr>
      </w:pPr>
      <w:r w:rsidRPr="00090A83">
        <w:rPr>
          <w:lang w:val="es-AR"/>
        </w:rPr>
        <w:fldChar w:fldCharType="end"/>
      </w:r>
      <w:r w:rsidR="008F09BA" w:rsidRPr="00090A83">
        <w:rPr>
          <w:lang w:val="es-AR"/>
        </w:rPr>
        <w:br w:type="page"/>
      </w: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p>
    <w:p w:rsidR="00391B49" w:rsidRPr="00090A83" w:rsidRDefault="00391B49" w:rsidP="00391B49">
      <w:pPr>
        <w:ind w:left="4535"/>
        <w:rPr>
          <w:lang w:val="es-AR"/>
        </w:rPr>
      </w:pPr>
      <w:r w:rsidRPr="00090A83">
        <w:rPr>
          <w:lang w:val="es-AR"/>
        </w:rPr>
        <w:t>Los hechos e ideas presentadas en este informe son de mi entera responsabilidad, en tanto que la propiedad intelectual del mismo corresponde a la Escuela de Ingeniería Mecánica de la Facultad de Ciencias Exactas Ing</w:t>
      </w:r>
      <w:r w:rsidR="00053180">
        <w:rPr>
          <w:lang w:val="es-AR"/>
        </w:rPr>
        <w:t>eniería y Agrimensura, Universi</w:t>
      </w:r>
      <w:r w:rsidRPr="00090A83">
        <w:rPr>
          <w:lang w:val="es-AR"/>
        </w:rPr>
        <w:t>dad Nacional de Rosario.</w:t>
      </w:r>
    </w:p>
    <w:p w:rsidR="00391B49" w:rsidRPr="00090A83" w:rsidRDefault="00391B49" w:rsidP="00391B49">
      <w:pPr>
        <w:rPr>
          <w:lang w:val="es-AR"/>
        </w:rPr>
      </w:pPr>
    </w:p>
    <w:p w:rsidR="00391B49" w:rsidRPr="00090A83" w:rsidRDefault="00391B49" w:rsidP="00391B49">
      <w:pPr>
        <w:rPr>
          <w:lang w:val="es-AR"/>
        </w:rPr>
      </w:pPr>
    </w:p>
    <w:p w:rsidR="00391B49" w:rsidRPr="00090A83" w:rsidRDefault="00391B49" w:rsidP="00391B49">
      <w:pPr>
        <w:rPr>
          <w:lang w:val="es-AR"/>
        </w:rPr>
      </w:pPr>
    </w:p>
    <w:p w:rsidR="00391B49" w:rsidRPr="00090A83" w:rsidRDefault="00391B49" w:rsidP="00391B49">
      <w:pPr>
        <w:rPr>
          <w:lang w:val="es-AR"/>
        </w:rPr>
      </w:pPr>
    </w:p>
    <w:p w:rsidR="00391B49" w:rsidRPr="00090A83" w:rsidRDefault="00313008" w:rsidP="00313008">
      <w:pPr>
        <w:pStyle w:val="Ttulo1"/>
        <w:numPr>
          <w:ilvl w:val="0"/>
          <w:numId w:val="0"/>
        </w:numPr>
        <w:ind w:left="567" w:hanging="567"/>
        <w:rPr>
          <w:lang w:val="es-AR"/>
        </w:rPr>
      </w:pPr>
      <w:bookmarkStart w:id="0" w:name="_Toc526427776"/>
      <w:r w:rsidRPr="00090A83">
        <w:rPr>
          <w:lang w:val="es-AR"/>
        </w:rPr>
        <w:lastRenderedPageBreak/>
        <w:t>Agradecimientos</w:t>
      </w:r>
      <w:bookmarkEnd w:id="0"/>
    </w:p>
    <w:p w:rsidR="00313008" w:rsidRDefault="00CC3B46" w:rsidP="00313008">
      <w:pPr>
        <w:ind w:left="4248"/>
        <w:rPr>
          <w:lang w:val="es-AR"/>
        </w:rPr>
      </w:pPr>
      <w:r>
        <w:rPr>
          <w:lang w:val="es-AR"/>
        </w:rPr>
        <w:t>El cierre de este informe me encuentra transitando mi 18</w:t>
      </w:r>
      <w:r w:rsidRPr="00D82A6E">
        <w:rPr>
          <w:vertAlign w:val="superscript"/>
          <w:lang w:val="es-AR"/>
        </w:rPr>
        <w:t>vo</w:t>
      </w:r>
      <w:r>
        <w:rPr>
          <w:lang w:val="es-AR"/>
        </w:rPr>
        <w:t xml:space="preserve"> año como alumno de la carrera de Ingeniería Mecánica. En este derrotero he tenido el honor de conocer grandes personas que han sido clave en mi formación y en los escenarios en los que me he desarrollado humana y profesionalmente.</w:t>
      </w:r>
    </w:p>
    <w:p w:rsidR="00CC3B46" w:rsidRDefault="00CC3B46" w:rsidP="00313008">
      <w:pPr>
        <w:ind w:left="4248"/>
        <w:rPr>
          <w:lang w:val="es-AR"/>
        </w:rPr>
      </w:pPr>
      <w:r>
        <w:rPr>
          <w:lang w:val="es-AR"/>
        </w:rPr>
        <w:t xml:space="preserve">Quiero primero agradecer a Carlos </w:t>
      </w:r>
      <w:proofErr w:type="spellStart"/>
      <w:r>
        <w:rPr>
          <w:lang w:val="es-AR"/>
        </w:rPr>
        <w:t>Polanc</w:t>
      </w:r>
      <w:proofErr w:type="spellEnd"/>
      <w:r>
        <w:rPr>
          <w:lang w:val="es-AR"/>
        </w:rPr>
        <w:t xml:space="preserve"> quien me dio la primer oportunidad de ponerme la </w:t>
      </w:r>
      <w:r w:rsidRPr="007457C3">
        <w:rPr>
          <w:i/>
          <w:lang w:val="es-AR"/>
        </w:rPr>
        <w:t>camiseta de ingeniero</w:t>
      </w:r>
      <w:r>
        <w:rPr>
          <w:lang w:val="es-AR"/>
        </w:rPr>
        <w:t xml:space="preserve">, a Eduardo </w:t>
      </w:r>
      <w:proofErr w:type="spellStart"/>
      <w:r>
        <w:rPr>
          <w:lang w:val="es-AR"/>
        </w:rPr>
        <w:t>Svaikauskas</w:t>
      </w:r>
      <w:proofErr w:type="spellEnd"/>
      <w:r>
        <w:rPr>
          <w:lang w:val="es-AR"/>
        </w:rPr>
        <w:t xml:space="preserve">, Virginia Sandoval, Osvaldo Cori, a Norberto </w:t>
      </w:r>
      <w:proofErr w:type="spellStart"/>
      <w:r>
        <w:rPr>
          <w:lang w:val="es-AR"/>
        </w:rPr>
        <w:t>Spinelli</w:t>
      </w:r>
      <w:proofErr w:type="spellEnd"/>
      <w:r>
        <w:rPr>
          <w:lang w:val="es-AR"/>
        </w:rPr>
        <w:t xml:space="preserve"> que me </w:t>
      </w:r>
      <w:proofErr w:type="spellStart"/>
      <w:r>
        <w:rPr>
          <w:lang w:val="es-AR"/>
        </w:rPr>
        <w:t>dió</w:t>
      </w:r>
      <w:proofErr w:type="spellEnd"/>
      <w:r>
        <w:rPr>
          <w:lang w:val="es-AR"/>
        </w:rPr>
        <w:t xml:space="preserve"> mi primer oficina; a Diego Viskovic que me dio la oportunidad profesional de mi vida, Oscar </w:t>
      </w:r>
      <w:proofErr w:type="spellStart"/>
      <w:r>
        <w:rPr>
          <w:lang w:val="es-AR"/>
        </w:rPr>
        <w:t>Badella</w:t>
      </w:r>
      <w:proofErr w:type="spellEnd"/>
      <w:r>
        <w:rPr>
          <w:lang w:val="es-AR"/>
        </w:rPr>
        <w:t xml:space="preserve"> y Klaus </w:t>
      </w:r>
      <w:proofErr w:type="spellStart"/>
      <w:r>
        <w:rPr>
          <w:lang w:val="es-AR"/>
        </w:rPr>
        <w:t>Ku</w:t>
      </w:r>
      <w:r w:rsidR="00001B92">
        <w:rPr>
          <w:lang w:val="es-AR"/>
        </w:rPr>
        <w:t>h</w:t>
      </w:r>
      <w:r>
        <w:rPr>
          <w:lang w:val="es-AR"/>
        </w:rPr>
        <w:t>la</w:t>
      </w:r>
      <w:r w:rsidR="00001B92">
        <w:rPr>
          <w:lang w:val="es-AR"/>
        </w:rPr>
        <w:t>g</w:t>
      </w:r>
      <w:r>
        <w:rPr>
          <w:lang w:val="es-AR"/>
        </w:rPr>
        <w:t>e</w:t>
      </w:r>
      <w:proofErr w:type="spellEnd"/>
      <w:r>
        <w:rPr>
          <w:lang w:val="es-AR"/>
        </w:rPr>
        <w:t xml:space="preserve"> que vieron en mi a un ingenioso; a Jeff Nagy</w:t>
      </w:r>
      <w:r w:rsidR="007457C3">
        <w:rPr>
          <w:lang w:val="es-AR"/>
        </w:rPr>
        <w:t>, Marcelo Artola</w:t>
      </w:r>
      <w:r>
        <w:rPr>
          <w:lang w:val="es-AR"/>
        </w:rPr>
        <w:t xml:space="preserve"> y David Acosta, mis grandes </w:t>
      </w:r>
      <w:r w:rsidR="007457C3">
        <w:rPr>
          <w:lang w:val="es-AR"/>
        </w:rPr>
        <w:t>ladero</w:t>
      </w:r>
      <w:r>
        <w:rPr>
          <w:lang w:val="es-AR"/>
        </w:rPr>
        <w:t>s en este lío.</w:t>
      </w:r>
    </w:p>
    <w:p w:rsidR="00D82A6E" w:rsidRDefault="00D82A6E" w:rsidP="00313008">
      <w:pPr>
        <w:ind w:left="4248"/>
        <w:rPr>
          <w:lang w:val="es-AR"/>
        </w:rPr>
      </w:pPr>
      <w:r>
        <w:rPr>
          <w:lang w:val="es-AR"/>
        </w:rPr>
        <w:t xml:space="preserve">A los profesores </w:t>
      </w:r>
      <w:r w:rsidR="007457C3">
        <w:rPr>
          <w:lang w:val="es-AR"/>
        </w:rPr>
        <w:t xml:space="preserve">de la FCEIA y del Poli </w:t>
      </w:r>
      <w:r>
        <w:rPr>
          <w:lang w:val="es-AR"/>
        </w:rPr>
        <w:t>que me formaron, siempre.</w:t>
      </w:r>
    </w:p>
    <w:p w:rsidR="009A75D4" w:rsidRDefault="009A75D4" w:rsidP="00313008">
      <w:pPr>
        <w:ind w:left="4248"/>
        <w:rPr>
          <w:lang w:val="es-AR"/>
        </w:rPr>
      </w:pPr>
      <w:r>
        <w:rPr>
          <w:lang w:val="es-AR"/>
        </w:rPr>
        <w:t>A los operarios de AkzoNobel Planta San Lorenzo por su incondicional colaboración.</w:t>
      </w:r>
    </w:p>
    <w:p w:rsidR="009A75D4" w:rsidRDefault="009A75D4" w:rsidP="00313008">
      <w:pPr>
        <w:ind w:left="4248"/>
        <w:rPr>
          <w:lang w:val="es-AR"/>
        </w:rPr>
      </w:pPr>
      <w:r>
        <w:rPr>
          <w:lang w:val="es-AR"/>
        </w:rPr>
        <w:t>A Gelvez, RAF y AL, empresas que facilitaron las cotizaciones para dar vida al proyecto.</w:t>
      </w:r>
    </w:p>
    <w:p w:rsidR="00CC3B46" w:rsidRDefault="00CC3B46" w:rsidP="00313008">
      <w:pPr>
        <w:ind w:left="4248"/>
        <w:rPr>
          <w:lang w:val="es-AR"/>
        </w:rPr>
      </w:pPr>
      <w:r>
        <w:rPr>
          <w:lang w:val="es-AR"/>
        </w:rPr>
        <w:t xml:space="preserve">A Leandro </w:t>
      </w:r>
      <w:proofErr w:type="spellStart"/>
      <w:r>
        <w:rPr>
          <w:lang w:val="es-AR"/>
        </w:rPr>
        <w:t>Revelli</w:t>
      </w:r>
      <w:proofErr w:type="spellEnd"/>
      <w:r>
        <w:rPr>
          <w:lang w:val="es-AR"/>
        </w:rPr>
        <w:t xml:space="preserve">, </w:t>
      </w:r>
      <w:r w:rsidR="00001B92">
        <w:rPr>
          <w:lang w:val="es-AR"/>
        </w:rPr>
        <w:t xml:space="preserve">pues </w:t>
      </w:r>
      <w:r>
        <w:rPr>
          <w:lang w:val="es-AR"/>
        </w:rPr>
        <w:t xml:space="preserve">sin su apoyo este documento no hubiera visto la luz. A Franco </w:t>
      </w:r>
      <w:proofErr w:type="spellStart"/>
      <w:r>
        <w:rPr>
          <w:lang w:val="es-AR"/>
        </w:rPr>
        <w:t>Guidolín</w:t>
      </w:r>
      <w:proofErr w:type="spellEnd"/>
      <w:r>
        <w:rPr>
          <w:lang w:val="es-AR"/>
        </w:rPr>
        <w:t xml:space="preserve"> por su gran tarea</w:t>
      </w:r>
      <w:r w:rsidR="00001B92">
        <w:rPr>
          <w:lang w:val="es-AR"/>
        </w:rPr>
        <w:t xml:space="preserve"> y aporte de datos</w:t>
      </w:r>
      <w:r>
        <w:rPr>
          <w:lang w:val="es-AR"/>
        </w:rPr>
        <w:t>.</w:t>
      </w:r>
    </w:p>
    <w:p w:rsidR="00001B92" w:rsidRDefault="00001B92" w:rsidP="00313008">
      <w:pPr>
        <w:ind w:left="4248"/>
        <w:rPr>
          <w:lang w:val="es-AR"/>
        </w:rPr>
      </w:pPr>
    </w:p>
    <w:p w:rsidR="00001B92" w:rsidRPr="00CC3B46" w:rsidRDefault="00001B92" w:rsidP="00313008">
      <w:pPr>
        <w:ind w:left="4248"/>
        <w:rPr>
          <w:lang w:val="es-ES"/>
        </w:rPr>
      </w:pPr>
      <w:r>
        <w:rPr>
          <w:lang w:val="es-AR"/>
        </w:rPr>
        <w:t>A las personas que me hicieron ver que es en tormenta y viento el ámbito donde el timonel se forma.</w:t>
      </w: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CC3B46" w:rsidRDefault="00313008" w:rsidP="00313008">
      <w:pPr>
        <w:rPr>
          <w:lang w:val="es-ES"/>
        </w:rPr>
      </w:pPr>
    </w:p>
    <w:p w:rsidR="00313008" w:rsidRPr="00001B92" w:rsidRDefault="00313008" w:rsidP="00313008">
      <w:pPr>
        <w:pStyle w:val="Ttulo1"/>
        <w:numPr>
          <w:ilvl w:val="0"/>
          <w:numId w:val="0"/>
        </w:numPr>
        <w:ind w:left="567" w:hanging="567"/>
        <w:rPr>
          <w:lang w:val="es-ES"/>
        </w:rPr>
      </w:pPr>
      <w:bookmarkStart w:id="1" w:name="_Toc526427777"/>
      <w:r w:rsidRPr="00001B92">
        <w:rPr>
          <w:lang w:val="es-ES"/>
        </w:rPr>
        <w:lastRenderedPageBreak/>
        <w:t>Dedicatoria</w:t>
      </w:r>
      <w:bookmarkEnd w:id="1"/>
    </w:p>
    <w:p w:rsidR="00001B92" w:rsidRDefault="00001B92" w:rsidP="00313008">
      <w:pPr>
        <w:ind w:left="4248"/>
        <w:rPr>
          <w:lang w:val="es-ES"/>
        </w:rPr>
      </w:pPr>
      <w:r w:rsidRPr="00001B92">
        <w:rPr>
          <w:lang w:val="es-ES"/>
        </w:rPr>
        <w:t>Para mis padres Marisa y Claudi</w:t>
      </w:r>
      <w:r>
        <w:rPr>
          <w:lang w:val="es-ES"/>
        </w:rPr>
        <w:t>o por su paciencia</w:t>
      </w:r>
      <w:r w:rsidR="0059680F">
        <w:rPr>
          <w:lang w:val="es-ES"/>
        </w:rPr>
        <w:t xml:space="preserve"> y amor incondicional</w:t>
      </w:r>
      <w:bookmarkStart w:id="2" w:name="_GoBack"/>
      <w:bookmarkEnd w:id="2"/>
      <w:r>
        <w:rPr>
          <w:lang w:val="es-ES"/>
        </w:rPr>
        <w:t>.</w:t>
      </w:r>
    </w:p>
    <w:p w:rsidR="00001B92" w:rsidRDefault="00001B92" w:rsidP="00313008">
      <w:pPr>
        <w:ind w:left="4248"/>
        <w:rPr>
          <w:lang w:val="es-ES"/>
        </w:rPr>
      </w:pPr>
      <w:r>
        <w:rPr>
          <w:lang w:val="es-ES"/>
        </w:rPr>
        <w:t xml:space="preserve">Para Flor, </w:t>
      </w:r>
      <w:r w:rsidRPr="00001B92">
        <w:rPr>
          <w:lang w:val="es-ES"/>
        </w:rPr>
        <w:t>Nacho</w:t>
      </w:r>
      <w:r>
        <w:rPr>
          <w:lang w:val="es-ES"/>
        </w:rPr>
        <w:t xml:space="preserve"> y </w:t>
      </w:r>
      <w:proofErr w:type="spellStart"/>
      <w:r>
        <w:rPr>
          <w:lang w:val="es-ES"/>
        </w:rPr>
        <w:t>Sofi</w:t>
      </w:r>
      <w:proofErr w:type="spellEnd"/>
      <w:r>
        <w:rPr>
          <w:lang w:val="es-ES"/>
        </w:rPr>
        <w:t xml:space="preserve"> por su luz.</w:t>
      </w:r>
    </w:p>
    <w:p w:rsidR="00001B92" w:rsidRDefault="00001B92" w:rsidP="00313008">
      <w:pPr>
        <w:ind w:left="4248"/>
        <w:rPr>
          <w:lang w:val="es-ES"/>
        </w:rPr>
      </w:pPr>
      <w:r>
        <w:rPr>
          <w:lang w:val="es-ES"/>
        </w:rPr>
        <w:t xml:space="preserve">Para Oscar y Ana María por su </w:t>
      </w:r>
      <w:r w:rsidR="00B40183">
        <w:rPr>
          <w:lang w:val="es-ES"/>
        </w:rPr>
        <w:t xml:space="preserve">extraordinario </w:t>
      </w:r>
      <w:r>
        <w:rPr>
          <w:lang w:val="es-ES"/>
        </w:rPr>
        <w:t xml:space="preserve">esmero y </w:t>
      </w:r>
      <w:r w:rsidR="001100B6">
        <w:rPr>
          <w:lang w:val="es-ES"/>
        </w:rPr>
        <w:t>apoyo</w:t>
      </w:r>
      <w:r>
        <w:rPr>
          <w:lang w:val="es-ES"/>
        </w:rPr>
        <w:t xml:space="preserve">. </w:t>
      </w:r>
    </w:p>
    <w:p w:rsidR="00313008" w:rsidRDefault="00001B92" w:rsidP="00313008">
      <w:pPr>
        <w:ind w:left="4248"/>
        <w:rPr>
          <w:lang w:val="es-ES"/>
        </w:rPr>
      </w:pPr>
      <w:r>
        <w:rPr>
          <w:lang w:val="es-ES"/>
        </w:rPr>
        <w:t>Para Ricardo y Daniel, mi</w:t>
      </w:r>
      <w:r w:rsidR="001100B6">
        <w:rPr>
          <w:lang w:val="es-ES"/>
        </w:rPr>
        <w:t>s</w:t>
      </w:r>
      <w:r>
        <w:rPr>
          <w:lang w:val="es-ES"/>
        </w:rPr>
        <w:t xml:space="preserve"> gran</w:t>
      </w:r>
      <w:r w:rsidR="001100B6">
        <w:rPr>
          <w:lang w:val="es-ES"/>
        </w:rPr>
        <w:t>des</w:t>
      </w:r>
      <w:r>
        <w:rPr>
          <w:lang w:val="es-ES"/>
        </w:rPr>
        <w:t xml:space="preserve"> </w:t>
      </w:r>
      <w:r w:rsidR="001100B6">
        <w:rPr>
          <w:lang w:val="es-ES"/>
        </w:rPr>
        <w:t>mentores en la estrategia</w:t>
      </w:r>
      <w:r>
        <w:rPr>
          <w:lang w:val="es-ES"/>
        </w:rPr>
        <w:t>.</w:t>
      </w:r>
    </w:p>
    <w:p w:rsidR="00001B92" w:rsidRDefault="00001B92" w:rsidP="00313008">
      <w:pPr>
        <w:ind w:left="4248"/>
        <w:rPr>
          <w:lang w:val="es-ES"/>
        </w:rPr>
      </w:pPr>
      <w:r>
        <w:rPr>
          <w:lang w:val="es-ES"/>
        </w:rPr>
        <w:t>Para Leandro, por haber despertado el hambre.</w:t>
      </w:r>
    </w:p>
    <w:p w:rsidR="00001B92" w:rsidRDefault="00001B92" w:rsidP="00313008">
      <w:pPr>
        <w:ind w:left="4248"/>
        <w:rPr>
          <w:lang w:val="es-ES"/>
        </w:rPr>
      </w:pPr>
    </w:p>
    <w:p w:rsidR="00001B92" w:rsidRDefault="00001B92" w:rsidP="00313008">
      <w:pPr>
        <w:ind w:left="4248"/>
        <w:rPr>
          <w:lang w:val="es-ES"/>
        </w:rPr>
      </w:pPr>
      <w:r>
        <w:rPr>
          <w:lang w:val="es-ES"/>
        </w:rPr>
        <w:t xml:space="preserve">Para </w:t>
      </w:r>
      <w:proofErr w:type="spellStart"/>
      <w:r>
        <w:rPr>
          <w:lang w:val="es-ES"/>
        </w:rPr>
        <w:t>Syl</w:t>
      </w:r>
      <w:proofErr w:type="spellEnd"/>
      <w:r w:rsidR="00533A5A">
        <w:rPr>
          <w:lang w:val="es-ES"/>
        </w:rPr>
        <w:t>, la mujer de mi vida.</w:t>
      </w:r>
    </w:p>
    <w:p w:rsidR="00001B92" w:rsidRDefault="00001B92" w:rsidP="00313008">
      <w:pPr>
        <w:ind w:left="4248"/>
        <w:rPr>
          <w:lang w:val="es-ES"/>
        </w:rPr>
      </w:pPr>
    </w:p>
    <w:p w:rsidR="00001B92" w:rsidRPr="00001B92" w:rsidRDefault="00001B92" w:rsidP="00313008">
      <w:pPr>
        <w:ind w:left="4248"/>
        <w:rPr>
          <w:lang w:val="es-ES"/>
        </w:rPr>
      </w:pPr>
      <w:r>
        <w:rPr>
          <w:lang w:val="es-ES"/>
        </w:rPr>
        <w:t>Por Olivia.</w:t>
      </w:r>
    </w:p>
    <w:p w:rsidR="00391B49" w:rsidRPr="00001B92" w:rsidRDefault="00391B49" w:rsidP="00391B49">
      <w:pPr>
        <w:rPr>
          <w:lang w:val="es-ES"/>
        </w:rPr>
      </w:pPr>
    </w:p>
    <w:p w:rsidR="00391B49" w:rsidRPr="00001B92" w:rsidRDefault="00391B49"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Default="00313008" w:rsidP="00391B49">
      <w:pPr>
        <w:rPr>
          <w:lang w:val="es-ES"/>
        </w:rPr>
      </w:pPr>
    </w:p>
    <w:p w:rsidR="00001B92" w:rsidRPr="00001B92" w:rsidRDefault="00001B92"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313008" w:rsidRPr="00001B92" w:rsidRDefault="00313008" w:rsidP="00391B49">
      <w:pPr>
        <w:rPr>
          <w:lang w:val="es-ES"/>
        </w:rPr>
      </w:pPr>
    </w:p>
    <w:p w:rsidR="0045176B" w:rsidRPr="00001B92" w:rsidRDefault="00313008" w:rsidP="00313008">
      <w:pPr>
        <w:pStyle w:val="Ttulo1"/>
        <w:numPr>
          <w:ilvl w:val="0"/>
          <w:numId w:val="0"/>
        </w:numPr>
        <w:ind w:left="567" w:hanging="567"/>
        <w:rPr>
          <w:lang w:val="es-ES"/>
        </w:rPr>
      </w:pPr>
      <w:bookmarkStart w:id="3" w:name="_Toc526427778"/>
      <w:r w:rsidRPr="00001B92">
        <w:rPr>
          <w:lang w:val="es-ES"/>
        </w:rPr>
        <w:lastRenderedPageBreak/>
        <w:t>Resumen</w:t>
      </w:r>
      <w:bookmarkEnd w:id="3"/>
    </w:p>
    <w:p w:rsidR="00455CB7" w:rsidRPr="00001B92" w:rsidRDefault="00455CB7" w:rsidP="00455CB7">
      <w:pPr>
        <w:rPr>
          <w:lang w:val="es-ES"/>
        </w:rPr>
      </w:pPr>
    </w:p>
    <w:p w:rsidR="001B268C" w:rsidRDefault="00E00084" w:rsidP="00E00084">
      <w:pPr>
        <w:ind w:firstLine="567"/>
        <w:rPr>
          <w:lang w:val="es-ES"/>
        </w:rPr>
      </w:pPr>
      <w:r w:rsidRPr="00E00084">
        <w:rPr>
          <w:lang w:val="es-ES"/>
        </w:rPr>
        <w:t xml:space="preserve">El </w:t>
      </w:r>
      <w:r w:rsidR="00870A8C">
        <w:rPr>
          <w:lang w:val="es-ES"/>
        </w:rPr>
        <w:t>Sulfhidrato de Sodio (</w:t>
      </w:r>
      <w:proofErr w:type="spellStart"/>
      <w:r w:rsidRPr="00E00084">
        <w:rPr>
          <w:lang w:val="es-ES"/>
        </w:rPr>
        <w:t>NaSH</w:t>
      </w:r>
      <w:proofErr w:type="spellEnd"/>
      <w:r w:rsidR="00870A8C">
        <w:rPr>
          <w:lang w:val="es-ES"/>
        </w:rPr>
        <w:t>)</w:t>
      </w:r>
      <w:r w:rsidRPr="00E00084">
        <w:rPr>
          <w:lang w:val="es-ES"/>
        </w:rPr>
        <w:t xml:space="preserve"> se comercializa como una solución al 42% p/p y es un excelente agente de flotación de minerales siendo utilizado extensamente en minería. Otra aplicación relevante es en la industria de la curtiembre como </w:t>
      </w:r>
      <w:proofErr w:type="spellStart"/>
      <w:r w:rsidRPr="00E00084">
        <w:rPr>
          <w:lang w:val="es-ES"/>
        </w:rPr>
        <w:t>de</w:t>
      </w:r>
      <w:r w:rsidR="00870A8C">
        <w:rPr>
          <w:lang w:val="es-ES"/>
        </w:rPr>
        <w:t>pilante</w:t>
      </w:r>
      <w:proofErr w:type="spellEnd"/>
      <w:r w:rsidR="00870A8C">
        <w:rPr>
          <w:lang w:val="es-ES"/>
        </w:rPr>
        <w:t>. Recientemente en Latino</w:t>
      </w:r>
      <w:r w:rsidR="00870A8C" w:rsidRPr="00E00084">
        <w:rPr>
          <w:lang w:val="es-ES"/>
        </w:rPr>
        <w:t>américa</w:t>
      </w:r>
      <w:r w:rsidRPr="00E00084">
        <w:rPr>
          <w:lang w:val="es-ES"/>
        </w:rPr>
        <w:t xml:space="preserve"> está emergiendo su empleo en la industria papelera y en la producción de plásticos.</w:t>
      </w:r>
    </w:p>
    <w:p w:rsidR="001B268C" w:rsidRDefault="001B268C" w:rsidP="00E00084">
      <w:pPr>
        <w:ind w:firstLine="567"/>
        <w:rPr>
          <w:lang w:val="es-ES"/>
        </w:rPr>
      </w:pPr>
    </w:p>
    <w:p w:rsidR="00313008" w:rsidRDefault="002C6329" w:rsidP="00E00084">
      <w:pPr>
        <w:ind w:firstLine="567"/>
        <w:rPr>
          <w:lang w:val="es-ES"/>
        </w:rPr>
      </w:pPr>
      <w:r>
        <w:rPr>
          <w:lang w:val="es-ES"/>
        </w:rPr>
        <w:t xml:space="preserve">El presente documento tiene como fin presentar </w:t>
      </w:r>
      <w:r w:rsidR="00E00084">
        <w:rPr>
          <w:lang w:val="es-ES"/>
        </w:rPr>
        <w:t xml:space="preserve">las mejoras propuestas en el proceso </w:t>
      </w:r>
      <w:proofErr w:type="spellStart"/>
      <w:r w:rsidR="001B268C">
        <w:rPr>
          <w:lang w:val="es-ES"/>
        </w:rPr>
        <w:t>batch</w:t>
      </w:r>
      <w:proofErr w:type="spellEnd"/>
      <w:r w:rsidR="001B268C">
        <w:rPr>
          <w:lang w:val="es-ES"/>
        </w:rPr>
        <w:t xml:space="preserve"> </w:t>
      </w:r>
      <w:r w:rsidR="00E00084">
        <w:rPr>
          <w:lang w:val="es-ES"/>
        </w:rPr>
        <w:t>de reacción</w:t>
      </w:r>
      <w:r w:rsidR="001B268C">
        <w:rPr>
          <w:lang w:val="es-ES"/>
        </w:rPr>
        <w:t xml:space="preserve"> por absorción</w:t>
      </w:r>
      <w:r w:rsidR="00E00084">
        <w:rPr>
          <w:lang w:val="es-ES"/>
        </w:rPr>
        <w:t xml:space="preserve"> </w:t>
      </w:r>
      <w:r w:rsidR="001B268C">
        <w:rPr>
          <w:lang w:val="es-ES"/>
        </w:rPr>
        <w:t xml:space="preserve">para la obtención </w:t>
      </w:r>
      <w:r w:rsidR="00E00084">
        <w:rPr>
          <w:lang w:val="es-ES"/>
        </w:rPr>
        <w:t>NaSH.</w:t>
      </w:r>
    </w:p>
    <w:p w:rsidR="00E00084" w:rsidRDefault="00E00084" w:rsidP="00313008">
      <w:pPr>
        <w:rPr>
          <w:lang w:val="es-ES"/>
        </w:rPr>
      </w:pPr>
      <w:r>
        <w:rPr>
          <w:lang w:val="es-ES"/>
        </w:rPr>
        <w:tab/>
        <w:t xml:space="preserve">Los problemas de absorción dan como resultado un mayor consumo específico de materias primas y la generación de borras y sedimentos a razón de 150 </w:t>
      </w:r>
      <w:proofErr w:type="spellStart"/>
      <w:r>
        <w:rPr>
          <w:lang w:val="es-ES"/>
        </w:rPr>
        <w:t>MTons</w:t>
      </w:r>
      <w:proofErr w:type="spellEnd"/>
      <w:r>
        <w:rPr>
          <w:lang w:val="es-ES"/>
        </w:rPr>
        <w:t xml:space="preserve"> por año con un costo de disposición de ~100 </w:t>
      </w:r>
      <w:proofErr w:type="spellStart"/>
      <w:r>
        <w:rPr>
          <w:lang w:val="es-ES"/>
        </w:rPr>
        <w:t>kUSD</w:t>
      </w:r>
      <w:proofErr w:type="spellEnd"/>
      <w:r>
        <w:rPr>
          <w:lang w:val="es-ES"/>
        </w:rPr>
        <w:t>/año.</w:t>
      </w:r>
    </w:p>
    <w:p w:rsidR="00E00084" w:rsidRDefault="00E00084" w:rsidP="00313008">
      <w:pPr>
        <w:rPr>
          <w:lang w:val="es-ES"/>
        </w:rPr>
      </w:pPr>
      <w:r>
        <w:rPr>
          <w:lang w:val="es-ES"/>
        </w:rPr>
        <w:tab/>
        <w:t xml:space="preserve">El proyecto </w:t>
      </w:r>
      <w:r w:rsidR="001B268C">
        <w:rPr>
          <w:lang w:val="es-ES"/>
        </w:rPr>
        <w:t xml:space="preserve">se plantea sobre una matriz de gestión </w:t>
      </w:r>
      <w:r w:rsidR="001B268C" w:rsidRPr="001B268C">
        <w:rPr>
          <w:i/>
          <w:lang w:val="es-ES"/>
        </w:rPr>
        <w:t>Lean 6 Sigma</w:t>
      </w:r>
      <w:r w:rsidR="001B268C">
        <w:rPr>
          <w:lang w:val="es-ES"/>
        </w:rPr>
        <w:t xml:space="preserve"> y </w:t>
      </w:r>
      <w:r>
        <w:rPr>
          <w:lang w:val="es-ES"/>
        </w:rPr>
        <w:t>se sirve de herramientas informáticas de complejidad profesional para el modelado y validación de hipótesis de causa raíz, a la vez que construye y valida las propuestas de mejora enmarcadas en los requerimientos del cliente.</w:t>
      </w:r>
    </w:p>
    <w:p w:rsidR="00E00084" w:rsidRDefault="00E00084" w:rsidP="00313008">
      <w:pPr>
        <w:rPr>
          <w:lang w:val="es-ES"/>
        </w:rPr>
      </w:pPr>
      <w:r>
        <w:rPr>
          <w:lang w:val="es-ES"/>
        </w:rPr>
        <w:tab/>
        <w:t xml:space="preserve">El análisis de la dinámica de fluidos en el proceso de absorción de </w:t>
      </w:r>
      <w:r w:rsidR="005C71CA">
        <w:rPr>
          <w:lang w:val="es-ES"/>
        </w:rPr>
        <w:t>sulfuro de hidrógeno (</w:t>
      </w:r>
      <w:r>
        <w:rPr>
          <w:lang w:val="es-ES"/>
        </w:rPr>
        <w:t>H</w:t>
      </w:r>
      <w:r w:rsidRPr="00E00084">
        <w:rPr>
          <w:vertAlign w:val="subscript"/>
          <w:lang w:val="es-ES"/>
        </w:rPr>
        <w:t>2</w:t>
      </w:r>
      <w:r>
        <w:rPr>
          <w:lang w:val="es-ES"/>
        </w:rPr>
        <w:t>S</w:t>
      </w:r>
      <w:r w:rsidR="005C71CA">
        <w:rPr>
          <w:lang w:val="es-ES"/>
        </w:rPr>
        <w:t>)</w:t>
      </w:r>
      <w:r>
        <w:rPr>
          <w:lang w:val="es-ES"/>
        </w:rPr>
        <w:t xml:space="preserve"> en </w:t>
      </w:r>
      <w:r w:rsidR="005C71CA">
        <w:rPr>
          <w:lang w:val="es-ES"/>
        </w:rPr>
        <w:t>soda cáustica (</w:t>
      </w:r>
      <w:proofErr w:type="spellStart"/>
      <w:r>
        <w:rPr>
          <w:lang w:val="es-ES"/>
        </w:rPr>
        <w:t>NaOH</w:t>
      </w:r>
      <w:proofErr w:type="spellEnd"/>
      <w:r w:rsidR="005C71CA">
        <w:rPr>
          <w:lang w:val="es-ES"/>
        </w:rPr>
        <w:t>)</w:t>
      </w:r>
      <w:r>
        <w:rPr>
          <w:lang w:val="es-ES"/>
        </w:rPr>
        <w:t xml:space="preserve"> </w:t>
      </w:r>
      <w:r w:rsidR="005C71CA">
        <w:rPr>
          <w:lang w:val="es-ES"/>
        </w:rPr>
        <w:t xml:space="preserve">para la obtención de </w:t>
      </w:r>
      <w:proofErr w:type="spellStart"/>
      <w:r w:rsidR="005C71CA">
        <w:rPr>
          <w:lang w:val="es-ES"/>
        </w:rPr>
        <w:t>NaSH</w:t>
      </w:r>
      <w:proofErr w:type="spellEnd"/>
      <w:r w:rsidR="005C71CA">
        <w:rPr>
          <w:lang w:val="es-ES"/>
        </w:rPr>
        <w:t xml:space="preserve"> </w:t>
      </w:r>
      <w:r>
        <w:rPr>
          <w:lang w:val="es-ES"/>
        </w:rPr>
        <w:t xml:space="preserve">toma entonces un papel trascendental, para el cual se utilizó la herramienta ANSYS de modelado de </w:t>
      </w:r>
      <w:proofErr w:type="spellStart"/>
      <w:r>
        <w:rPr>
          <w:lang w:val="es-ES"/>
        </w:rPr>
        <w:t>fluídos</w:t>
      </w:r>
      <w:proofErr w:type="spellEnd"/>
      <w:r>
        <w:rPr>
          <w:lang w:val="es-ES"/>
        </w:rPr>
        <w:t xml:space="preserve"> en su versión R19.</w:t>
      </w:r>
    </w:p>
    <w:p w:rsidR="00E00084" w:rsidRPr="002C6329" w:rsidRDefault="00E00084" w:rsidP="00313008">
      <w:pPr>
        <w:rPr>
          <w:lang w:val="es-ES"/>
        </w:rPr>
      </w:pPr>
      <w:r>
        <w:rPr>
          <w:lang w:val="es-ES"/>
        </w:rPr>
        <w:tab/>
        <w:t>La propuesta finalmente presentada no solo propone importantes ahorros</w:t>
      </w:r>
      <w:r w:rsidR="005C71CA">
        <w:rPr>
          <w:lang w:val="es-ES"/>
        </w:rPr>
        <w:t xml:space="preserve"> logísticos y operativos</w:t>
      </w:r>
      <w:r>
        <w:rPr>
          <w:lang w:val="es-ES"/>
        </w:rPr>
        <w:t>, sino que además representa un paradigma en la ingeniería de flujo de fluidos e ingeniería de materiales para el proceso citado.</w:t>
      </w:r>
    </w:p>
    <w:p w:rsidR="00F06726" w:rsidRPr="002C6329" w:rsidRDefault="00F06726" w:rsidP="00313008">
      <w:pPr>
        <w:pStyle w:val="Ttulo2"/>
        <w:numPr>
          <w:ilvl w:val="0"/>
          <w:numId w:val="0"/>
        </w:numPr>
        <w:ind w:left="567" w:hanging="567"/>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2C6329" w:rsidRDefault="00313008" w:rsidP="00313008">
      <w:pPr>
        <w:rPr>
          <w:lang w:val="es-ES"/>
        </w:rPr>
      </w:pPr>
    </w:p>
    <w:p w:rsidR="00313008" w:rsidRPr="00090A83" w:rsidRDefault="00313008" w:rsidP="00313008">
      <w:pPr>
        <w:pStyle w:val="Ttulo1"/>
        <w:rPr>
          <w:lang w:val="es-AR"/>
        </w:rPr>
      </w:pPr>
      <w:bookmarkStart w:id="4" w:name="_Toc526427779"/>
      <w:r w:rsidRPr="00090A83">
        <w:rPr>
          <w:lang w:val="es-AR"/>
        </w:rPr>
        <w:lastRenderedPageBreak/>
        <w:t>Introducción</w:t>
      </w:r>
      <w:bookmarkEnd w:id="4"/>
    </w:p>
    <w:p w:rsidR="00313008" w:rsidRPr="00090A83" w:rsidRDefault="00313008" w:rsidP="00313008">
      <w:pPr>
        <w:pStyle w:val="Ttulo2"/>
        <w:rPr>
          <w:lang w:val="es-AR"/>
        </w:rPr>
      </w:pPr>
      <w:bookmarkStart w:id="5" w:name="_Toc526427780"/>
      <w:r w:rsidRPr="00090A83">
        <w:rPr>
          <w:lang w:val="es-AR"/>
        </w:rPr>
        <w:t xml:space="preserve">El </w:t>
      </w:r>
      <w:r w:rsidR="007C0BBE" w:rsidRPr="00090A83">
        <w:rPr>
          <w:lang w:val="es-AR"/>
        </w:rPr>
        <w:t>cliente, Planta San Lorenzo</w:t>
      </w:r>
      <w:bookmarkEnd w:id="5"/>
    </w:p>
    <w:p w:rsidR="007C0BBE" w:rsidRPr="00090A83" w:rsidRDefault="007C0BBE" w:rsidP="007C0BBE">
      <w:pPr>
        <w:ind w:firstLine="567"/>
        <w:rPr>
          <w:lang w:val="es-AR"/>
        </w:rPr>
      </w:pPr>
      <w:r w:rsidRPr="00090A83">
        <w:rPr>
          <w:lang w:val="es-AR"/>
        </w:rPr>
        <w:t>AkzoNobel es una compañía multina</w:t>
      </w:r>
      <w:r w:rsidR="00053180">
        <w:rPr>
          <w:lang w:val="es-AR"/>
        </w:rPr>
        <w:t>cional, de capitales holandeses</w:t>
      </w:r>
      <w:r w:rsidRPr="00090A83">
        <w:rPr>
          <w:lang w:val="es-AR"/>
        </w:rPr>
        <w:t xml:space="preserve">, con tres unidades de negocio fundamentales; </w:t>
      </w:r>
      <w:r w:rsidRPr="00090A83">
        <w:rPr>
          <w:i/>
          <w:lang w:val="es-AR"/>
        </w:rPr>
        <w:t>Revestimientos Industriales, Pinturas Decorativas y Especialidades Químicas</w:t>
      </w:r>
      <w:r w:rsidRPr="00090A83">
        <w:rPr>
          <w:lang w:val="es-AR"/>
        </w:rPr>
        <w:t xml:space="preserve">. Su planta en San Lorenzo opera desde 1962 y responde a esta última área de negocios reportando a su vez a la sub unidad de negocios dedicada a la manufactura de </w:t>
      </w:r>
      <w:r w:rsidRPr="00090A83">
        <w:rPr>
          <w:i/>
          <w:lang w:val="es-AR"/>
        </w:rPr>
        <w:t>Derivados de Azufre</w:t>
      </w:r>
      <w:r w:rsidRPr="00090A83">
        <w:rPr>
          <w:lang w:val="es-AR"/>
        </w:rPr>
        <w:t>. En esta última dimensión interactúa a su vez con sus plantas “hermanas” en LeMoyne (EEUU) y Colonia (Alemania) aspectos de cobertura logística, productiva y técnica, aportando gran valor al desarrollo y posicionamiento en los mercados mundiales.</w:t>
      </w:r>
    </w:p>
    <w:p w:rsidR="007C0BBE" w:rsidRPr="00090A83" w:rsidRDefault="007C0BBE" w:rsidP="007C0BBE">
      <w:pPr>
        <w:rPr>
          <w:lang w:val="es-AR"/>
        </w:rPr>
      </w:pPr>
      <w:r w:rsidRPr="00090A83">
        <w:rPr>
          <w:lang w:val="es-AR"/>
        </w:rPr>
        <w:tab/>
        <w:t>En el negocio de derivados de azufre, planta San Lorenzo se destaca por la producción de Ácido Sulfúrico como mayor productor nacional y en el caso de Sulfhidrato de Sodio y Sulfuro de carbono como mayor productor de Sudamérica.</w:t>
      </w:r>
    </w:p>
    <w:p w:rsidR="007C0BBE" w:rsidRPr="00090A83" w:rsidRDefault="007C0BBE" w:rsidP="007C0BBE">
      <w:pPr>
        <w:rPr>
          <w:lang w:val="es-AR"/>
        </w:rPr>
      </w:pPr>
      <w:r w:rsidRPr="00090A83">
        <w:rPr>
          <w:lang w:val="es-AR"/>
        </w:rPr>
        <w:tab/>
        <w:t>Sus principales mercados pueden caracterizarse según el producto siendo:</w:t>
      </w:r>
    </w:p>
    <w:p w:rsidR="007C0BBE" w:rsidRPr="00090A83" w:rsidRDefault="007C0BBE" w:rsidP="007C0BBE">
      <w:pPr>
        <w:pStyle w:val="Prrafodelista"/>
        <w:numPr>
          <w:ilvl w:val="0"/>
          <w:numId w:val="19"/>
        </w:numPr>
        <w:rPr>
          <w:lang w:val="es-AR"/>
        </w:rPr>
      </w:pPr>
      <w:r w:rsidRPr="00090A83">
        <w:rPr>
          <w:lang w:val="es-AR"/>
        </w:rPr>
        <w:t>Ácido Sulfúrico: fertilizantes y siderurgia; (mercado local)</w:t>
      </w:r>
    </w:p>
    <w:p w:rsidR="007C0BBE" w:rsidRPr="00090A83" w:rsidRDefault="007C0BBE" w:rsidP="007C0BBE">
      <w:pPr>
        <w:pStyle w:val="Prrafodelista"/>
        <w:numPr>
          <w:ilvl w:val="0"/>
          <w:numId w:val="19"/>
        </w:numPr>
        <w:rPr>
          <w:lang w:val="es-AR"/>
        </w:rPr>
      </w:pPr>
      <w:r w:rsidRPr="00090A83">
        <w:rPr>
          <w:lang w:val="es-AR"/>
        </w:rPr>
        <w:t>Sulfhidrato de Sodio: minería (Chile + local) y curtiembre (local)</w:t>
      </w:r>
    </w:p>
    <w:p w:rsidR="007C0BBE" w:rsidRPr="00090A83" w:rsidRDefault="007C0BBE" w:rsidP="007C0BBE">
      <w:pPr>
        <w:pStyle w:val="Prrafodelista"/>
        <w:numPr>
          <w:ilvl w:val="0"/>
          <w:numId w:val="19"/>
        </w:numPr>
        <w:rPr>
          <w:lang w:val="es-AR"/>
        </w:rPr>
      </w:pPr>
      <w:r w:rsidRPr="00090A83">
        <w:rPr>
          <w:lang w:val="es-AR"/>
        </w:rPr>
        <w:t>Sulfuro de Carbono: Fertilizantes y fibras sintéticas (Brasil)</w:t>
      </w:r>
    </w:p>
    <w:p w:rsidR="007C0BBE" w:rsidRPr="00090A83" w:rsidRDefault="007C0BBE" w:rsidP="007C0BBE">
      <w:pPr>
        <w:ind w:firstLine="567"/>
        <w:rPr>
          <w:lang w:val="es-AR"/>
        </w:rPr>
      </w:pPr>
      <w:r w:rsidRPr="00090A83">
        <w:rPr>
          <w:lang w:val="es-AR"/>
        </w:rPr>
        <w:t xml:space="preserve">Esta distribución de mercados hace imprescindible una cadena de supply chain robusta en la que AkzoNobel dedica esfuerzos en capacitación, infraestructura y un sólido programa de mejora </w:t>
      </w:r>
      <w:r w:rsidR="00610E10" w:rsidRPr="00090A83">
        <w:rPr>
          <w:lang w:val="es-AR"/>
        </w:rPr>
        <w:t>continua</w:t>
      </w:r>
      <w:r w:rsidRPr="00090A83">
        <w:rPr>
          <w:lang w:val="es-AR"/>
        </w:rPr>
        <w:t>.</w:t>
      </w:r>
    </w:p>
    <w:p w:rsidR="007C0BBE" w:rsidRPr="00090A83" w:rsidRDefault="007C0BBE" w:rsidP="007C0BBE">
      <w:pPr>
        <w:rPr>
          <w:lang w:val="es-AR"/>
        </w:rPr>
      </w:pPr>
    </w:p>
    <w:p w:rsidR="007C0BBE" w:rsidRPr="00090A83" w:rsidRDefault="007C0BBE" w:rsidP="007C0BBE">
      <w:pPr>
        <w:rPr>
          <w:lang w:val="es-AR"/>
        </w:rPr>
      </w:pPr>
    </w:p>
    <w:p w:rsidR="00313008" w:rsidRPr="00090A83" w:rsidRDefault="00E0264A" w:rsidP="007C0BBE">
      <w:pPr>
        <w:pStyle w:val="Ttulo2"/>
        <w:rPr>
          <w:lang w:val="es-AR"/>
        </w:rPr>
      </w:pPr>
      <w:bookmarkStart w:id="6" w:name="_Toc526427781"/>
      <w:r>
        <w:rPr>
          <w:lang w:val="es-AR"/>
        </w:rPr>
        <w:t>La p</w:t>
      </w:r>
      <w:r w:rsidR="007C0BBE" w:rsidRPr="00090A83">
        <w:rPr>
          <w:lang w:val="es-AR"/>
        </w:rPr>
        <w:t xml:space="preserve">lanta </w:t>
      </w:r>
      <w:r>
        <w:rPr>
          <w:lang w:val="es-AR"/>
        </w:rPr>
        <w:t xml:space="preserve">de </w:t>
      </w:r>
      <w:r w:rsidR="007C0BBE" w:rsidRPr="00090A83">
        <w:rPr>
          <w:lang w:val="es-AR"/>
        </w:rPr>
        <w:t>NaSH</w:t>
      </w:r>
      <w:bookmarkEnd w:id="6"/>
    </w:p>
    <w:p w:rsidR="007C0BBE" w:rsidRPr="00090A83" w:rsidRDefault="007C0BBE" w:rsidP="007C0BBE">
      <w:pPr>
        <w:ind w:firstLine="567"/>
        <w:rPr>
          <w:lang w:val="es-AR"/>
        </w:rPr>
      </w:pPr>
      <w:r w:rsidRPr="00090A83">
        <w:rPr>
          <w:lang w:val="es-AR"/>
        </w:rPr>
        <w:t xml:space="preserve">Con una capacidad instalada de  24000 dmt/year (producción máxima obtenible o MAC), la planta de sulfhidrato de sodio (en adelante NaSH) en AkzoNobel San Lorenzo provee 18000 dmt/año. en </w:t>
      </w:r>
      <w:r w:rsidR="00610E10" w:rsidRPr="00090A83">
        <w:rPr>
          <w:lang w:val="es-AR"/>
        </w:rPr>
        <w:t>Sudamérica</w:t>
      </w:r>
      <w:r w:rsidRPr="00090A83">
        <w:rPr>
          <w:lang w:val="es-AR"/>
        </w:rPr>
        <w:t>, aun siendo responsable de la provisión de ~ 29000 dmt/año.</w:t>
      </w:r>
    </w:p>
    <w:p w:rsidR="007C0BBE" w:rsidRPr="00090A83" w:rsidRDefault="007C0BBE" w:rsidP="007C0BBE">
      <w:pPr>
        <w:ind w:firstLine="567"/>
        <w:rPr>
          <w:lang w:val="es-AR"/>
        </w:rPr>
      </w:pPr>
      <w:r w:rsidRPr="00090A83">
        <w:rPr>
          <w:lang w:val="es-AR"/>
        </w:rPr>
        <w:t>El sulfhidrato de sodio (NaSH) fue producido por primera vez en 1938 en Alemania. Su producción es dependiente de la provisión de sulfuro de hidrógeno (H</w:t>
      </w:r>
      <w:r w:rsidRPr="00090A83">
        <w:rPr>
          <w:vertAlign w:val="subscript"/>
          <w:lang w:val="es-AR"/>
        </w:rPr>
        <w:t>2</w:t>
      </w:r>
      <w:r w:rsidRPr="00090A83">
        <w:rPr>
          <w:lang w:val="es-AR"/>
        </w:rPr>
        <w:t xml:space="preserve">S), que reacciona con soda cáustica (NaOH) para </w:t>
      </w:r>
      <w:r w:rsidR="00610E10" w:rsidRPr="00090A83">
        <w:rPr>
          <w:lang w:val="es-AR"/>
        </w:rPr>
        <w:t>producir</w:t>
      </w:r>
      <w:r w:rsidRPr="00090A83">
        <w:rPr>
          <w:lang w:val="es-AR"/>
        </w:rPr>
        <w:t xml:space="preserve"> NaSH</w:t>
      </w:r>
    </w:p>
    <w:p w:rsidR="007C0BBE" w:rsidRPr="00090A83" w:rsidRDefault="007C0BBE" w:rsidP="007C0BBE">
      <w:pPr>
        <w:ind w:firstLine="567"/>
        <w:rPr>
          <w:lang w:val="es-AR"/>
        </w:rPr>
      </w:pPr>
    </w:p>
    <w:p w:rsidR="007C0BBE" w:rsidRPr="00053180" w:rsidRDefault="007C0BBE" w:rsidP="007C0BBE">
      <w:pPr>
        <w:ind w:firstLine="567"/>
        <w:jc w:val="center"/>
      </w:pPr>
      <w:r w:rsidRPr="00053180">
        <w:t>H</w:t>
      </w:r>
      <w:r w:rsidRPr="00053180">
        <w:rPr>
          <w:vertAlign w:val="subscript"/>
        </w:rPr>
        <w:t>2</w:t>
      </w:r>
      <w:r w:rsidRPr="00053180">
        <w:t>S + 2NaOH → Na</w:t>
      </w:r>
      <w:r w:rsidRPr="00053180">
        <w:rPr>
          <w:vertAlign w:val="subscript"/>
        </w:rPr>
        <w:t>2</w:t>
      </w:r>
      <w:r w:rsidRPr="00053180">
        <w:t>S + 2H</w:t>
      </w:r>
      <w:r w:rsidRPr="00053180">
        <w:rPr>
          <w:vertAlign w:val="subscript"/>
        </w:rPr>
        <w:t>2</w:t>
      </w:r>
      <w:r w:rsidRPr="00053180">
        <w:t>O</w:t>
      </w:r>
    </w:p>
    <w:p w:rsidR="007C0BBE" w:rsidRPr="00053180" w:rsidRDefault="007C0BBE" w:rsidP="007C0BBE">
      <w:pPr>
        <w:ind w:firstLine="567"/>
        <w:jc w:val="center"/>
      </w:pPr>
      <w:r w:rsidRPr="00053180">
        <w:t>H</w:t>
      </w:r>
      <w:r w:rsidRPr="00053180">
        <w:rPr>
          <w:vertAlign w:val="subscript"/>
        </w:rPr>
        <w:t>2</w:t>
      </w:r>
      <w:r w:rsidRPr="00053180">
        <w:t>S + Na</w:t>
      </w:r>
      <w:r w:rsidRPr="00053180">
        <w:rPr>
          <w:vertAlign w:val="subscript"/>
        </w:rPr>
        <w:t>2</w:t>
      </w:r>
      <w:r w:rsidRPr="00053180">
        <w:t>S → 2NaSH</w:t>
      </w:r>
    </w:p>
    <w:p w:rsidR="007C0BBE" w:rsidRPr="00053180" w:rsidRDefault="007C0BBE" w:rsidP="007C0BBE">
      <w:pPr>
        <w:ind w:firstLine="567"/>
        <w:jc w:val="center"/>
      </w:pPr>
    </w:p>
    <w:p w:rsidR="007C0BBE" w:rsidRPr="00090A83" w:rsidRDefault="007C0BBE" w:rsidP="007C0BBE">
      <w:pPr>
        <w:ind w:firstLine="567"/>
        <w:rPr>
          <w:lang w:val="es-AR"/>
        </w:rPr>
      </w:pPr>
      <w:r w:rsidRPr="00090A83">
        <w:rPr>
          <w:lang w:val="es-AR"/>
        </w:rPr>
        <w:t>AkzoNobel, Planta San Lorenzo, obtiene el H</w:t>
      </w:r>
      <w:r w:rsidRPr="00090A83">
        <w:rPr>
          <w:vertAlign w:val="subscript"/>
          <w:lang w:val="es-AR"/>
        </w:rPr>
        <w:t>2</w:t>
      </w:r>
      <w:r w:rsidRPr="00090A83">
        <w:rPr>
          <w:lang w:val="es-AR"/>
        </w:rPr>
        <w:t xml:space="preserve">S como subproducto de la planta de sulfuro de </w:t>
      </w:r>
      <w:r w:rsidR="00610E10" w:rsidRPr="00090A83">
        <w:rPr>
          <w:lang w:val="es-AR"/>
        </w:rPr>
        <w:t>carbon</w:t>
      </w:r>
      <w:r w:rsidR="00610E10">
        <w:rPr>
          <w:lang w:val="es-AR"/>
        </w:rPr>
        <w:t>o</w:t>
      </w:r>
      <w:r w:rsidRPr="00090A83">
        <w:rPr>
          <w:lang w:val="es-AR"/>
        </w:rPr>
        <w:t xml:space="preserve"> (CS</w:t>
      </w:r>
      <w:r w:rsidRPr="00090A83">
        <w:rPr>
          <w:vertAlign w:val="subscript"/>
          <w:lang w:val="es-AR"/>
        </w:rPr>
        <w:t>2</w:t>
      </w:r>
      <w:r w:rsidRPr="00090A83">
        <w:rPr>
          <w:lang w:val="es-AR"/>
        </w:rPr>
        <w:t>). La reducción del mercado de CS</w:t>
      </w:r>
      <w:r w:rsidRPr="00090A83">
        <w:rPr>
          <w:vertAlign w:val="subscript"/>
          <w:lang w:val="es-AR"/>
        </w:rPr>
        <w:t>2</w:t>
      </w:r>
      <w:r w:rsidRPr="00090A83">
        <w:rPr>
          <w:lang w:val="es-AR"/>
        </w:rPr>
        <w:t xml:space="preserve"> ha estado limitando la disponibilidad de su subproducto H</w:t>
      </w:r>
      <w:r w:rsidRPr="00090A83">
        <w:rPr>
          <w:vertAlign w:val="subscript"/>
          <w:lang w:val="es-AR"/>
        </w:rPr>
        <w:t>2</w:t>
      </w:r>
      <w:r w:rsidRPr="00090A83">
        <w:rPr>
          <w:lang w:val="es-AR"/>
        </w:rPr>
        <w:t>S, necesario para producir NaSH. La reciente instalación y puesta en marcha del reproceso de CS</w:t>
      </w:r>
      <w:r w:rsidRPr="00090A83">
        <w:rPr>
          <w:vertAlign w:val="subscript"/>
          <w:lang w:val="es-AR"/>
        </w:rPr>
        <w:t>2</w:t>
      </w:r>
      <w:r w:rsidRPr="00090A83">
        <w:rPr>
          <w:lang w:val="es-AR"/>
        </w:rPr>
        <w:t xml:space="preserve"> ofrece la posibilidad de compensar esta situación aproximando así la MAC de la planta con H</w:t>
      </w:r>
      <w:r w:rsidRPr="00090A83">
        <w:rPr>
          <w:vertAlign w:val="subscript"/>
          <w:lang w:val="es-AR"/>
        </w:rPr>
        <w:t>2</w:t>
      </w:r>
      <w:r w:rsidRPr="00090A83">
        <w:rPr>
          <w:lang w:val="es-AR"/>
        </w:rPr>
        <w:t>S proveniente del extra CS</w:t>
      </w:r>
      <w:r w:rsidRPr="00090A83">
        <w:rPr>
          <w:vertAlign w:val="subscript"/>
          <w:lang w:val="es-AR"/>
        </w:rPr>
        <w:t>2</w:t>
      </w:r>
      <w:r w:rsidRPr="00090A83">
        <w:rPr>
          <w:lang w:val="es-AR"/>
        </w:rPr>
        <w:t xml:space="preserve"> producido como materia prima alternativa para alimentar el proceso de H</w:t>
      </w:r>
      <w:r w:rsidRPr="00090A83">
        <w:rPr>
          <w:vertAlign w:val="subscript"/>
          <w:lang w:val="es-AR"/>
        </w:rPr>
        <w:t>2</w:t>
      </w:r>
      <w:r w:rsidRPr="00090A83">
        <w:rPr>
          <w:lang w:val="es-AR"/>
        </w:rPr>
        <w:t>SO</w:t>
      </w:r>
      <w:r w:rsidRPr="00090A83">
        <w:rPr>
          <w:vertAlign w:val="subscript"/>
          <w:lang w:val="es-AR"/>
        </w:rPr>
        <w:t>4</w:t>
      </w:r>
      <w:r w:rsidRPr="00090A83">
        <w:rPr>
          <w:lang w:val="es-AR"/>
        </w:rPr>
        <w:t>.</w:t>
      </w:r>
    </w:p>
    <w:p w:rsidR="007C0BBE" w:rsidRPr="00090A83" w:rsidRDefault="007C0BBE" w:rsidP="007C0BBE">
      <w:pPr>
        <w:ind w:firstLine="567"/>
        <w:rPr>
          <w:lang w:val="es-AR"/>
        </w:rPr>
      </w:pPr>
      <w:r w:rsidRPr="00090A83">
        <w:rPr>
          <w:lang w:val="es-AR"/>
        </w:rPr>
        <w:t>La pureza y concentración del NaSH es tanto dependiente de la pureza y concentración de sus materias primas y las características e infraestructura del proceso</w:t>
      </w:r>
    </w:p>
    <w:p w:rsidR="007C0BBE" w:rsidRPr="00090A83" w:rsidRDefault="007C0BBE" w:rsidP="007C0BBE">
      <w:pPr>
        <w:ind w:firstLine="567"/>
        <w:rPr>
          <w:lang w:val="es-AR"/>
        </w:rPr>
      </w:pPr>
      <w:r w:rsidRPr="00090A83">
        <w:rPr>
          <w:lang w:val="es-AR"/>
        </w:rPr>
        <w:t xml:space="preserve">El NaSH </w:t>
      </w:r>
      <w:r w:rsidR="00982712" w:rsidRPr="00090A83">
        <w:rPr>
          <w:lang w:val="es-AR"/>
        </w:rPr>
        <w:t xml:space="preserve">se comercializa como una solución al 42% p/p y </w:t>
      </w:r>
      <w:r w:rsidRPr="00090A83">
        <w:rPr>
          <w:lang w:val="es-AR"/>
        </w:rPr>
        <w:t>es un excelente agente de flotación de minerales siendo utilizado extensamente en minería. Otra aplicación relevante es en la industria de la curtiembre como depilante. Recientemente en latino américa está emergiendo su empleo en la industria papelera y en la producción de plásticos.</w:t>
      </w:r>
      <w:r w:rsidR="00982712" w:rsidRPr="00090A83">
        <w:rPr>
          <w:lang w:val="es-AR"/>
        </w:rPr>
        <w:t xml:space="preserve"> Su densidad se halla en el entorno de 1.28 MTon/m</w:t>
      </w:r>
      <w:r w:rsidR="00982712" w:rsidRPr="00090A83">
        <w:rPr>
          <w:vertAlign w:val="superscript"/>
          <w:lang w:val="es-AR"/>
        </w:rPr>
        <w:t>3</w:t>
      </w:r>
      <w:r w:rsidR="00982712" w:rsidRPr="00090A83">
        <w:rPr>
          <w:lang w:val="es-AR"/>
        </w:rPr>
        <w:t>.</w:t>
      </w:r>
    </w:p>
    <w:p w:rsidR="007C0BBE" w:rsidRPr="00090A83" w:rsidRDefault="007C0BBE" w:rsidP="007C0BBE">
      <w:pPr>
        <w:ind w:firstLine="567"/>
        <w:rPr>
          <w:lang w:val="es-AR"/>
        </w:rPr>
      </w:pPr>
      <w:r w:rsidRPr="00090A83">
        <w:rPr>
          <w:lang w:val="es-AR"/>
        </w:rPr>
        <w:t xml:space="preserve">En 2017 el negocio de </w:t>
      </w:r>
      <w:r w:rsidR="009A75D4">
        <w:rPr>
          <w:lang w:val="es-AR"/>
        </w:rPr>
        <w:t xml:space="preserve">del site San Lorenzo </w:t>
      </w:r>
      <w:r w:rsidRPr="00090A83">
        <w:rPr>
          <w:lang w:val="es-AR"/>
        </w:rPr>
        <w:t xml:space="preserve">NaSH represento utilidades por </w:t>
      </w:r>
      <w:r w:rsidRPr="005E4336">
        <w:rPr>
          <w:lang w:val="es-AR"/>
        </w:rPr>
        <w:t xml:space="preserve">USD </w:t>
      </w:r>
      <w:r w:rsidR="005E4336">
        <w:rPr>
          <w:lang w:val="es-AR"/>
        </w:rPr>
        <w:t>9.5 millones</w:t>
      </w:r>
      <w:r w:rsidRPr="00090A83">
        <w:rPr>
          <w:lang w:val="es-AR"/>
        </w:rPr>
        <w:t xml:space="preserve">, siendo este el </w:t>
      </w:r>
      <w:r w:rsidR="005E4336">
        <w:rPr>
          <w:lang w:val="es-AR"/>
        </w:rPr>
        <w:t>43</w:t>
      </w:r>
      <w:r w:rsidRPr="00090A83">
        <w:rPr>
          <w:lang w:val="es-AR"/>
        </w:rPr>
        <w:t>% del total de utilidades de la planta en este período. Lo anterior, sin duda posiciona el negocio de NaSH como parte clave en la estrategia de negocio de la compañía.</w:t>
      </w:r>
    </w:p>
    <w:p w:rsidR="007C0BBE" w:rsidRDefault="007C0BBE" w:rsidP="007C0BBE">
      <w:pPr>
        <w:rPr>
          <w:lang w:val="es-AR"/>
        </w:rPr>
      </w:pPr>
    </w:p>
    <w:p w:rsidR="007457C3" w:rsidRPr="00090A83" w:rsidRDefault="007457C3" w:rsidP="007C0BBE">
      <w:pPr>
        <w:rPr>
          <w:lang w:val="es-AR"/>
        </w:rPr>
      </w:pPr>
    </w:p>
    <w:p w:rsidR="00982712" w:rsidRPr="00090A83" w:rsidRDefault="00982712" w:rsidP="00982712">
      <w:pPr>
        <w:pStyle w:val="Ttulo2"/>
        <w:rPr>
          <w:lang w:val="es-AR"/>
        </w:rPr>
      </w:pPr>
      <w:bookmarkStart w:id="7" w:name="_Toc526427782"/>
      <w:r w:rsidRPr="00090A83">
        <w:rPr>
          <w:lang w:val="es-AR"/>
        </w:rPr>
        <w:lastRenderedPageBreak/>
        <w:t>El problema</w:t>
      </w:r>
      <w:bookmarkEnd w:id="7"/>
    </w:p>
    <w:p w:rsidR="00982712" w:rsidRPr="00090A83" w:rsidRDefault="00982712" w:rsidP="00982712">
      <w:pPr>
        <w:ind w:firstLine="567"/>
        <w:rPr>
          <w:lang w:val="es-AR"/>
        </w:rPr>
      </w:pPr>
      <w:r w:rsidRPr="00090A83">
        <w:rPr>
          <w:lang w:val="es-AR"/>
        </w:rPr>
        <w:t xml:space="preserve">La planta cuenta con una capacidad de stock de NaSH total instalada de3100 MTons, </w:t>
      </w:r>
      <w:r w:rsidR="00610E10" w:rsidRPr="00090A83">
        <w:rPr>
          <w:lang w:val="es-AR"/>
        </w:rPr>
        <w:t>distribuidas</w:t>
      </w:r>
      <w:r w:rsidRPr="00090A83">
        <w:rPr>
          <w:lang w:val="es-AR"/>
        </w:rPr>
        <w:t xml:space="preserve"> en 4 tanques de 150 toneladas de capacidad, de gran rotación para mercado local y exportaciones al centro de Chile por camión cisterna,  más un tanque de exportación de 2500 MTons de capacidad con el que se cubre el norte de Chile por barcos transoceánicos con despachos de 2000-2500 MTons cada 45 </w:t>
      </w:r>
      <w:r w:rsidR="00610E10" w:rsidRPr="00090A83">
        <w:rPr>
          <w:lang w:val="es-AR"/>
        </w:rPr>
        <w:t>días</w:t>
      </w:r>
      <w:r w:rsidRPr="00090A83">
        <w:rPr>
          <w:lang w:val="es-AR"/>
        </w:rPr>
        <w:t>.</w:t>
      </w:r>
    </w:p>
    <w:p w:rsidR="00982712" w:rsidRPr="00090A83" w:rsidRDefault="00982712" w:rsidP="00982712">
      <w:pPr>
        <w:ind w:firstLine="567"/>
        <w:rPr>
          <w:lang w:val="es-AR"/>
        </w:rPr>
      </w:pPr>
      <w:r w:rsidRPr="00090A83">
        <w:rPr>
          <w:lang w:val="es-AR"/>
        </w:rPr>
        <w:t xml:space="preserve">Debido a condiciones de integridad mecánica del tanque de stock de NaSH de 2500 MTons existente y la acumulación borras, la capacidad de almacenaje del sitio se ha </w:t>
      </w:r>
      <w:r w:rsidR="00610E10" w:rsidRPr="00090A83">
        <w:rPr>
          <w:lang w:val="es-AR"/>
        </w:rPr>
        <w:t>disminuido</w:t>
      </w:r>
      <w:r w:rsidRPr="00090A83">
        <w:rPr>
          <w:lang w:val="es-AR"/>
        </w:rPr>
        <w:t xml:space="preserve"> en 600 Mtons en los últimos 4 años, reduciéndose así dramáticamente la capacidad y costo de flete marítimo con efecto en la frecuencia de despachos.</w:t>
      </w:r>
    </w:p>
    <w:p w:rsidR="00982712" w:rsidRPr="00090A83" w:rsidRDefault="00982712" w:rsidP="00982712">
      <w:pPr>
        <w:ind w:firstLine="567"/>
        <w:rPr>
          <w:lang w:val="es-AR"/>
        </w:rPr>
      </w:pPr>
      <w:r w:rsidRPr="00090A83">
        <w:rPr>
          <w:lang w:val="es-AR"/>
        </w:rPr>
        <w:t>Por lo anterior, es imprescindible la implementación de alguna mejora en el proceso que asegure la eliminación de la generación de borras. En este sentido, el proyecto debe proponer las modificaciones necesarias en el proceso, considerando además que las operaciones de filtrado (kUSD 7 por año) y neutralización de efluentes (kUSD 105 por año) se verán fuertemente beneficiadas</w:t>
      </w:r>
    </w:p>
    <w:p w:rsidR="00982712" w:rsidRPr="00090A83" w:rsidRDefault="00982712" w:rsidP="00982712">
      <w:pPr>
        <w:ind w:firstLine="567"/>
        <w:rPr>
          <w:lang w:val="es-AR"/>
        </w:rPr>
      </w:pPr>
      <w:r w:rsidRPr="00090A83">
        <w:rPr>
          <w:lang w:val="es-AR"/>
        </w:rPr>
        <w:t xml:space="preserve">De no tomarse acción, la capacidad operativa de los tanques se reducirá por debajo del punto de cierre. El proyecto propuesto permitirá entonces a planta San Lorenzo mantener las operaciones de la planta de NaSH a partir de una revisión e ingeniería de su estructura, resultando en mejoras logísticas, ahorros en materia de NPR </w:t>
      </w:r>
      <w:r w:rsidR="009913EA" w:rsidRPr="00090A83">
        <w:rPr>
          <w:lang w:val="es-AR"/>
        </w:rPr>
        <w:t xml:space="preserve">(costos indirectos) </w:t>
      </w:r>
      <w:r w:rsidRPr="00090A83">
        <w:rPr>
          <w:lang w:val="es-AR"/>
        </w:rPr>
        <w:t>y un mejor mapa de opciones para afrontar los desafíos de supply chain de la planta, incluyendo mejoras en sus volúmenes de producción y una menor dependencia de producto de terceros para cubrir la cuota de mercado.</w:t>
      </w: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rPr>
          <w:lang w:val="es-AR"/>
        </w:rPr>
      </w:pPr>
    </w:p>
    <w:p w:rsidR="009913EA" w:rsidRPr="00090A83" w:rsidRDefault="009913EA" w:rsidP="009913EA">
      <w:pPr>
        <w:pStyle w:val="Ttulo1"/>
        <w:rPr>
          <w:lang w:val="es-AR"/>
        </w:rPr>
      </w:pPr>
      <w:bookmarkStart w:id="8" w:name="_Toc526427783"/>
      <w:r w:rsidRPr="00090A83">
        <w:rPr>
          <w:lang w:val="es-AR"/>
        </w:rPr>
        <w:t>Metodología Lean 6 Sigma</w:t>
      </w:r>
      <w:bookmarkEnd w:id="8"/>
    </w:p>
    <w:p w:rsidR="009913EA" w:rsidRPr="00090A83" w:rsidRDefault="009913EA" w:rsidP="009913EA">
      <w:pPr>
        <w:rPr>
          <w:lang w:val="es-AR"/>
        </w:rPr>
      </w:pPr>
    </w:p>
    <w:p w:rsidR="009913EA" w:rsidRPr="00090A83" w:rsidRDefault="009913EA" w:rsidP="009913EA">
      <w:pPr>
        <w:ind w:firstLine="567"/>
        <w:rPr>
          <w:lang w:val="es-AR"/>
        </w:rPr>
      </w:pPr>
      <w:r w:rsidRPr="00090A83">
        <w:rPr>
          <w:lang w:val="es-AR"/>
        </w:rPr>
        <w:t>La metodología de resolución de problemas Lean 6 Sigma (L6S) propone la caracterización e identificación de las variables del problema a partir de datos y parámetros definidos, medidos y acotados. Esto permite al proyectista tomar la figura de un analista de datos desde los cuales se construye la solución del proyecto.</w:t>
      </w:r>
    </w:p>
    <w:p w:rsidR="009913EA" w:rsidRDefault="009913EA" w:rsidP="009913EA">
      <w:pPr>
        <w:rPr>
          <w:lang w:val="es-AR"/>
        </w:rPr>
      </w:pPr>
    </w:p>
    <w:p w:rsidR="007457C3" w:rsidRPr="00090A83" w:rsidRDefault="007457C3" w:rsidP="009913EA">
      <w:pPr>
        <w:rPr>
          <w:lang w:val="es-AR"/>
        </w:rPr>
      </w:pPr>
    </w:p>
    <w:p w:rsidR="009913EA" w:rsidRPr="00090A83" w:rsidRDefault="009913EA" w:rsidP="009913EA">
      <w:pPr>
        <w:pStyle w:val="Ttulo2"/>
        <w:rPr>
          <w:lang w:val="es-AR"/>
        </w:rPr>
      </w:pPr>
      <w:bookmarkStart w:id="9" w:name="_Toc526427784"/>
      <w:r w:rsidRPr="00090A83">
        <w:rPr>
          <w:lang w:val="es-AR"/>
        </w:rPr>
        <w:t>Los 14 pasos de un proyecto L6S</w:t>
      </w:r>
      <w:bookmarkEnd w:id="9"/>
    </w:p>
    <w:p w:rsidR="009913EA" w:rsidRPr="00090A83" w:rsidRDefault="009913EA" w:rsidP="009913EA">
      <w:pPr>
        <w:ind w:firstLine="567"/>
        <w:rPr>
          <w:lang w:val="es-AR"/>
        </w:rPr>
      </w:pPr>
      <w:r w:rsidRPr="00090A83">
        <w:rPr>
          <w:lang w:val="es-AR"/>
        </w:rPr>
        <w:t>La metodología utilizada resume 5 puntos desde los cuales se detallan 14 pasos o etapas:</w:t>
      </w:r>
    </w:p>
    <w:p w:rsidR="009913EA" w:rsidRPr="00090A83" w:rsidRDefault="009913EA" w:rsidP="009913EA">
      <w:pPr>
        <w:pStyle w:val="Prrafodelista"/>
        <w:numPr>
          <w:ilvl w:val="0"/>
          <w:numId w:val="19"/>
        </w:numPr>
        <w:rPr>
          <w:lang w:val="es-AR"/>
        </w:rPr>
      </w:pPr>
      <w:r w:rsidRPr="00090A83">
        <w:rPr>
          <w:lang w:val="es-AR"/>
        </w:rPr>
        <w:t>Etapa I DEFINIR: ¿Cuál es el problema? Presentación de la problemática y sus objetivos; Definición del alcance del problema; Identificación del cliente y sus intereses.</w:t>
      </w:r>
    </w:p>
    <w:p w:rsidR="009913EA" w:rsidRPr="00090A83" w:rsidRDefault="009913EA" w:rsidP="009913EA">
      <w:pPr>
        <w:pStyle w:val="Prrafodelista"/>
        <w:numPr>
          <w:ilvl w:val="0"/>
          <w:numId w:val="19"/>
        </w:numPr>
        <w:rPr>
          <w:lang w:val="es-AR"/>
        </w:rPr>
      </w:pPr>
      <w:r w:rsidRPr="00090A83">
        <w:rPr>
          <w:lang w:val="es-AR"/>
        </w:rPr>
        <w:t>Etapa II MEDIR: ¿Cuán grande es el problema? Análisis de cadena de valor y mapa del proceso. Selección de datos y métricas relevantes; Colección de datos y análisis de capacidad de proceso</w:t>
      </w:r>
    </w:p>
    <w:p w:rsidR="009913EA" w:rsidRPr="00090A83" w:rsidRDefault="009913EA" w:rsidP="009913EA">
      <w:pPr>
        <w:pStyle w:val="Prrafodelista"/>
        <w:numPr>
          <w:ilvl w:val="0"/>
          <w:numId w:val="19"/>
        </w:numPr>
        <w:rPr>
          <w:lang w:val="es-AR"/>
        </w:rPr>
      </w:pPr>
      <w:r w:rsidRPr="00090A83">
        <w:rPr>
          <w:lang w:val="es-AR"/>
        </w:rPr>
        <w:t>Etapa III ANALIZAR: ¿Qué causa el problema? Identificación de posibles causas; Análisis de causas; Determinación de causas raíz (RCA).</w:t>
      </w:r>
    </w:p>
    <w:p w:rsidR="009913EA" w:rsidRPr="00090A83" w:rsidRDefault="00E0264A" w:rsidP="009913EA">
      <w:pPr>
        <w:pStyle w:val="Prrafodelista"/>
        <w:numPr>
          <w:ilvl w:val="0"/>
          <w:numId w:val="19"/>
        </w:numPr>
        <w:rPr>
          <w:lang w:val="es-AR"/>
        </w:rPr>
      </w:pPr>
      <w:r>
        <w:rPr>
          <w:lang w:val="es-AR"/>
        </w:rPr>
        <w:t>Etapa IV IMPLEMENTACION: ¿Qué</w:t>
      </w:r>
      <w:r w:rsidR="009913EA" w:rsidRPr="00090A83">
        <w:rPr>
          <w:lang w:val="es-AR"/>
        </w:rPr>
        <w:t xml:space="preserve"> resuelve el problema? Generación de ideas de mejora; Selección de propuestas de valor (complejidad vs retorno); Implementación de soluciones propuestas.</w:t>
      </w:r>
    </w:p>
    <w:p w:rsidR="009913EA" w:rsidRPr="00090A83" w:rsidRDefault="009913EA" w:rsidP="009913EA">
      <w:pPr>
        <w:pStyle w:val="Prrafodelista"/>
        <w:numPr>
          <w:ilvl w:val="0"/>
          <w:numId w:val="19"/>
        </w:numPr>
        <w:rPr>
          <w:lang w:val="es-AR"/>
        </w:rPr>
      </w:pPr>
      <w:r w:rsidRPr="00090A83">
        <w:rPr>
          <w:lang w:val="es-AR"/>
        </w:rPr>
        <w:t>Etapa V CONTROL: ¿Qué hace sustentable a la solución? Definición de parámetros a monitorear; Monitoreo de resultados; Validación de beneficios; Apropiamiento del proceso y entrega final a responsable del proceso.</w:t>
      </w:r>
    </w:p>
    <w:p w:rsidR="009913EA" w:rsidRPr="00090A83" w:rsidRDefault="009913EA" w:rsidP="009913EA">
      <w:pPr>
        <w:rPr>
          <w:lang w:val="es-AR"/>
        </w:rPr>
      </w:pPr>
    </w:p>
    <w:p w:rsidR="009913EA" w:rsidRPr="00090A83" w:rsidRDefault="009913EA" w:rsidP="009913EA">
      <w:pPr>
        <w:ind w:firstLine="360"/>
        <w:rPr>
          <w:lang w:val="es-AR"/>
        </w:rPr>
      </w:pPr>
      <w:r w:rsidRPr="00090A83">
        <w:rPr>
          <w:lang w:val="es-AR"/>
        </w:rPr>
        <w:t>En resumen:</w:t>
      </w:r>
    </w:p>
    <w:p w:rsidR="009913EA" w:rsidRPr="00090A83" w:rsidRDefault="009913EA" w:rsidP="009913EA">
      <w:pPr>
        <w:rPr>
          <w:lang w:val="es-AR"/>
        </w:rPr>
      </w:pPr>
      <w:r w:rsidRPr="00090A83">
        <w:rPr>
          <w:noProof/>
          <w:lang w:val="es-ES" w:eastAsia="es-ES"/>
        </w:rPr>
        <w:drawing>
          <wp:inline distT="0" distB="0" distL="0" distR="0" wp14:anchorId="235EE508" wp14:editId="0A852FD0">
            <wp:extent cx="6072986" cy="1967023"/>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t="21705" b="35108"/>
                    <a:stretch/>
                  </pic:blipFill>
                  <pic:spPr bwMode="auto">
                    <a:xfrm>
                      <a:off x="0" y="0"/>
                      <a:ext cx="6087992" cy="1971883"/>
                    </a:xfrm>
                    <a:prstGeom prst="rect">
                      <a:avLst/>
                    </a:prstGeom>
                    <a:ln>
                      <a:noFill/>
                    </a:ln>
                    <a:extLst>
                      <a:ext uri="{53640926-AAD7-44D8-BBD7-CCE9431645EC}">
                        <a14:shadowObscured xmlns:a14="http://schemas.microsoft.com/office/drawing/2010/main"/>
                      </a:ext>
                    </a:extLst>
                  </pic:spPr>
                </pic:pic>
              </a:graphicData>
            </a:graphic>
          </wp:inline>
        </w:drawing>
      </w:r>
    </w:p>
    <w:p w:rsidR="009913EA" w:rsidRPr="00090A83" w:rsidRDefault="009913EA" w:rsidP="009913EA">
      <w:pPr>
        <w:rPr>
          <w:lang w:val="es-AR"/>
        </w:rPr>
      </w:pPr>
      <w:r w:rsidRPr="00090A83">
        <w:rPr>
          <w:lang w:val="es-AR"/>
        </w:rPr>
        <w:tab/>
        <w:t>El presente proyecto adopta entonces la citada metodología con el afán de dar robustez, profesionalismo y rápida aceptación.</w:t>
      </w:r>
    </w:p>
    <w:p w:rsidR="009913EA" w:rsidRPr="00090A83" w:rsidRDefault="009913EA" w:rsidP="009913EA">
      <w:pPr>
        <w:rPr>
          <w:lang w:val="es-AR"/>
        </w:rPr>
      </w:pPr>
      <w:r w:rsidRPr="00090A83">
        <w:rPr>
          <w:lang w:val="es-AR"/>
        </w:rPr>
        <w:tab/>
        <w:t xml:space="preserve">El ingeniero cubre así aspectos técnicos y vivenciales que forman </w:t>
      </w:r>
      <w:r w:rsidR="00D406F3" w:rsidRPr="00090A83">
        <w:rPr>
          <w:lang w:val="es-AR"/>
        </w:rPr>
        <w:t>solidez en el resultado entregado.</w:t>
      </w:r>
      <w:r w:rsidR="00FA5809">
        <w:rPr>
          <w:lang w:val="es-AR"/>
        </w:rPr>
        <w:t xml:space="preserve"> A su vez y a los intereses del fin de este documento, recorriendo el desarrollo de la metodología se descubre que la problemática es incumbencia de la ingeniería mecánica.</w:t>
      </w:r>
    </w:p>
    <w:p w:rsidR="00D406F3" w:rsidRPr="00090A83" w:rsidRDefault="00D406F3" w:rsidP="009913EA">
      <w:pPr>
        <w:rPr>
          <w:lang w:val="es-AR"/>
        </w:rPr>
      </w:pPr>
    </w:p>
    <w:p w:rsidR="00D406F3" w:rsidRPr="00090A83" w:rsidRDefault="00D406F3" w:rsidP="009913EA">
      <w:pPr>
        <w:rPr>
          <w:lang w:val="es-AR"/>
        </w:rPr>
      </w:pPr>
    </w:p>
    <w:p w:rsidR="00D406F3" w:rsidRPr="00090A83" w:rsidRDefault="00D406F3" w:rsidP="009913EA">
      <w:pPr>
        <w:rPr>
          <w:lang w:val="es-AR"/>
        </w:rPr>
      </w:pPr>
    </w:p>
    <w:p w:rsidR="00D406F3" w:rsidRPr="00090A83" w:rsidRDefault="00D406F3" w:rsidP="009913EA">
      <w:pPr>
        <w:rPr>
          <w:lang w:val="es-AR"/>
        </w:rPr>
      </w:pPr>
    </w:p>
    <w:p w:rsidR="00D406F3" w:rsidRPr="00090A83" w:rsidRDefault="00D406F3" w:rsidP="009913EA">
      <w:pPr>
        <w:rPr>
          <w:lang w:val="es-AR"/>
        </w:rPr>
      </w:pPr>
    </w:p>
    <w:p w:rsidR="00D406F3" w:rsidRPr="00090A83" w:rsidRDefault="00D406F3" w:rsidP="009913EA">
      <w:pPr>
        <w:rPr>
          <w:lang w:val="es-AR"/>
        </w:rPr>
      </w:pPr>
    </w:p>
    <w:p w:rsidR="00D406F3" w:rsidRPr="00090A83" w:rsidRDefault="00D406F3" w:rsidP="009913EA">
      <w:pPr>
        <w:rPr>
          <w:lang w:val="es-AR"/>
        </w:rPr>
      </w:pPr>
    </w:p>
    <w:p w:rsidR="00D406F3" w:rsidRDefault="004C6ABE" w:rsidP="00D406F3">
      <w:pPr>
        <w:pStyle w:val="Ttulo1"/>
        <w:rPr>
          <w:b w:val="0"/>
          <w:lang w:val="es-AR"/>
        </w:rPr>
      </w:pPr>
      <w:bookmarkStart w:id="10" w:name="_Toc526427785"/>
      <w:r>
        <w:rPr>
          <w:lang w:val="es-AR"/>
        </w:rPr>
        <w:lastRenderedPageBreak/>
        <w:t xml:space="preserve">Fase </w:t>
      </w:r>
      <w:r w:rsidR="00D406F3" w:rsidRPr="00090A83">
        <w:rPr>
          <w:lang w:val="es-AR"/>
        </w:rPr>
        <w:t xml:space="preserve">Definir. </w:t>
      </w:r>
      <w:r w:rsidR="00D406F3" w:rsidRPr="00090A83">
        <w:rPr>
          <w:b w:val="0"/>
          <w:lang w:val="es-AR"/>
        </w:rPr>
        <w:t>¿Cuál es el problema?</w:t>
      </w:r>
      <w:bookmarkEnd w:id="10"/>
    </w:p>
    <w:p w:rsidR="007457C3" w:rsidRPr="007457C3" w:rsidRDefault="007457C3" w:rsidP="007457C3">
      <w:pPr>
        <w:rPr>
          <w:lang w:val="es-AR"/>
        </w:rPr>
      </w:pPr>
    </w:p>
    <w:p w:rsidR="00D406F3" w:rsidRPr="00090A83" w:rsidRDefault="007E173A" w:rsidP="007E173A">
      <w:pPr>
        <w:pStyle w:val="Ttulo2"/>
        <w:rPr>
          <w:lang w:val="es-AR"/>
        </w:rPr>
      </w:pPr>
      <w:bookmarkStart w:id="11" w:name="_Toc526427786"/>
      <w:r w:rsidRPr="00090A83">
        <w:rPr>
          <w:lang w:val="es-AR"/>
        </w:rPr>
        <w:t>Legajo del problema</w:t>
      </w:r>
      <w:bookmarkEnd w:id="11"/>
    </w:p>
    <w:p w:rsidR="007E173A" w:rsidRPr="00090A83" w:rsidRDefault="007E173A" w:rsidP="007E173A">
      <w:pPr>
        <w:pStyle w:val="Prrafodelista"/>
        <w:numPr>
          <w:ilvl w:val="0"/>
          <w:numId w:val="19"/>
        </w:numPr>
        <w:rPr>
          <w:lang w:val="es-AR"/>
        </w:rPr>
      </w:pPr>
      <w:r w:rsidRPr="00090A83">
        <w:rPr>
          <w:lang w:val="es-AR"/>
        </w:rPr>
        <w:t xml:space="preserve">¿Qué?: El proceso de producción de NaSH está produciendo borras de desperdicio a un ritmo de ~150 Tons al año </w:t>
      </w:r>
    </w:p>
    <w:p w:rsidR="007E173A" w:rsidRPr="00090A83" w:rsidRDefault="007E173A" w:rsidP="007E173A">
      <w:pPr>
        <w:pStyle w:val="Prrafodelista"/>
        <w:numPr>
          <w:ilvl w:val="0"/>
          <w:numId w:val="19"/>
        </w:numPr>
        <w:rPr>
          <w:lang w:val="es-AR"/>
        </w:rPr>
      </w:pPr>
      <w:r w:rsidRPr="00090A83">
        <w:rPr>
          <w:lang w:val="es-AR"/>
        </w:rPr>
        <w:t>¿Por qué?: El proceso no es eficiente en la absorción de H</w:t>
      </w:r>
      <w:r w:rsidRPr="00042694">
        <w:rPr>
          <w:vertAlign w:val="subscript"/>
          <w:lang w:val="es-AR"/>
        </w:rPr>
        <w:t>2</w:t>
      </w:r>
      <w:r w:rsidRPr="00090A83">
        <w:rPr>
          <w:lang w:val="es-AR"/>
        </w:rPr>
        <w:t>S y por tanto quedan trazas de NaOH libre y Na</w:t>
      </w:r>
      <w:r w:rsidRPr="00042694">
        <w:rPr>
          <w:vertAlign w:val="subscript"/>
          <w:lang w:val="es-AR"/>
        </w:rPr>
        <w:t>2</w:t>
      </w:r>
      <w:r w:rsidRPr="00090A83">
        <w:rPr>
          <w:lang w:val="es-AR"/>
        </w:rPr>
        <w:t>S (intermedio).</w:t>
      </w:r>
    </w:p>
    <w:p w:rsidR="007E173A" w:rsidRPr="00090A83" w:rsidRDefault="007E173A" w:rsidP="007E173A">
      <w:pPr>
        <w:pStyle w:val="Prrafodelista"/>
        <w:numPr>
          <w:ilvl w:val="0"/>
          <w:numId w:val="19"/>
        </w:numPr>
        <w:rPr>
          <w:lang w:val="es-AR"/>
        </w:rPr>
      </w:pPr>
      <w:r w:rsidRPr="00090A83">
        <w:rPr>
          <w:lang w:val="es-AR"/>
        </w:rPr>
        <w:t>Impacto: Esta producción de borras se acumula en los tanques de stock, reduciendo la capacidad de almacenaje y comprometiendo la calidad del producto hacia el cliente.</w:t>
      </w:r>
    </w:p>
    <w:p w:rsidR="007E173A" w:rsidRDefault="007E173A" w:rsidP="007E173A">
      <w:pPr>
        <w:pStyle w:val="Ttulo2"/>
        <w:numPr>
          <w:ilvl w:val="0"/>
          <w:numId w:val="0"/>
        </w:numPr>
        <w:ind w:left="567"/>
        <w:rPr>
          <w:lang w:val="es-AR"/>
        </w:rPr>
      </w:pPr>
    </w:p>
    <w:p w:rsidR="007457C3" w:rsidRPr="007457C3" w:rsidRDefault="007457C3" w:rsidP="007457C3">
      <w:pPr>
        <w:rPr>
          <w:lang w:val="es-AR"/>
        </w:rPr>
      </w:pPr>
    </w:p>
    <w:p w:rsidR="007E173A" w:rsidRPr="00090A83" w:rsidRDefault="007E173A" w:rsidP="007E173A">
      <w:pPr>
        <w:pStyle w:val="Ttulo2"/>
        <w:rPr>
          <w:lang w:val="es-AR"/>
        </w:rPr>
      </w:pPr>
      <w:bookmarkStart w:id="12" w:name="_Toc526427787"/>
      <w:r w:rsidRPr="00090A83">
        <w:rPr>
          <w:lang w:val="es-AR"/>
        </w:rPr>
        <w:t>Alcance</w:t>
      </w:r>
      <w:bookmarkEnd w:id="12"/>
    </w:p>
    <w:p w:rsidR="007E173A" w:rsidRPr="00090A83" w:rsidRDefault="007E173A" w:rsidP="007E173A">
      <w:pPr>
        <w:pStyle w:val="Prrafodelista"/>
        <w:numPr>
          <w:ilvl w:val="0"/>
          <w:numId w:val="19"/>
        </w:numPr>
        <w:rPr>
          <w:lang w:val="es-AR"/>
        </w:rPr>
      </w:pPr>
      <w:r w:rsidRPr="00090A83">
        <w:rPr>
          <w:lang w:val="es-AR"/>
        </w:rPr>
        <w:t>Dentro: Producción de borras de NaSH. Requerimientos técnicos en el ámbito de la ingeniería mecánica para aportar solución a la problemática</w:t>
      </w:r>
    </w:p>
    <w:p w:rsidR="007E173A" w:rsidRPr="00090A83" w:rsidRDefault="007E173A" w:rsidP="007E173A">
      <w:pPr>
        <w:pStyle w:val="Prrafodelista"/>
        <w:numPr>
          <w:ilvl w:val="0"/>
          <w:numId w:val="19"/>
        </w:numPr>
        <w:rPr>
          <w:lang w:val="es-AR"/>
        </w:rPr>
      </w:pPr>
      <w:r w:rsidRPr="00090A83">
        <w:rPr>
          <w:lang w:val="es-AR"/>
        </w:rPr>
        <w:t>Fuera: Tratamiento y disposición de borras; cuestiones inherentes a mejoras de almacenaje y logística</w:t>
      </w:r>
    </w:p>
    <w:p w:rsidR="007E173A" w:rsidRDefault="007E173A" w:rsidP="007E173A">
      <w:pPr>
        <w:pStyle w:val="Ttulo2"/>
        <w:numPr>
          <w:ilvl w:val="0"/>
          <w:numId w:val="0"/>
        </w:numPr>
        <w:rPr>
          <w:lang w:val="es-AR"/>
        </w:rPr>
      </w:pPr>
    </w:p>
    <w:p w:rsidR="007457C3" w:rsidRPr="007457C3" w:rsidRDefault="007457C3" w:rsidP="007457C3">
      <w:pPr>
        <w:rPr>
          <w:lang w:val="es-AR"/>
        </w:rPr>
      </w:pPr>
    </w:p>
    <w:p w:rsidR="007E173A" w:rsidRPr="00090A83" w:rsidRDefault="007E173A" w:rsidP="007E173A">
      <w:pPr>
        <w:pStyle w:val="Ttulo2"/>
        <w:rPr>
          <w:lang w:val="es-AR"/>
        </w:rPr>
      </w:pPr>
      <w:bookmarkStart w:id="13" w:name="_Toc526427788"/>
      <w:r w:rsidRPr="00090A83">
        <w:rPr>
          <w:lang w:val="es-AR"/>
        </w:rPr>
        <w:t>Objetivo</w:t>
      </w:r>
      <w:bookmarkEnd w:id="13"/>
    </w:p>
    <w:p w:rsidR="007E173A" w:rsidRPr="00090A83" w:rsidRDefault="007E173A" w:rsidP="007E173A">
      <w:pPr>
        <w:pStyle w:val="NumberedList"/>
        <w:numPr>
          <w:ilvl w:val="0"/>
          <w:numId w:val="19"/>
        </w:numPr>
        <w:rPr>
          <w:lang w:val="es-AR"/>
        </w:rPr>
      </w:pPr>
      <w:r w:rsidRPr="00090A83">
        <w:rPr>
          <w:lang w:val="es-AR"/>
        </w:rPr>
        <w:t>Reducir la producción de borras a un ratio no menor al 75% del actual</w:t>
      </w:r>
    </w:p>
    <w:p w:rsidR="007E173A" w:rsidRDefault="007E173A" w:rsidP="007E173A">
      <w:pPr>
        <w:pStyle w:val="NumberedList"/>
        <w:numPr>
          <w:ilvl w:val="0"/>
          <w:numId w:val="0"/>
        </w:numPr>
        <w:ind w:left="227" w:hanging="227"/>
        <w:rPr>
          <w:lang w:val="es-AR"/>
        </w:rPr>
      </w:pPr>
    </w:p>
    <w:p w:rsidR="007457C3" w:rsidRPr="00090A83" w:rsidRDefault="007457C3" w:rsidP="007E173A">
      <w:pPr>
        <w:pStyle w:val="NumberedList"/>
        <w:numPr>
          <w:ilvl w:val="0"/>
          <w:numId w:val="0"/>
        </w:numPr>
        <w:ind w:left="227" w:hanging="227"/>
        <w:rPr>
          <w:lang w:val="es-AR"/>
        </w:rPr>
      </w:pPr>
    </w:p>
    <w:p w:rsidR="007E173A" w:rsidRPr="00090A83" w:rsidRDefault="007E173A" w:rsidP="007E173A">
      <w:pPr>
        <w:pStyle w:val="Ttulo2"/>
        <w:rPr>
          <w:lang w:val="es-AR"/>
        </w:rPr>
      </w:pPr>
      <w:bookmarkStart w:id="14" w:name="_Toc526427789"/>
      <w:r w:rsidRPr="00090A83">
        <w:rPr>
          <w:lang w:val="es-AR"/>
        </w:rPr>
        <w:t>Factores de éxito</w:t>
      </w:r>
      <w:bookmarkEnd w:id="14"/>
    </w:p>
    <w:p w:rsidR="007E173A" w:rsidRPr="00090A83" w:rsidRDefault="007E173A" w:rsidP="007E173A">
      <w:pPr>
        <w:pStyle w:val="Prrafodelista"/>
        <w:numPr>
          <w:ilvl w:val="0"/>
          <w:numId w:val="19"/>
        </w:numPr>
        <w:rPr>
          <w:lang w:val="es-AR"/>
        </w:rPr>
      </w:pPr>
      <w:r w:rsidRPr="00090A83">
        <w:rPr>
          <w:lang w:val="es-AR"/>
        </w:rPr>
        <w:t xml:space="preserve"> No hay modificaciones en las calidades de materias primas, ni en condiciones de proceso ajenas al alcance de este proyecto.</w:t>
      </w:r>
    </w:p>
    <w:p w:rsidR="007E173A" w:rsidRPr="00090A83" w:rsidRDefault="007E173A" w:rsidP="007E173A">
      <w:pPr>
        <w:pStyle w:val="Prrafodelista"/>
        <w:numPr>
          <w:ilvl w:val="0"/>
          <w:numId w:val="19"/>
        </w:numPr>
        <w:rPr>
          <w:lang w:val="es-AR"/>
        </w:rPr>
      </w:pPr>
      <w:r w:rsidRPr="00090A83">
        <w:rPr>
          <w:lang w:val="es-AR"/>
        </w:rPr>
        <w:t>Se considerará estabilidad en los ratios de producción de borras de manera que no afecte la programación del proyecto</w:t>
      </w:r>
    </w:p>
    <w:p w:rsidR="007E173A" w:rsidRPr="00090A83" w:rsidRDefault="007E173A" w:rsidP="007E173A">
      <w:pPr>
        <w:pStyle w:val="Prrafodelista"/>
        <w:numPr>
          <w:ilvl w:val="0"/>
          <w:numId w:val="19"/>
        </w:numPr>
        <w:rPr>
          <w:lang w:val="es-AR"/>
        </w:rPr>
      </w:pPr>
      <w:r w:rsidRPr="00090A83">
        <w:rPr>
          <w:lang w:val="es-AR"/>
        </w:rPr>
        <w:t>Eventualmente el proyecto requerirá inversión en infraestructura para dar curso a las mejoras de proceso requeridas.</w:t>
      </w:r>
    </w:p>
    <w:p w:rsidR="007E173A" w:rsidRDefault="007E173A" w:rsidP="007E173A">
      <w:pPr>
        <w:rPr>
          <w:lang w:val="es-AR"/>
        </w:rPr>
      </w:pPr>
    </w:p>
    <w:p w:rsidR="007457C3" w:rsidRPr="00090A83" w:rsidRDefault="007457C3" w:rsidP="007E173A">
      <w:pPr>
        <w:rPr>
          <w:lang w:val="es-AR"/>
        </w:rPr>
      </w:pPr>
    </w:p>
    <w:p w:rsidR="007E173A" w:rsidRPr="00090A83" w:rsidRDefault="007E173A" w:rsidP="007E173A">
      <w:pPr>
        <w:pStyle w:val="Ttulo2"/>
        <w:rPr>
          <w:lang w:val="es-AR"/>
        </w:rPr>
      </w:pPr>
      <w:bookmarkStart w:id="15" w:name="_Toc526427790"/>
      <w:r w:rsidRPr="00090A83">
        <w:rPr>
          <w:lang w:val="es-AR"/>
        </w:rPr>
        <w:t>Breve descripción del proceso</w:t>
      </w:r>
      <w:bookmarkEnd w:id="15"/>
    </w:p>
    <w:p w:rsidR="009B0BD3" w:rsidRPr="00090A83" w:rsidRDefault="009B0BD3" w:rsidP="009B0BD3">
      <w:pPr>
        <w:ind w:firstLine="567"/>
        <w:rPr>
          <w:lang w:val="es-AR"/>
        </w:rPr>
      </w:pPr>
      <w:r w:rsidRPr="00090A83">
        <w:rPr>
          <w:lang w:val="es-AR"/>
        </w:rPr>
        <w:t>El proceso de NaSH de planta San Lorenzo es un proceso tipo batch que tiene lugar en un reactor  cilíndrico horizontal totalmente fabricado en acero inoxidable calidad AISI 316L con cabezales toriesféricos de 3775 mm de diámetro por 5795 mm de distancia entre extremos. El reactor cuenta con conexiones de alimentación de agua, NaOH y H</w:t>
      </w:r>
      <w:r w:rsidRPr="00090A83">
        <w:rPr>
          <w:vertAlign w:val="subscript"/>
          <w:lang w:val="es-AR"/>
        </w:rPr>
        <w:t>2</w:t>
      </w:r>
      <w:r w:rsidRPr="00090A83">
        <w:rPr>
          <w:lang w:val="es-AR"/>
        </w:rPr>
        <w:t xml:space="preserve">S (materias primas). </w:t>
      </w:r>
    </w:p>
    <w:p w:rsidR="009B0BD3" w:rsidRPr="00090A83" w:rsidRDefault="009B0BD3" w:rsidP="009B0BD3">
      <w:pPr>
        <w:ind w:firstLine="567"/>
        <w:rPr>
          <w:lang w:val="es-AR"/>
        </w:rPr>
      </w:pPr>
      <w:r w:rsidRPr="00090A83">
        <w:rPr>
          <w:lang w:val="es-AR"/>
        </w:rPr>
        <w:t xml:space="preserve">Los detalles dimensionales del </w:t>
      </w:r>
      <w:r w:rsidR="00F05266">
        <w:rPr>
          <w:lang w:val="es-AR"/>
        </w:rPr>
        <w:t xml:space="preserve">reactor pueden apreciarse en </w:t>
      </w:r>
      <w:r w:rsidR="009A6D8E">
        <w:rPr>
          <w:lang w:val="es-AR"/>
        </w:rPr>
        <w:t>e</w:t>
      </w:r>
      <w:r w:rsidRPr="00090A83">
        <w:rPr>
          <w:lang w:val="es-AR"/>
        </w:rPr>
        <w:t xml:space="preserve">l plano </w:t>
      </w:r>
      <w:r w:rsidR="00F05266">
        <w:rPr>
          <w:lang w:val="es-AR"/>
        </w:rPr>
        <w:t>P-1307/82 M-403</w:t>
      </w:r>
      <w:r w:rsidR="009A6D8E">
        <w:rPr>
          <w:lang w:val="es-AR"/>
        </w:rPr>
        <w:t xml:space="preserve"> </w:t>
      </w:r>
      <w:r w:rsidRPr="00090A83">
        <w:rPr>
          <w:lang w:val="es-AR"/>
        </w:rPr>
        <w:t xml:space="preserve">de la </w:t>
      </w:r>
      <w:r w:rsidRPr="009A6D8E">
        <w:rPr>
          <w:lang w:val="es-AR"/>
        </w:rPr>
        <w:t>sección adjuntos.</w:t>
      </w:r>
    </w:p>
    <w:p w:rsidR="009B0BD3" w:rsidRPr="00090A83" w:rsidRDefault="009B0BD3" w:rsidP="00F77C11">
      <w:pPr>
        <w:ind w:firstLine="567"/>
        <w:rPr>
          <w:lang w:val="es-AR"/>
        </w:rPr>
      </w:pPr>
    </w:p>
    <w:p w:rsidR="00E64CE4" w:rsidRPr="00090A83" w:rsidRDefault="009B0BD3" w:rsidP="00F77C11">
      <w:pPr>
        <w:ind w:firstLine="567"/>
        <w:rPr>
          <w:lang w:val="es-AR"/>
        </w:rPr>
      </w:pPr>
      <w:r w:rsidRPr="00090A83">
        <w:rPr>
          <w:lang w:val="es-AR"/>
        </w:rPr>
        <w:t>El reactor se llena primeramente con 1000 kg de agua de proceso</w:t>
      </w:r>
      <w:r w:rsidR="00053180">
        <w:rPr>
          <w:lang w:val="es-AR"/>
        </w:rPr>
        <w:t xml:space="preserve"> (o agua clarificada)</w:t>
      </w:r>
      <w:r w:rsidRPr="00090A83">
        <w:rPr>
          <w:lang w:val="es-AR"/>
        </w:rPr>
        <w:t>, luego se agregan 33000 kg de NaOH al 50% p/p</w:t>
      </w:r>
      <w:r w:rsidR="00E64CE4" w:rsidRPr="00090A83">
        <w:rPr>
          <w:lang w:val="es-AR"/>
        </w:rPr>
        <w:t xml:space="preserve"> y finalmente 500 kg de agua de </w:t>
      </w:r>
      <w:r w:rsidR="00610E10" w:rsidRPr="00090A83">
        <w:rPr>
          <w:lang w:val="es-AR"/>
        </w:rPr>
        <w:t>enjuague</w:t>
      </w:r>
      <w:r w:rsidR="00E64CE4" w:rsidRPr="00090A83">
        <w:rPr>
          <w:lang w:val="es-AR"/>
        </w:rPr>
        <w:t xml:space="preserve"> de línea de alimentación. Esta </w:t>
      </w:r>
      <w:r w:rsidR="00610E10" w:rsidRPr="00090A83">
        <w:rPr>
          <w:lang w:val="es-AR"/>
        </w:rPr>
        <w:t>pre mezcla</w:t>
      </w:r>
      <w:r w:rsidR="00E64CE4" w:rsidRPr="00090A83">
        <w:rPr>
          <w:lang w:val="es-AR"/>
        </w:rPr>
        <w:t xml:space="preserve"> queda </w:t>
      </w:r>
      <w:r w:rsidR="00053180">
        <w:rPr>
          <w:lang w:val="es-AR"/>
        </w:rPr>
        <w:t xml:space="preserve">así </w:t>
      </w:r>
      <w:r w:rsidR="00E64CE4" w:rsidRPr="00090A83">
        <w:rPr>
          <w:lang w:val="es-AR"/>
        </w:rPr>
        <w:t>lista para reaccionar.</w:t>
      </w:r>
    </w:p>
    <w:p w:rsidR="007E173A" w:rsidRPr="00090A83" w:rsidRDefault="007E173A" w:rsidP="00F77C11">
      <w:pPr>
        <w:ind w:firstLine="567"/>
        <w:rPr>
          <w:lang w:val="es-AR"/>
        </w:rPr>
      </w:pPr>
      <w:r w:rsidRPr="00090A83">
        <w:rPr>
          <w:lang w:val="es-AR"/>
        </w:rPr>
        <w:t>De acuerdo al ratio de producción de la planta de CS</w:t>
      </w:r>
      <w:r w:rsidRPr="00042694">
        <w:rPr>
          <w:vertAlign w:val="subscript"/>
          <w:lang w:val="es-AR"/>
        </w:rPr>
        <w:t>2</w:t>
      </w:r>
      <w:r w:rsidRPr="00090A83">
        <w:rPr>
          <w:lang w:val="es-AR"/>
        </w:rPr>
        <w:t>, esta produce una cantidad proporcional de H</w:t>
      </w:r>
      <w:r w:rsidRPr="00042694">
        <w:rPr>
          <w:vertAlign w:val="subscript"/>
          <w:lang w:val="es-AR"/>
        </w:rPr>
        <w:t>2</w:t>
      </w:r>
      <w:r w:rsidRPr="00090A83">
        <w:rPr>
          <w:lang w:val="es-AR"/>
        </w:rPr>
        <w:t xml:space="preserve">S gaseoso a razón de </w:t>
      </w:r>
      <w:r w:rsidRPr="00660C94">
        <w:rPr>
          <w:lang w:val="es-AR"/>
        </w:rPr>
        <w:t>entre 500 y 1200 m</w:t>
      </w:r>
      <w:r w:rsidRPr="00660C94">
        <w:rPr>
          <w:vertAlign w:val="superscript"/>
          <w:lang w:val="es-AR"/>
        </w:rPr>
        <w:t>3</w:t>
      </w:r>
      <w:r w:rsidRPr="00660C94">
        <w:rPr>
          <w:lang w:val="es-AR"/>
        </w:rPr>
        <w:t>/h</w:t>
      </w:r>
      <w:r w:rsidR="00F77C11" w:rsidRPr="00660C94">
        <w:rPr>
          <w:lang w:val="es-AR"/>
        </w:rPr>
        <w:t xml:space="preserve"> y a una presión de </w:t>
      </w:r>
      <w:r w:rsidR="00660C94" w:rsidRPr="00660C94">
        <w:rPr>
          <w:lang w:val="es-AR"/>
        </w:rPr>
        <w:t>1</w:t>
      </w:r>
      <w:r w:rsidR="00660C94">
        <w:rPr>
          <w:lang w:val="es-AR"/>
        </w:rPr>
        <w:t>,2</w:t>
      </w:r>
      <w:r w:rsidR="00660C94" w:rsidRPr="00660C94">
        <w:rPr>
          <w:lang w:val="es-AR"/>
        </w:rPr>
        <w:t xml:space="preserve"> </w:t>
      </w:r>
      <w:r w:rsidR="00F77C11" w:rsidRPr="00660C94">
        <w:rPr>
          <w:lang w:val="es-AR"/>
        </w:rPr>
        <w:t>BAR</w:t>
      </w:r>
      <w:r w:rsidR="00F77C11" w:rsidRPr="00090A83">
        <w:rPr>
          <w:lang w:val="es-AR"/>
        </w:rPr>
        <w:t>.</w:t>
      </w:r>
      <w:r w:rsidR="00E64CE4" w:rsidRPr="00090A83">
        <w:rPr>
          <w:lang w:val="es-AR"/>
        </w:rPr>
        <w:t xml:space="preserve"> Esta corriente se burbujea en la NaOH, agot</w:t>
      </w:r>
      <w:r w:rsidR="00090A83" w:rsidRPr="00090A83">
        <w:rPr>
          <w:lang w:val="es-AR"/>
        </w:rPr>
        <w:t>ándola de acuerdo a</w:t>
      </w:r>
      <w:r w:rsidR="00E64CE4" w:rsidRPr="00090A83">
        <w:rPr>
          <w:lang w:val="es-AR"/>
        </w:rPr>
        <w:t xml:space="preserve"> la siguiente reacción</w:t>
      </w:r>
      <w:r w:rsidR="00090A83" w:rsidRPr="00090A83">
        <w:rPr>
          <w:lang w:val="es-AR"/>
        </w:rPr>
        <w:t>:</w:t>
      </w:r>
    </w:p>
    <w:p w:rsidR="00E64CE4" w:rsidRPr="00090A83" w:rsidRDefault="00E64CE4" w:rsidP="00F77C11">
      <w:pPr>
        <w:ind w:firstLine="567"/>
        <w:rPr>
          <w:lang w:val="es-AR"/>
        </w:rPr>
      </w:pPr>
    </w:p>
    <w:p w:rsidR="00E64CE4" w:rsidRPr="00053180" w:rsidRDefault="00E64CE4" w:rsidP="00E64CE4">
      <w:pPr>
        <w:ind w:firstLine="567"/>
        <w:jc w:val="center"/>
      </w:pPr>
      <w:r w:rsidRPr="00053180">
        <w:t>H</w:t>
      </w:r>
      <w:r w:rsidRPr="00053180">
        <w:rPr>
          <w:vertAlign w:val="subscript"/>
        </w:rPr>
        <w:t>2</w:t>
      </w:r>
      <w:r w:rsidRPr="00053180">
        <w:t>S + 2NaOH → Na</w:t>
      </w:r>
      <w:r w:rsidRPr="00053180">
        <w:rPr>
          <w:vertAlign w:val="subscript"/>
        </w:rPr>
        <w:t>2</w:t>
      </w:r>
      <w:r w:rsidRPr="00053180">
        <w:t>S + 2H</w:t>
      </w:r>
      <w:r w:rsidRPr="00053180">
        <w:rPr>
          <w:vertAlign w:val="subscript"/>
        </w:rPr>
        <w:t>2</w:t>
      </w:r>
      <w:r w:rsidRPr="00053180">
        <w:t>O</w:t>
      </w:r>
    </w:p>
    <w:p w:rsidR="00E64CE4" w:rsidRPr="00053180" w:rsidRDefault="00E64CE4" w:rsidP="00E64CE4">
      <w:pPr>
        <w:ind w:firstLine="567"/>
        <w:jc w:val="center"/>
      </w:pPr>
      <w:r w:rsidRPr="00053180">
        <w:t>H</w:t>
      </w:r>
      <w:r w:rsidRPr="00053180">
        <w:rPr>
          <w:vertAlign w:val="subscript"/>
        </w:rPr>
        <w:t>2</w:t>
      </w:r>
      <w:r w:rsidRPr="00053180">
        <w:t>S + Na</w:t>
      </w:r>
      <w:r w:rsidRPr="00053180">
        <w:rPr>
          <w:vertAlign w:val="subscript"/>
        </w:rPr>
        <w:t>2</w:t>
      </w:r>
      <w:r w:rsidRPr="00053180">
        <w:t>S → 2NaSH</w:t>
      </w:r>
    </w:p>
    <w:p w:rsidR="00E64CE4" w:rsidRPr="00053180" w:rsidRDefault="00E64CE4" w:rsidP="00F77C11">
      <w:pPr>
        <w:ind w:firstLine="567"/>
      </w:pPr>
    </w:p>
    <w:p w:rsidR="00090A83" w:rsidRDefault="00090A83" w:rsidP="00090A83">
      <w:pPr>
        <w:ind w:firstLine="567"/>
        <w:jc w:val="center"/>
        <w:rPr>
          <w:lang w:val="es-AR"/>
        </w:rPr>
      </w:pPr>
      <w:r>
        <w:rPr>
          <w:noProof/>
          <w:lang w:val="es-ES" w:eastAsia="es-ES"/>
        </w:rPr>
        <w:lastRenderedPageBreak/>
        <w:drawing>
          <wp:inline distT="0" distB="0" distL="0" distR="0" wp14:anchorId="3287F21D" wp14:editId="24601B2D">
            <wp:extent cx="4571788" cy="27813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a:extLst>
                        <a:ext uri="{28A0092B-C50C-407E-A947-70E740481C1C}">
                          <a14:useLocalDpi xmlns:a14="http://schemas.microsoft.com/office/drawing/2010/main" val="0"/>
                        </a:ext>
                      </a:extLst>
                    </a:blip>
                    <a:srcRect t="10556" b="8333"/>
                    <a:stretch/>
                  </pic:blipFill>
                  <pic:spPr bwMode="auto">
                    <a:xfrm>
                      <a:off x="0" y="0"/>
                      <a:ext cx="4572635" cy="2781815"/>
                    </a:xfrm>
                    <a:prstGeom prst="rect">
                      <a:avLst/>
                    </a:prstGeom>
                    <a:noFill/>
                    <a:ln>
                      <a:noFill/>
                    </a:ln>
                    <a:extLst>
                      <a:ext uri="{53640926-AAD7-44D8-BBD7-CCE9431645EC}">
                        <a14:shadowObscured xmlns:a14="http://schemas.microsoft.com/office/drawing/2010/main"/>
                      </a:ext>
                    </a:extLst>
                  </pic:spPr>
                </pic:pic>
              </a:graphicData>
            </a:graphic>
          </wp:inline>
        </w:drawing>
      </w:r>
    </w:p>
    <w:p w:rsidR="00090A83" w:rsidRDefault="00090A83" w:rsidP="00F77C11">
      <w:pPr>
        <w:ind w:firstLine="567"/>
        <w:rPr>
          <w:lang w:val="es-AR"/>
        </w:rPr>
      </w:pPr>
      <w:r w:rsidRPr="00090A83">
        <w:rPr>
          <w:lang w:val="es-AR"/>
        </w:rPr>
        <w:t xml:space="preserve">La calidad del batch está determinada entonces por la eficiencia de esta </w:t>
      </w:r>
      <w:r>
        <w:rPr>
          <w:lang w:val="es-AR"/>
        </w:rPr>
        <w:t>reacción, que se manifiesta en la ausencia de NaOH libre, o sin reaccionar y la carencia de productos intermedios, en este caso, sulfuro de sodio (Na</w:t>
      </w:r>
      <w:r w:rsidRPr="00090A83">
        <w:rPr>
          <w:vertAlign w:val="subscript"/>
          <w:lang w:val="es-AR"/>
        </w:rPr>
        <w:t>2</w:t>
      </w:r>
      <w:r>
        <w:rPr>
          <w:lang w:val="es-AR"/>
        </w:rPr>
        <w:t>S).</w:t>
      </w:r>
    </w:p>
    <w:p w:rsidR="00090A83" w:rsidRDefault="00090A83" w:rsidP="00F77C11">
      <w:pPr>
        <w:ind w:firstLine="567"/>
        <w:rPr>
          <w:lang w:val="es-AR"/>
        </w:rPr>
      </w:pPr>
      <w:r>
        <w:rPr>
          <w:lang w:val="es-AR"/>
        </w:rPr>
        <w:t>El H</w:t>
      </w:r>
      <w:r w:rsidRPr="00090A83">
        <w:rPr>
          <w:vertAlign w:val="subscript"/>
          <w:lang w:val="es-AR"/>
        </w:rPr>
        <w:t>2</w:t>
      </w:r>
      <w:r>
        <w:rPr>
          <w:lang w:val="es-AR"/>
        </w:rPr>
        <w:t xml:space="preserve">S se caracteriza por ser altamente tóxico y corrosivo. La inhalación de pocas ppm puede resultar letal para las personas y su disposición final no es otra que la absorción o el proceso de separación de azufre </w:t>
      </w:r>
      <w:r w:rsidR="00042694">
        <w:rPr>
          <w:lang w:val="es-AR"/>
        </w:rPr>
        <w:t xml:space="preserve">tipo </w:t>
      </w:r>
      <w:r w:rsidRPr="00042694">
        <w:rPr>
          <w:i/>
          <w:lang w:val="es-AR"/>
        </w:rPr>
        <w:t>Klaus</w:t>
      </w:r>
      <w:r>
        <w:rPr>
          <w:lang w:val="es-AR"/>
        </w:rPr>
        <w:t xml:space="preserve"> el cual la planta San Lorenzo carece. </w:t>
      </w:r>
      <w:r w:rsidR="00042694">
        <w:rPr>
          <w:lang w:val="es-AR"/>
        </w:rPr>
        <w:t>Respecto a esto último</w:t>
      </w:r>
      <w:r>
        <w:rPr>
          <w:lang w:val="es-AR"/>
        </w:rPr>
        <w:t xml:space="preserve">, la planta dispone de 2 reactores en serie operando como semi-batch y un tercer equipo </w:t>
      </w:r>
      <w:r w:rsidR="00053180">
        <w:rPr>
          <w:lang w:val="es-AR"/>
        </w:rPr>
        <w:t>lavador de gases (</w:t>
      </w:r>
      <w:r>
        <w:rPr>
          <w:lang w:val="es-AR"/>
        </w:rPr>
        <w:t>scrubber</w:t>
      </w:r>
      <w:r w:rsidR="00053180">
        <w:rPr>
          <w:lang w:val="es-AR"/>
        </w:rPr>
        <w:t>)</w:t>
      </w:r>
      <w:r>
        <w:rPr>
          <w:lang w:val="es-AR"/>
        </w:rPr>
        <w:t xml:space="preserve"> que agota las trazas de H</w:t>
      </w:r>
      <w:r w:rsidRPr="00090A83">
        <w:rPr>
          <w:vertAlign w:val="subscript"/>
          <w:lang w:val="es-AR"/>
        </w:rPr>
        <w:t>2</w:t>
      </w:r>
      <w:r>
        <w:rPr>
          <w:lang w:val="es-AR"/>
        </w:rPr>
        <w:t>S que no hayan sido retenidas por el reactor A o B.</w:t>
      </w:r>
    </w:p>
    <w:p w:rsidR="00090A83" w:rsidRDefault="00090A83" w:rsidP="00FA5809">
      <w:pPr>
        <w:rPr>
          <w:lang w:val="es-AR"/>
        </w:rPr>
      </w:pPr>
    </w:p>
    <w:p w:rsidR="00FA5809" w:rsidRDefault="00FA5809" w:rsidP="00FA5809">
      <w:pPr>
        <w:pStyle w:val="Ttulo2"/>
        <w:numPr>
          <w:ilvl w:val="0"/>
          <w:numId w:val="0"/>
        </w:numPr>
        <w:ind w:left="567"/>
        <w:rPr>
          <w:lang w:val="es-AR"/>
        </w:rPr>
      </w:pPr>
    </w:p>
    <w:p w:rsidR="00FA5809" w:rsidRDefault="00FA5809" w:rsidP="00FA5809">
      <w:pPr>
        <w:pStyle w:val="Ttulo2"/>
        <w:rPr>
          <w:lang w:val="es-AR"/>
        </w:rPr>
      </w:pPr>
      <w:bookmarkStart w:id="16" w:name="_Toc526427791"/>
      <w:r>
        <w:rPr>
          <w:lang w:val="es-AR"/>
        </w:rPr>
        <w:t>Análisis SIPOC</w:t>
      </w:r>
      <w:bookmarkEnd w:id="16"/>
    </w:p>
    <w:p w:rsidR="00FA5809" w:rsidRDefault="00FA5809" w:rsidP="00FA5809">
      <w:pPr>
        <w:ind w:firstLine="567"/>
        <w:rPr>
          <w:lang w:val="es-AR"/>
        </w:rPr>
      </w:pPr>
      <w:r>
        <w:rPr>
          <w:lang w:val="es-AR"/>
        </w:rPr>
        <w:t>Esta herramienta da un primer pantallazo al proceso, con una perspectiva transversal en la que se analizan los proveedores y los clientes y las entradas y salidas de cada paso del proceso,</w:t>
      </w:r>
    </w:p>
    <w:p w:rsidR="00FA5809" w:rsidRDefault="00FA5809" w:rsidP="00FA5809">
      <w:pPr>
        <w:ind w:firstLine="567"/>
        <w:jc w:val="center"/>
        <w:rPr>
          <w:lang w:val="es-AR"/>
        </w:rPr>
      </w:pPr>
      <w:r>
        <w:rPr>
          <w:noProof/>
          <w:lang w:val="es-ES" w:eastAsia="es-ES"/>
        </w:rPr>
        <w:drawing>
          <wp:inline distT="0" distB="0" distL="0" distR="0" wp14:anchorId="15FF629E" wp14:editId="01771601">
            <wp:extent cx="5141956" cy="34200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3758" t="13595" r="13202"/>
                    <a:stretch/>
                  </pic:blipFill>
                  <pic:spPr bwMode="auto">
                    <a:xfrm>
                      <a:off x="0" y="0"/>
                      <a:ext cx="5141956" cy="3420000"/>
                    </a:xfrm>
                    <a:prstGeom prst="rect">
                      <a:avLst/>
                    </a:prstGeom>
                    <a:ln>
                      <a:noFill/>
                    </a:ln>
                    <a:extLst>
                      <a:ext uri="{53640926-AAD7-44D8-BBD7-CCE9431645EC}">
                        <a14:shadowObscured xmlns:a14="http://schemas.microsoft.com/office/drawing/2010/main"/>
                      </a:ext>
                    </a:extLst>
                  </pic:spPr>
                </pic:pic>
              </a:graphicData>
            </a:graphic>
          </wp:inline>
        </w:drawing>
      </w:r>
    </w:p>
    <w:p w:rsidR="00695EF4" w:rsidRDefault="00695EF4" w:rsidP="004C6ABE">
      <w:pPr>
        <w:pStyle w:val="Ttulo2"/>
        <w:rPr>
          <w:lang w:val="es-AR"/>
        </w:rPr>
      </w:pPr>
      <w:bookmarkStart w:id="17" w:name="_Toc526427792"/>
      <w:r>
        <w:rPr>
          <w:lang w:val="es-AR"/>
        </w:rPr>
        <w:lastRenderedPageBreak/>
        <w:t>Análisis Voz del Negocio vs. Voz del Cliente</w:t>
      </w:r>
      <w:bookmarkEnd w:id="17"/>
    </w:p>
    <w:p w:rsidR="00695EF4" w:rsidRDefault="0074013A" w:rsidP="00695EF4">
      <w:pPr>
        <w:rPr>
          <w:lang w:val="es-AR"/>
        </w:rPr>
      </w:pPr>
      <w:r>
        <w:rPr>
          <w:lang w:val="es-AR"/>
        </w:rPr>
        <w:t>Este análisis permite comprender los intereses y exponer cuán apartados o alineados pueden estar. El objetivo es maximizar el beneficio y trabajar en los aspectos que más agreguen valor.</w:t>
      </w:r>
    </w:p>
    <w:p w:rsidR="0074013A" w:rsidRDefault="0074013A" w:rsidP="0074013A">
      <w:pPr>
        <w:jc w:val="center"/>
        <w:rPr>
          <w:lang w:val="es-AR"/>
        </w:rPr>
      </w:pPr>
      <w:r>
        <w:rPr>
          <w:noProof/>
          <w:lang w:val="es-ES" w:eastAsia="es-ES"/>
        </w:rPr>
        <w:drawing>
          <wp:inline distT="0" distB="0" distL="0" distR="0" wp14:anchorId="5093C63B" wp14:editId="5028A32B">
            <wp:extent cx="5410746" cy="34200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3928" t="14501" r="14052" b="4533"/>
                    <a:stretch/>
                  </pic:blipFill>
                  <pic:spPr bwMode="auto">
                    <a:xfrm>
                      <a:off x="0" y="0"/>
                      <a:ext cx="5410746" cy="3420000"/>
                    </a:xfrm>
                    <a:prstGeom prst="rect">
                      <a:avLst/>
                    </a:prstGeom>
                    <a:ln>
                      <a:noFill/>
                    </a:ln>
                    <a:extLst>
                      <a:ext uri="{53640926-AAD7-44D8-BBD7-CCE9431645EC}">
                        <a14:shadowObscured xmlns:a14="http://schemas.microsoft.com/office/drawing/2010/main"/>
                      </a:ext>
                    </a:extLst>
                  </pic:spPr>
                </pic:pic>
              </a:graphicData>
            </a:graphic>
          </wp:inline>
        </w:drawing>
      </w:r>
    </w:p>
    <w:p w:rsidR="0074013A" w:rsidRPr="00695EF4" w:rsidRDefault="0074013A" w:rsidP="0074013A">
      <w:pPr>
        <w:rPr>
          <w:lang w:val="es-AR"/>
        </w:rPr>
      </w:pPr>
      <w:r>
        <w:rPr>
          <w:lang w:val="es-AR"/>
        </w:rPr>
        <w:t>Viendo los resultados, un aspecto que merece especial atención es mantener la capacidad de almacenaje de la planta en rigor del impacto que éste tiene en los costos de flete por barco (a mayor tamaño de lote, menor costo).</w:t>
      </w:r>
    </w:p>
    <w:p w:rsidR="00695EF4" w:rsidRDefault="00695EF4" w:rsidP="00695EF4">
      <w:pPr>
        <w:pStyle w:val="Ttulo2"/>
        <w:numPr>
          <w:ilvl w:val="0"/>
          <w:numId w:val="0"/>
        </w:numPr>
        <w:ind w:left="567"/>
        <w:rPr>
          <w:lang w:val="es-AR"/>
        </w:rPr>
      </w:pPr>
    </w:p>
    <w:p w:rsidR="007457C3" w:rsidRPr="007457C3" w:rsidRDefault="007457C3" w:rsidP="007457C3">
      <w:pPr>
        <w:rPr>
          <w:lang w:val="es-AR"/>
        </w:rPr>
      </w:pPr>
    </w:p>
    <w:p w:rsidR="00FA5809" w:rsidRDefault="004C6ABE" w:rsidP="004C6ABE">
      <w:pPr>
        <w:pStyle w:val="Ttulo2"/>
        <w:rPr>
          <w:lang w:val="es-AR"/>
        </w:rPr>
      </w:pPr>
      <w:bookmarkStart w:id="18" w:name="_Toc526427793"/>
      <w:r>
        <w:rPr>
          <w:lang w:val="es-AR"/>
        </w:rPr>
        <w:t>Logros y aprendizajes</w:t>
      </w:r>
      <w:bookmarkEnd w:id="18"/>
    </w:p>
    <w:p w:rsidR="004C6ABE" w:rsidRDefault="004C6ABE" w:rsidP="004C6ABE">
      <w:pPr>
        <w:rPr>
          <w:lang w:val="es-AR"/>
        </w:rPr>
      </w:pPr>
      <w:r>
        <w:rPr>
          <w:lang w:val="es-AR"/>
        </w:rPr>
        <w:t>Al cierre de esta primer</w:t>
      </w:r>
      <w:r w:rsidR="00511488">
        <w:rPr>
          <w:lang w:val="es-AR"/>
        </w:rPr>
        <w:t>a</w:t>
      </w:r>
      <w:r>
        <w:rPr>
          <w:lang w:val="es-AR"/>
        </w:rPr>
        <w:t xml:space="preserve"> instancia pudo obtenerse:</w:t>
      </w:r>
    </w:p>
    <w:p w:rsidR="004C6ABE" w:rsidRDefault="004C6ABE" w:rsidP="004C6ABE">
      <w:pPr>
        <w:pStyle w:val="Prrafodelista"/>
        <w:numPr>
          <w:ilvl w:val="0"/>
          <w:numId w:val="19"/>
        </w:numPr>
        <w:rPr>
          <w:lang w:val="es-AR"/>
        </w:rPr>
      </w:pPr>
      <w:r w:rsidRPr="004C6ABE">
        <w:rPr>
          <w:lang w:val="es-AR"/>
        </w:rPr>
        <w:t>Lega</w:t>
      </w:r>
      <w:r w:rsidR="00042694">
        <w:rPr>
          <w:lang w:val="es-AR"/>
        </w:rPr>
        <w:t>j</w:t>
      </w:r>
      <w:r w:rsidRPr="004C6ABE">
        <w:rPr>
          <w:lang w:val="es-AR"/>
        </w:rPr>
        <w:t>o del problema definido</w:t>
      </w:r>
    </w:p>
    <w:p w:rsidR="004C6ABE" w:rsidRDefault="004C6ABE" w:rsidP="004C6ABE">
      <w:pPr>
        <w:pStyle w:val="Prrafodelista"/>
        <w:numPr>
          <w:ilvl w:val="0"/>
          <w:numId w:val="19"/>
        </w:numPr>
        <w:rPr>
          <w:lang w:val="es-AR"/>
        </w:rPr>
      </w:pPr>
      <w:r w:rsidRPr="004C6ABE">
        <w:rPr>
          <w:lang w:val="es-AR"/>
        </w:rPr>
        <w:t>Partes interesadas identificadas y definidas</w:t>
      </w:r>
    </w:p>
    <w:p w:rsidR="004C6ABE" w:rsidRDefault="004C6ABE" w:rsidP="004C6ABE">
      <w:pPr>
        <w:pStyle w:val="Prrafodelista"/>
        <w:numPr>
          <w:ilvl w:val="0"/>
          <w:numId w:val="19"/>
        </w:numPr>
        <w:rPr>
          <w:lang w:val="es-AR"/>
        </w:rPr>
      </w:pPr>
      <w:r w:rsidRPr="004C6ABE">
        <w:rPr>
          <w:lang w:val="es-AR"/>
        </w:rPr>
        <w:t>Entendimiento de los requerimientos del negocio</w:t>
      </w:r>
    </w:p>
    <w:p w:rsidR="004C6ABE" w:rsidRDefault="004C6ABE" w:rsidP="004C6ABE">
      <w:pPr>
        <w:pStyle w:val="Prrafodelista"/>
        <w:numPr>
          <w:ilvl w:val="0"/>
          <w:numId w:val="19"/>
        </w:numPr>
        <w:rPr>
          <w:lang w:val="es-AR"/>
        </w:rPr>
      </w:pPr>
      <w:r w:rsidRPr="004C6ABE">
        <w:rPr>
          <w:lang w:val="es-AR"/>
        </w:rPr>
        <w:t>Alcance del proyecto definido</w:t>
      </w:r>
    </w:p>
    <w:p w:rsidR="004C6ABE" w:rsidRDefault="004C6ABE" w:rsidP="004C6ABE">
      <w:pPr>
        <w:pStyle w:val="Prrafodelista"/>
        <w:numPr>
          <w:ilvl w:val="0"/>
          <w:numId w:val="19"/>
        </w:numPr>
        <w:rPr>
          <w:lang w:val="es-AR"/>
        </w:rPr>
      </w:pPr>
      <w:r w:rsidRPr="004C6ABE">
        <w:rPr>
          <w:lang w:val="es-AR"/>
        </w:rPr>
        <w:t>Oportunidades estimadas</w:t>
      </w:r>
    </w:p>
    <w:p w:rsidR="004C6ABE" w:rsidRPr="004C6ABE" w:rsidRDefault="004C6ABE" w:rsidP="004C6ABE">
      <w:pPr>
        <w:pStyle w:val="Prrafodelista"/>
        <w:numPr>
          <w:ilvl w:val="0"/>
          <w:numId w:val="19"/>
        </w:numPr>
        <w:rPr>
          <w:lang w:val="es-AR"/>
        </w:rPr>
      </w:pPr>
      <w:r w:rsidRPr="004C6ABE">
        <w:rPr>
          <w:lang w:val="es-AR"/>
        </w:rPr>
        <w:t>Comprensión de los procedimientos operativos</w:t>
      </w:r>
    </w:p>
    <w:p w:rsidR="004C6ABE" w:rsidRPr="004C6ABE" w:rsidRDefault="004C6ABE" w:rsidP="004C6ABE">
      <w:pPr>
        <w:pStyle w:val="Prrafodelista"/>
        <w:numPr>
          <w:ilvl w:val="0"/>
          <w:numId w:val="19"/>
        </w:numPr>
        <w:rPr>
          <w:lang w:val="es-AR"/>
        </w:rPr>
      </w:pPr>
      <w:r w:rsidRPr="004C6ABE">
        <w:rPr>
          <w:lang w:val="es-AR"/>
        </w:rPr>
        <w:t>Herramientas de seguimiento de proceso</w:t>
      </w:r>
    </w:p>
    <w:p w:rsidR="004C6ABE" w:rsidRDefault="004C6ABE" w:rsidP="004C6ABE">
      <w:pPr>
        <w:rPr>
          <w:lang w:val="es-AR"/>
        </w:rPr>
      </w:pPr>
    </w:p>
    <w:p w:rsidR="004C6ABE" w:rsidRDefault="004C6ABE" w:rsidP="004C6ABE">
      <w:pPr>
        <w:rPr>
          <w:lang w:val="es-AR"/>
        </w:rPr>
      </w:pPr>
    </w:p>
    <w:p w:rsidR="009B3253" w:rsidRDefault="009B3253" w:rsidP="004C6ABE">
      <w:pPr>
        <w:rPr>
          <w:lang w:val="es-AR"/>
        </w:rPr>
      </w:pPr>
    </w:p>
    <w:p w:rsidR="009B3253" w:rsidRDefault="009B3253" w:rsidP="004C6ABE">
      <w:pPr>
        <w:rPr>
          <w:lang w:val="es-AR"/>
        </w:rPr>
      </w:pPr>
    </w:p>
    <w:p w:rsidR="009B3253" w:rsidRDefault="009B3253" w:rsidP="004C6ABE">
      <w:pPr>
        <w:rPr>
          <w:lang w:val="es-AR"/>
        </w:rPr>
      </w:pPr>
    </w:p>
    <w:p w:rsidR="009B3253" w:rsidRDefault="009B3253" w:rsidP="004C6ABE">
      <w:pPr>
        <w:rPr>
          <w:lang w:val="es-AR"/>
        </w:rPr>
      </w:pPr>
    </w:p>
    <w:p w:rsidR="009B3253" w:rsidRDefault="009B3253" w:rsidP="004C6ABE">
      <w:pPr>
        <w:rPr>
          <w:lang w:val="es-AR"/>
        </w:rPr>
      </w:pPr>
    </w:p>
    <w:p w:rsidR="009B3253" w:rsidRDefault="009B3253" w:rsidP="004C6ABE">
      <w:pPr>
        <w:rPr>
          <w:lang w:val="es-AR"/>
        </w:rPr>
      </w:pPr>
    </w:p>
    <w:p w:rsidR="009B3253" w:rsidRDefault="009B3253" w:rsidP="004C6ABE">
      <w:pPr>
        <w:rPr>
          <w:lang w:val="es-AR"/>
        </w:rPr>
      </w:pPr>
    </w:p>
    <w:p w:rsidR="009B3253" w:rsidRDefault="009B3253" w:rsidP="004C6ABE">
      <w:pPr>
        <w:rPr>
          <w:lang w:val="es-AR"/>
        </w:rPr>
      </w:pPr>
    </w:p>
    <w:p w:rsidR="009B3253" w:rsidRDefault="009B3253" w:rsidP="004C6ABE">
      <w:pPr>
        <w:rPr>
          <w:lang w:val="es-AR"/>
        </w:rPr>
      </w:pPr>
    </w:p>
    <w:p w:rsidR="009B3253" w:rsidRDefault="009B3253" w:rsidP="004C6ABE">
      <w:pPr>
        <w:rPr>
          <w:lang w:val="es-AR"/>
        </w:rPr>
      </w:pPr>
    </w:p>
    <w:p w:rsidR="004C6ABE" w:rsidRDefault="004C6ABE" w:rsidP="004C6ABE">
      <w:pPr>
        <w:pStyle w:val="Ttulo1"/>
        <w:rPr>
          <w:b w:val="0"/>
          <w:lang w:val="es-AR"/>
        </w:rPr>
      </w:pPr>
      <w:bookmarkStart w:id="19" w:name="_Toc526427794"/>
      <w:r>
        <w:rPr>
          <w:lang w:val="es-AR"/>
        </w:rPr>
        <w:lastRenderedPageBreak/>
        <w:t xml:space="preserve">Fase Medir. </w:t>
      </w:r>
      <w:r w:rsidRPr="004C6ABE">
        <w:rPr>
          <w:b w:val="0"/>
          <w:lang w:val="es-AR"/>
        </w:rPr>
        <w:t>¿Cuán grande es el problema?</w:t>
      </w:r>
      <w:bookmarkEnd w:id="19"/>
    </w:p>
    <w:p w:rsidR="00FA5809" w:rsidRDefault="004C6ABE" w:rsidP="004C6ABE">
      <w:pPr>
        <w:ind w:firstLine="567"/>
        <w:rPr>
          <w:lang w:val="es-AR"/>
        </w:rPr>
      </w:pPr>
      <w:r>
        <w:rPr>
          <w:lang w:val="es-AR"/>
        </w:rPr>
        <w:t xml:space="preserve">En esta instancia, se tiene como objetivo un mapeo detallado del proceso, sus indicadores de </w:t>
      </w:r>
      <w:r w:rsidR="00663C72">
        <w:rPr>
          <w:lang w:val="es-AR"/>
        </w:rPr>
        <w:t>calidad/</w:t>
      </w:r>
      <w:r>
        <w:rPr>
          <w:lang w:val="es-AR"/>
        </w:rPr>
        <w:t>desempeño y sus desvíos.</w:t>
      </w:r>
    </w:p>
    <w:p w:rsidR="004C6ABE" w:rsidRDefault="004C6ABE" w:rsidP="004C6ABE">
      <w:pPr>
        <w:rPr>
          <w:lang w:val="es-AR"/>
        </w:rPr>
      </w:pPr>
    </w:p>
    <w:p w:rsidR="007457C3" w:rsidRDefault="007457C3" w:rsidP="004C6ABE">
      <w:pPr>
        <w:rPr>
          <w:lang w:val="es-AR"/>
        </w:rPr>
      </w:pPr>
    </w:p>
    <w:p w:rsidR="004C6ABE" w:rsidRDefault="004C6ABE" w:rsidP="004C6ABE">
      <w:pPr>
        <w:pStyle w:val="Ttulo2"/>
        <w:rPr>
          <w:lang w:val="es-AR"/>
        </w:rPr>
      </w:pPr>
      <w:bookmarkStart w:id="20" w:name="_Toc526427795"/>
      <w:r>
        <w:rPr>
          <w:lang w:val="es-AR"/>
        </w:rPr>
        <w:t>Mapa detallado del proceso</w:t>
      </w:r>
      <w:bookmarkEnd w:id="20"/>
    </w:p>
    <w:p w:rsidR="004C6ABE" w:rsidRDefault="004C6ABE" w:rsidP="00663C72">
      <w:pPr>
        <w:jc w:val="center"/>
        <w:rPr>
          <w:lang w:val="es-AR"/>
        </w:rPr>
      </w:pPr>
      <w:r>
        <w:rPr>
          <w:noProof/>
          <w:lang w:val="es-ES" w:eastAsia="es-ES"/>
        </w:rPr>
        <w:drawing>
          <wp:inline distT="0" distB="0" distL="0" distR="0" wp14:anchorId="420896D7" wp14:editId="5E8F975C">
            <wp:extent cx="5231289" cy="3420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2569" t="13293" r="12863"/>
                    <a:stretch/>
                  </pic:blipFill>
                  <pic:spPr bwMode="auto">
                    <a:xfrm>
                      <a:off x="0" y="0"/>
                      <a:ext cx="5231289" cy="3420000"/>
                    </a:xfrm>
                    <a:prstGeom prst="rect">
                      <a:avLst/>
                    </a:prstGeom>
                    <a:ln>
                      <a:noFill/>
                    </a:ln>
                    <a:extLst>
                      <a:ext uri="{53640926-AAD7-44D8-BBD7-CCE9431645EC}">
                        <a14:shadowObscured xmlns:a14="http://schemas.microsoft.com/office/drawing/2010/main"/>
                      </a:ext>
                    </a:extLst>
                  </pic:spPr>
                </pic:pic>
              </a:graphicData>
            </a:graphic>
          </wp:inline>
        </w:drawing>
      </w:r>
    </w:p>
    <w:p w:rsidR="00663C72" w:rsidRDefault="00663C72" w:rsidP="00663C72">
      <w:pPr>
        <w:ind w:firstLine="708"/>
        <w:rPr>
          <w:lang w:val="es-AR"/>
        </w:rPr>
      </w:pPr>
      <w:r>
        <w:rPr>
          <w:lang w:val="es-AR"/>
        </w:rPr>
        <w:t xml:space="preserve">El análisis detallado del proceso nos permite poner foco en la instancia del mismo que queremos abordar, para este caso la de </w:t>
      </w:r>
      <w:r>
        <w:rPr>
          <w:i/>
          <w:lang w:val="es-AR"/>
        </w:rPr>
        <w:t>producción</w:t>
      </w:r>
      <w:r>
        <w:rPr>
          <w:lang w:val="es-AR"/>
        </w:rPr>
        <w:t xml:space="preserve">, que se detalla en la </w:t>
      </w:r>
      <w:r w:rsidR="00610E10">
        <w:rPr>
          <w:lang w:val="es-AR"/>
        </w:rPr>
        <w:t>primera</w:t>
      </w:r>
      <w:r>
        <w:rPr>
          <w:lang w:val="es-AR"/>
        </w:rPr>
        <w:t xml:space="preserve"> línea del flujograma arriba compartido.</w:t>
      </w:r>
    </w:p>
    <w:p w:rsidR="004C6ABE" w:rsidRDefault="004C6ABE" w:rsidP="00663C72">
      <w:pPr>
        <w:rPr>
          <w:lang w:val="es-AR"/>
        </w:rPr>
      </w:pPr>
    </w:p>
    <w:p w:rsidR="007457C3" w:rsidRDefault="007457C3" w:rsidP="00663C72">
      <w:pPr>
        <w:rPr>
          <w:lang w:val="es-AR"/>
        </w:rPr>
      </w:pPr>
    </w:p>
    <w:p w:rsidR="00663C72" w:rsidRDefault="00663C72" w:rsidP="00663C72">
      <w:pPr>
        <w:pStyle w:val="Ttulo2"/>
        <w:rPr>
          <w:lang w:val="es-AR"/>
        </w:rPr>
      </w:pPr>
      <w:bookmarkStart w:id="21" w:name="_Indicadores_de_calidad"/>
      <w:bookmarkStart w:id="22" w:name="_Toc526427796"/>
      <w:bookmarkEnd w:id="21"/>
      <w:r>
        <w:rPr>
          <w:lang w:val="es-AR"/>
        </w:rPr>
        <w:t>Indicadores de calidad / desempeño</w:t>
      </w:r>
      <w:bookmarkEnd w:id="22"/>
    </w:p>
    <w:p w:rsidR="00663C72" w:rsidRDefault="00663C72" w:rsidP="00663C72">
      <w:pPr>
        <w:ind w:firstLine="567"/>
        <w:rPr>
          <w:lang w:val="es-AR"/>
        </w:rPr>
      </w:pPr>
      <w:r>
        <w:rPr>
          <w:lang w:val="es-AR"/>
        </w:rPr>
        <w:t>La calidad del producto es el parámetro que se desea mejorar, esto es, eliminar las impurezas (producto sin reaccionar e intermedios) que generan los sedimentos que están limitando la capacidad de la planta. En este sentido, los indicadores son entonces los siguientes:</w:t>
      </w:r>
    </w:p>
    <w:p w:rsidR="00663C72" w:rsidRDefault="00663C72" w:rsidP="00663C72">
      <w:pPr>
        <w:pStyle w:val="Prrafodelista"/>
        <w:numPr>
          <w:ilvl w:val="0"/>
          <w:numId w:val="19"/>
        </w:numPr>
        <w:rPr>
          <w:lang w:val="es-AR"/>
        </w:rPr>
      </w:pPr>
      <w:r>
        <w:rPr>
          <w:lang w:val="es-AR"/>
        </w:rPr>
        <w:t>Presencia de Sulfuros totales: parámetro por el cual paga el cliente; Límite inferior de especificación = 42%</w:t>
      </w:r>
    </w:p>
    <w:p w:rsidR="00663C72" w:rsidRDefault="00663C72" w:rsidP="00663C72">
      <w:pPr>
        <w:pStyle w:val="Prrafodelista"/>
        <w:numPr>
          <w:ilvl w:val="0"/>
          <w:numId w:val="19"/>
        </w:numPr>
        <w:rPr>
          <w:lang w:val="es-AR"/>
        </w:rPr>
      </w:pPr>
      <w:r>
        <w:rPr>
          <w:lang w:val="es-AR"/>
        </w:rPr>
        <w:t>NaSH total: Límite inferior de especificación = 40%</w:t>
      </w:r>
    </w:p>
    <w:p w:rsidR="00663C72" w:rsidRDefault="00663C72" w:rsidP="00663C72">
      <w:pPr>
        <w:pStyle w:val="Prrafodelista"/>
        <w:numPr>
          <w:ilvl w:val="0"/>
          <w:numId w:val="19"/>
        </w:numPr>
        <w:rPr>
          <w:lang w:val="es-AR"/>
        </w:rPr>
      </w:pPr>
      <w:r>
        <w:rPr>
          <w:lang w:val="es-AR"/>
        </w:rPr>
        <w:t>Na</w:t>
      </w:r>
      <w:r w:rsidRPr="00663C72">
        <w:rPr>
          <w:vertAlign w:val="subscript"/>
          <w:lang w:val="es-AR"/>
        </w:rPr>
        <w:t>2</w:t>
      </w:r>
      <w:r>
        <w:rPr>
          <w:lang w:val="es-AR"/>
        </w:rPr>
        <w:t>S (Sulfuro de Sodio) total:</w:t>
      </w:r>
      <w:r w:rsidRPr="00663C72">
        <w:rPr>
          <w:lang w:val="es-AR"/>
        </w:rPr>
        <w:t xml:space="preserve"> </w:t>
      </w:r>
      <w:r>
        <w:rPr>
          <w:lang w:val="es-AR"/>
        </w:rPr>
        <w:t>Límite superior de especificación = 3%</w:t>
      </w:r>
    </w:p>
    <w:p w:rsidR="00663C72" w:rsidRDefault="00663C72" w:rsidP="00663C72">
      <w:pPr>
        <w:rPr>
          <w:lang w:val="es-AR"/>
        </w:rPr>
      </w:pPr>
    </w:p>
    <w:p w:rsidR="00663C72" w:rsidRDefault="00663C72" w:rsidP="00230B8C">
      <w:pPr>
        <w:ind w:firstLine="708"/>
        <w:rPr>
          <w:lang w:val="es-AR"/>
        </w:rPr>
      </w:pPr>
      <w:r>
        <w:rPr>
          <w:lang w:val="es-AR"/>
        </w:rPr>
        <w:t>Para caracterizar la dimensión del problema se tomaron 6</w:t>
      </w:r>
      <w:r w:rsidR="00230B8C">
        <w:rPr>
          <w:lang w:val="es-AR"/>
        </w:rPr>
        <w:t>8</w:t>
      </w:r>
      <w:r>
        <w:rPr>
          <w:lang w:val="es-AR"/>
        </w:rPr>
        <w:t xml:space="preserve"> muestras de 250 </w:t>
      </w:r>
      <w:r w:rsidRPr="00663C72">
        <w:rPr>
          <w:lang w:val="es-AR"/>
        </w:rPr>
        <w:t>cm</w:t>
      </w:r>
      <w:r w:rsidRPr="00663C72">
        <w:rPr>
          <w:vertAlign w:val="superscript"/>
          <w:lang w:val="es-AR"/>
        </w:rPr>
        <w:t>3</w:t>
      </w:r>
      <w:r>
        <w:rPr>
          <w:lang w:val="es-AR"/>
        </w:rPr>
        <w:t xml:space="preserve"> de </w:t>
      </w:r>
      <w:r w:rsidRPr="00663C72">
        <w:rPr>
          <w:lang w:val="es-AR"/>
        </w:rPr>
        <w:t>NaSH</w:t>
      </w:r>
      <w:r>
        <w:rPr>
          <w:lang w:val="es-AR"/>
        </w:rPr>
        <w:t xml:space="preserve"> para ser analizadas en laboratorio y contrastadas con los parámetros arriba indicados. Los resultados</w:t>
      </w:r>
      <w:r w:rsidR="00230B8C">
        <w:rPr>
          <w:lang w:val="es-AR"/>
        </w:rPr>
        <w:t xml:space="preserve"> se muestran en la planilla a continuación (ver archivo</w:t>
      </w:r>
      <w:r w:rsidR="00FA5744" w:rsidRPr="00FA5744">
        <w:rPr>
          <w:lang w:val="es-ES"/>
        </w:rPr>
        <w:t xml:space="preserve"> </w:t>
      </w:r>
      <w:r w:rsidR="00FA5744" w:rsidRPr="00FA5744">
        <w:rPr>
          <w:i/>
          <w:lang w:val="es-AR"/>
        </w:rPr>
        <w:t>8.2 Planilla de seguimiento de variables de calidad</w:t>
      </w:r>
      <w:r w:rsidR="00FA5744" w:rsidRPr="00FA5744">
        <w:rPr>
          <w:lang w:val="es-AR"/>
        </w:rPr>
        <w:t xml:space="preserve"> </w:t>
      </w:r>
      <w:r w:rsidR="00230B8C">
        <w:rPr>
          <w:lang w:val="es-AR"/>
        </w:rPr>
        <w:t xml:space="preserve">en la parte </w:t>
      </w:r>
      <w:r w:rsidR="00230B8C" w:rsidRPr="009A6D8E">
        <w:rPr>
          <w:lang w:val="es-AR"/>
        </w:rPr>
        <w:t>adjuntos)</w:t>
      </w:r>
    </w:p>
    <w:p w:rsidR="00230B8C" w:rsidRDefault="00230B8C" w:rsidP="00230B8C">
      <w:pPr>
        <w:rPr>
          <w:lang w:val="es-AR"/>
        </w:rPr>
      </w:pPr>
      <w:r>
        <w:rPr>
          <w:lang w:val="es-AR"/>
        </w:rPr>
        <w:tab/>
        <w:t>Las muestras a su vez fueron analizadas en distintas instancias para representar el período de decantación de las impurezas lo que resulta en 3 caracterizaciones de la población analizada</w:t>
      </w:r>
    </w:p>
    <w:p w:rsidR="00230B8C" w:rsidRDefault="00230B8C" w:rsidP="00230B8C">
      <w:pPr>
        <w:pStyle w:val="Prrafodelista"/>
        <w:numPr>
          <w:ilvl w:val="0"/>
          <w:numId w:val="19"/>
        </w:numPr>
        <w:rPr>
          <w:lang w:val="es-AR"/>
        </w:rPr>
      </w:pPr>
      <w:r>
        <w:rPr>
          <w:lang w:val="es-AR"/>
        </w:rPr>
        <w:t>Solución inicial: muestra tomada del fondo de reactores al final del batch</w:t>
      </w:r>
    </w:p>
    <w:p w:rsidR="00230B8C" w:rsidRDefault="00230B8C" w:rsidP="00230B8C">
      <w:pPr>
        <w:pStyle w:val="Prrafodelista"/>
        <w:numPr>
          <w:ilvl w:val="0"/>
          <w:numId w:val="19"/>
        </w:numPr>
        <w:rPr>
          <w:lang w:val="es-AR"/>
        </w:rPr>
      </w:pPr>
      <w:r>
        <w:rPr>
          <w:lang w:val="es-AR"/>
        </w:rPr>
        <w:t>Sobrenadante: de la solución inicial pasadas 24 hs en cono de decantación</w:t>
      </w:r>
    </w:p>
    <w:p w:rsidR="00230B8C" w:rsidRDefault="00230B8C" w:rsidP="00230B8C">
      <w:pPr>
        <w:pStyle w:val="Prrafodelista"/>
        <w:numPr>
          <w:ilvl w:val="0"/>
          <w:numId w:val="19"/>
        </w:numPr>
        <w:rPr>
          <w:lang w:val="es-AR"/>
        </w:rPr>
      </w:pPr>
      <w:r>
        <w:rPr>
          <w:lang w:val="es-AR"/>
        </w:rPr>
        <w:t>Precipitado: separado de la solución inicial y pasadas 24 hs en cono de decantación</w:t>
      </w:r>
    </w:p>
    <w:p w:rsidR="00230B8C" w:rsidRPr="00230B8C" w:rsidRDefault="00230B8C" w:rsidP="00230B8C">
      <w:pPr>
        <w:rPr>
          <w:lang w:val="es-AR"/>
        </w:rPr>
      </w:pPr>
    </w:p>
    <w:p w:rsidR="00230B8C" w:rsidRDefault="00230B8C" w:rsidP="00230B8C">
      <w:pPr>
        <w:rPr>
          <w:lang w:val="es-AR"/>
        </w:rPr>
      </w:pPr>
      <w:r w:rsidRPr="00230B8C">
        <w:rPr>
          <w:noProof/>
          <w:lang w:val="es-ES" w:eastAsia="es-ES"/>
        </w:rPr>
        <w:lastRenderedPageBreak/>
        <w:drawing>
          <wp:inline distT="0" distB="0" distL="0" distR="0" wp14:anchorId="49254C8E" wp14:editId="36F6C315">
            <wp:extent cx="5829300" cy="6143625"/>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b="26282"/>
                    <a:stretch/>
                  </pic:blipFill>
                  <pic:spPr bwMode="auto">
                    <a:xfrm>
                      <a:off x="0" y="0"/>
                      <a:ext cx="5831840" cy="6146302"/>
                    </a:xfrm>
                    <a:prstGeom prst="rect">
                      <a:avLst/>
                    </a:prstGeom>
                    <a:noFill/>
                    <a:ln>
                      <a:noFill/>
                    </a:ln>
                    <a:extLst>
                      <a:ext uri="{53640926-AAD7-44D8-BBD7-CCE9431645EC}">
                        <a14:shadowObscured xmlns:a14="http://schemas.microsoft.com/office/drawing/2010/main"/>
                      </a:ext>
                    </a:extLst>
                  </pic:spPr>
                </pic:pic>
              </a:graphicData>
            </a:graphic>
          </wp:inline>
        </w:drawing>
      </w:r>
    </w:p>
    <w:p w:rsidR="00230B8C" w:rsidRDefault="00230B8C" w:rsidP="00230B8C">
      <w:pPr>
        <w:rPr>
          <w:lang w:val="es-AR"/>
        </w:rPr>
      </w:pPr>
    </w:p>
    <w:p w:rsidR="00046B3F" w:rsidRDefault="00046B3F" w:rsidP="00230B8C">
      <w:pPr>
        <w:rPr>
          <w:lang w:val="es-AR"/>
        </w:rPr>
      </w:pPr>
    </w:p>
    <w:p w:rsidR="00230B8C" w:rsidRDefault="00230B8C" w:rsidP="00230B8C">
      <w:pPr>
        <w:rPr>
          <w:lang w:val="es-AR"/>
        </w:rPr>
      </w:pPr>
      <w:r>
        <w:rPr>
          <w:lang w:val="es-AR"/>
        </w:rPr>
        <w:tab/>
        <w:t>El relevamiento fotográfico de las muestras decantadas permite también evidenciar la magnitud del problema</w:t>
      </w:r>
    </w:p>
    <w:p w:rsidR="00046B3F" w:rsidRPr="00230B8C" w:rsidRDefault="00046B3F" w:rsidP="00230B8C">
      <w:pPr>
        <w:rPr>
          <w:lang w:val="es-AR"/>
        </w:rPr>
      </w:pPr>
    </w:p>
    <w:p w:rsidR="00230B8C" w:rsidRDefault="00046B3F" w:rsidP="00046B3F">
      <w:pPr>
        <w:jc w:val="center"/>
        <w:rPr>
          <w:lang w:val="es-AR"/>
        </w:rPr>
      </w:pPr>
      <w:r>
        <w:rPr>
          <w:noProof/>
          <w:lang w:val="es-ES" w:eastAsia="es-ES"/>
        </w:rPr>
        <w:lastRenderedPageBreak/>
        <w:drawing>
          <wp:inline distT="0" distB="0" distL="0" distR="0" wp14:anchorId="33A6D68B" wp14:editId="22816B23">
            <wp:extent cx="3868342" cy="3420000"/>
            <wp:effectExtent l="0" t="0" r="0" b="0"/>
            <wp:docPr id="8" name="Imagen 8" descr="D:\M-5.35.1 Tesis\Pics y figuras\Fig.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5.35.1 Tesis\Pics y figuras\Fig. 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68342" cy="3420000"/>
                    </a:xfrm>
                    <a:prstGeom prst="rect">
                      <a:avLst/>
                    </a:prstGeom>
                    <a:noFill/>
                    <a:ln>
                      <a:noFill/>
                    </a:ln>
                  </pic:spPr>
                </pic:pic>
              </a:graphicData>
            </a:graphic>
          </wp:inline>
        </w:drawing>
      </w:r>
    </w:p>
    <w:p w:rsidR="00046B3F" w:rsidRDefault="00046B3F" w:rsidP="00046B3F">
      <w:pPr>
        <w:jc w:val="center"/>
        <w:rPr>
          <w:lang w:val="es-AR"/>
        </w:rPr>
      </w:pPr>
      <w:r>
        <w:rPr>
          <w:lang w:val="es-AR"/>
        </w:rPr>
        <w:t>Fig. 1 – Sobrenadante y decantado en cono de laboratorio</w:t>
      </w:r>
    </w:p>
    <w:p w:rsidR="00046B3F" w:rsidRDefault="00046B3F" w:rsidP="00046B3F">
      <w:pPr>
        <w:rPr>
          <w:lang w:val="es-AR"/>
        </w:rPr>
      </w:pPr>
    </w:p>
    <w:p w:rsidR="00046B3F" w:rsidRDefault="007E07EF" w:rsidP="007E07EF">
      <w:pPr>
        <w:pStyle w:val="Ttulo2"/>
        <w:rPr>
          <w:lang w:val="es-AR"/>
        </w:rPr>
      </w:pPr>
      <w:bookmarkStart w:id="23" w:name="_Control_estadístico._Capacidad"/>
      <w:bookmarkStart w:id="24" w:name="_Toc526427797"/>
      <w:bookmarkEnd w:id="23"/>
      <w:r>
        <w:rPr>
          <w:lang w:val="es-AR"/>
        </w:rPr>
        <w:t>Control estadístico. Capacidad de Proceso</w:t>
      </w:r>
      <w:bookmarkEnd w:id="24"/>
    </w:p>
    <w:p w:rsidR="007E07EF" w:rsidRDefault="007E07EF" w:rsidP="007E07EF">
      <w:pPr>
        <w:ind w:firstLine="567"/>
        <w:rPr>
          <w:lang w:val="es-AR"/>
        </w:rPr>
      </w:pPr>
      <w:r>
        <w:rPr>
          <w:lang w:val="es-AR"/>
        </w:rPr>
        <w:t xml:space="preserve">JMP es una aplicación informática desarrollada por el Instituto SAS de Estados Unidos para el desarrollo de análisis estadísticos. Con la ayuda de esta aplicación se determinó la distribución de las muestras y la capacidad estadística de proceso </w:t>
      </w:r>
      <w:r w:rsidRPr="007E07EF">
        <w:rPr>
          <w:i/>
          <w:lang w:val="es-AR"/>
        </w:rPr>
        <w:t>Cpk</w:t>
      </w:r>
      <w:r>
        <w:rPr>
          <w:lang w:val="es-AR"/>
        </w:rPr>
        <w:t>, que representa precisamente la capacidad del proceso para entregar un resultado, conforme ciertos límites de especificación establecidos. Se adopta que para que la capacidad de proceso sea asegurada, el valor Cpk debe ser mayor a 1,13.</w:t>
      </w:r>
    </w:p>
    <w:p w:rsidR="00446493" w:rsidRDefault="00446493" w:rsidP="007E07EF">
      <w:pPr>
        <w:ind w:firstLine="567"/>
        <w:rPr>
          <w:lang w:val="es-AR"/>
        </w:rPr>
      </w:pPr>
    </w:p>
    <w:p w:rsidR="007E07EF" w:rsidRDefault="007E07EF" w:rsidP="007E07EF">
      <w:pPr>
        <w:ind w:firstLine="567"/>
        <w:rPr>
          <w:lang w:val="es-AR"/>
        </w:rPr>
      </w:pPr>
      <w:r>
        <w:rPr>
          <w:lang w:val="es-AR"/>
        </w:rPr>
        <w:t xml:space="preserve">De esta forma se </w:t>
      </w:r>
      <w:r w:rsidR="00446493">
        <w:rPr>
          <w:lang w:val="es-AR"/>
        </w:rPr>
        <w:t>llevó</w:t>
      </w:r>
      <w:r>
        <w:rPr>
          <w:lang w:val="es-AR"/>
        </w:rPr>
        <w:t xml:space="preserve"> a cabo el análisis para cada uno de los par</w:t>
      </w:r>
      <w:r w:rsidR="00446493">
        <w:rPr>
          <w:lang w:val="es-AR"/>
        </w:rPr>
        <w:t>ámetros de calidad.</w:t>
      </w:r>
    </w:p>
    <w:p w:rsidR="00446493" w:rsidRDefault="00446493" w:rsidP="00446493">
      <w:pPr>
        <w:rPr>
          <w:lang w:val="es-AR"/>
        </w:rPr>
      </w:pPr>
      <w:r w:rsidRPr="00446493">
        <w:rPr>
          <w:noProof/>
          <w:lang w:val="es-ES" w:eastAsia="es-ES"/>
        </w:rPr>
        <w:drawing>
          <wp:anchor distT="0" distB="0" distL="114300" distR="114300" simplePos="0" relativeHeight="251662336" behindDoc="0" locked="0" layoutInCell="1" allowOverlap="1" wp14:anchorId="59F7F2FB" wp14:editId="18317C26">
            <wp:simplePos x="0" y="0"/>
            <wp:positionH relativeFrom="column">
              <wp:posOffset>3044190</wp:posOffset>
            </wp:positionH>
            <wp:positionV relativeFrom="paragraph">
              <wp:posOffset>11430</wp:posOffset>
            </wp:positionV>
            <wp:extent cx="3052996" cy="2252543"/>
            <wp:effectExtent l="0" t="0" r="0" b="0"/>
            <wp:wrapNone/>
            <wp:docPr id="15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3"/>
                    <pic:cNvPicPr>
                      <a:picLocks noChangeAspect="1" noChangeArrowheads="1"/>
                    </pic:cNvPicPr>
                  </pic:nvPicPr>
                  <pic:blipFill rotWithShape="1">
                    <a:blip r:embed="rId16">
                      <a:extLst>
                        <a:ext uri="{28A0092B-C50C-407E-A947-70E740481C1C}">
                          <a14:useLocalDpi xmlns:a14="http://schemas.microsoft.com/office/drawing/2010/main" val="0"/>
                        </a:ext>
                      </a:extLst>
                    </a:blip>
                    <a:srcRect l="7162" t="58292" r="71292" b="11461"/>
                    <a:stretch/>
                  </pic:blipFill>
                  <pic:spPr bwMode="auto">
                    <a:xfrm>
                      <a:off x="0" y="0"/>
                      <a:ext cx="3052996" cy="2252543"/>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446493">
        <w:rPr>
          <w:noProof/>
          <w:lang w:val="es-ES" w:eastAsia="es-ES"/>
        </w:rPr>
        <w:drawing>
          <wp:anchor distT="0" distB="0" distL="114300" distR="114300" simplePos="0" relativeHeight="251659264" behindDoc="0" locked="0" layoutInCell="1" allowOverlap="1" wp14:anchorId="3D748609" wp14:editId="3A46E501">
            <wp:simplePos x="0" y="0"/>
            <wp:positionH relativeFrom="column">
              <wp:posOffset>-3810</wp:posOffset>
            </wp:positionH>
            <wp:positionV relativeFrom="paragraph">
              <wp:posOffset>1905</wp:posOffset>
            </wp:positionV>
            <wp:extent cx="3049949" cy="2238375"/>
            <wp:effectExtent l="0" t="0" r="0" b="0"/>
            <wp:wrapNone/>
            <wp:docPr id="133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l="55745" t="3879" r="22645" b="65945"/>
                    <a:stretch/>
                  </pic:blipFill>
                  <pic:spPr bwMode="auto">
                    <a:xfrm>
                      <a:off x="0" y="0"/>
                      <a:ext cx="3047324" cy="2236449"/>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446493" w:rsidRPr="007E07EF" w:rsidRDefault="00446493" w:rsidP="007E07EF">
      <w:pPr>
        <w:ind w:firstLine="567"/>
        <w:rPr>
          <w:lang w:val="es-AR"/>
        </w:rPr>
      </w:pPr>
      <w:r>
        <w:rPr>
          <w:lang w:val="es-AR"/>
        </w:rPr>
        <w:t xml:space="preserve">De lo </w:t>
      </w:r>
    </w:p>
    <w:p w:rsidR="00446493" w:rsidRDefault="00446493" w:rsidP="007E07EF">
      <w:pPr>
        <w:rPr>
          <w:lang w:val="es-AR"/>
        </w:rPr>
      </w:pPr>
    </w:p>
    <w:p w:rsidR="00446493" w:rsidRDefault="00446493" w:rsidP="007E07EF">
      <w:pPr>
        <w:rPr>
          <w:lang w:val="es-AR"/>
        </w:rPr>
      </w:pPr>
    </w:p>
    <w:p w:rsidR="00446493" w:rsidRDefault="00446493" w:rsidP="007E07EF">
      <w:pPr>
        <w:rPr>
          <w:lang w:val="es-AR"/>
        </w:rPr>
      </w:pPr>
    </w:p>
    <w:p w:rsidR="00446493" w:rsidRDefault="00446493" w:rsidP="007E07EF">
      <w:pPr>
        <w:rPr>
          <w:lang w:val="es-AR"/>
        </w:rPr>
      </w:pPr>
    </w:p>
    <w:p w:rsidR="00446493" w:rsidRDefault="00446493" w:rsidP="007E07EF">
      <w:pPr>
        <w:rPr>
          <w:lang w:val="es-AR"/>
        </w:rPr>
      </w:pPr>
    </w:p>
    <w:p w:rsidR="007E07EF" w:rsidRDefault="007E07EF" w:rsidP="007E07EF">
      <w:pPr>
        <w:rPr>
          <w:lang w:val="es-AR"/>
        </w:rPr>
      </w:pPr>
    </w:p>
    <w:p w:rsidR="00446493" w:rsidRDefault="00446493" w:rsidP="007E07EF">
      <w:pPr>
        <w:rPr>
          <w:lang w:val="es-AR"/>
        </w:rPr>
      </w:pPr>
    </w:p>
    <w:p w:rsidR="00446493" w:rsidRDefault="00446493" w:rsidP="007E07EF">
      <w:pPr>
        <w:rPr>
          <w:lang w:val="es-AR"/>
        </w:rPr>
      </w:pPr>
    </w:p>
    <w:p w:rsidR="00446493" w:rsidRDefault="0098704C" w:rsidP="007E07EF">
      <w:pPr>
        <w:rPr>
          <w:lang w:val="es-AR"/>
        </w:rPr>
      </w:pPr>
      <w:r>
        <w:pict>
          <v:rect id="_x0000_s1028" style="position:absolute;margin-left:243.85pt;margin-top:-.1pt;width:68.05pt;height:17pt;z-index:251663360;visibility:visible;mso-wrap-style:squar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" filled="f" strokecolor="red" strokeweight="2pt">
            <v:textbox inset="0,0,0,0"/>
          </v:rect>
        </w:pict>
      </w:r>
      <w:r>
        <w:pict>
          <v:rect id="2 Rectángulo" o:spid="_x0000_s1027" style="position:absolute;margin-left:-2.6pt;margin-top:-.1pt;width:68.05pt;height:17pt;z-index:251660288;visibility:visible;mso-wrap-style:square;mso-wrap-distance-left:9pt;mso-wrap-distance-top:0;mso-wrap-distance-right:9pt;mso-wrap-distance-bottom:0;mso-position-horizontal-relative:text;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" filled="f" strokecolor="red" strokeweight="2pt">
            <v:textbox inset="0,0,0,0"/>
          </v:rect>
        </w:pict>
      </w:r>
    </w:p>
    <w:p w:rsidR="00446493" w:rsidRDefault="00446493" w:rsidP="007E07EF">
      <w:pPr>
        <w:rPr>
          <w:lang w:val="es-AR"/>
        </w:rPr>
      </w:pPr>
    </w:p>
    <w:p w:rsidR="00446493" w:rsidRDefault="00446493" w:rsidP="007E07EF">
      <w:pPr>
        <w:rPr>
          <w:lang w:val="es-AR"/>
        </w:rPr>
      </w:pPr>
    </w:p>
    <w:p w:rsidR="00446493" w:rsidRDefault="00446493" w:rsidP="007E07EF">
      <w:pPr>
        <w:rPr>
          <w:lang w:val="es-AR"/>
        </w:rPr>
      </w:pPr>
    </w:p>
    <w:p w:rsidR="00446493" w:rsidRPr="00446493" w:rsidRDefault="00446493" w:rsidP="00446493">
      <w:pPr>
        <w:jc w:val="center"/>
        <w:rPr>
          <w:lang w:val="es-AR"/>
        </w:rPr>
      </w:pPr>
      <w:r>
        <w:rPr>
          <w:lang w:val="es-AR"/>
        </w:rPr>
        <w:t xml:space="preserve">Fig.2 – Análisis estadístico de distribución y capacidad de proceso (Cpk) del parámetro </w:t>
      </w:r>
      <w:r>
        <w:rPr>
          <w:i/>
          <w:lang w:val="es-AR"/>
        </w:rPr>
        <w:t xml:space="preserve">Sulfuros totales </w:t>
      </w:r>
      <w:r>
        <w:rPr>
          <w:lang w:val="es-AR"/>
        </w:rPr>
        <w:t>para muestra de solución inicial y sobrenadante (este último con 24 hs de decantación)</w:t>
      </w:r>
    </w:p>
    <w:p w:rsidR="00446493" w:rsidRDefault="00446493" w:rsidP="007E07EF">
      <w:pPr>
        <w:rPr>
          <w:lang w:val="es-AR"/>
        </w:rPr>
      </w:pPr>
    </w:p>
    <w:p w:rsidR="00446493" w:rsidRDefault="00446493" w:rsidP="007E07EF">
      <w:pPr>
        <w:rPr>
          <w:lang w:val="es-AR"/>
        </w:rPr>
      </w:pPr>
      <w:r>
        <w:rPr>
          <w:lang w:val="es-AR"/>
        </w:rPr>
        <w:tab/>
        <w:t>Como resultado pudo evidenciarse que la solución inicial no cumple con los parámetros de calidad establecidos por el proceso, en cambio las muestras de sobrenadante si lo hacen (Fig. 2).</w:t>
      </w:r>
    </w:p>
    <w:p w:rsidR="00446493" w:rsidRDefault="00446493" w:rsidP="00446493">
      <w:pPr>
        <w:ind w:firstLine="708"/>
        <w:rPr>
          <w:lang w:val="es-AR"/>
        </w:rPr>
      </w:pPr>
      <w:r>
        <w:rPr>
          <w:lang w:val="es-AR"/>
        </w:rPr>
        <w:lastRenderedPageBreak/>
        <w:t xml:space="preserve">Este hallazgo revela que todas las impurezas son retenidas en los tanques de stock y no llegan al cliente, quien recibe un producto </w:t>
      </w:r>
      <w:r>
        <w:rPr>
          <w:i/>
          <w:lang w:val="es-AR"/>
        </w:rPr>
        <w:t>decantado</w:t>
      </w:r>
      <w:r>
        <w:rPr>
          <w:lang w:val="es-AR"/>
        </w:rPr>
        <w:t xml:space="preserve"> con las impurezas separadas no acusando reclamos de calidad.</w:t>
      </w:r>
    </w:p>
    <w:p w:rsidR="00537E90" w:rsidRDefault="00537E90" w:rsidP="00446493">
      <w:pPr>
        <w:ind w:firstLine="708"/>
        <w:rPr>
          <w:lang w:val="es-AR"/>
        </w:rPr>
      </w:pPr>
    </w:p>
    <w:p w:rsidR="007457C3" w:rsidRDefault="007457C3" w:rsidP="00446493">
      <w:pPr>
        <w:ind w:firstLine="708"/>
        <w:rPr>
          <w:lang w:val="es-AR"/>
        </w:rPr>
      </w:pPr>
    </w:p>
    <w:p w:rsidR="00537E90" w:rsidRDefault="00537E90" w:rsidP="00537E90">
      <w:pPr>
        <w:pStyle w:val="Ttulo2"/>
        <w:rPr>
          <w:lang w:val="es-AR"/>
        </w:rPr>
      </w:pPr>
      <w:bookmarkStart w:id="25" w:name="_Caracterización_de_las"/>
      <w:bookmarkStart w:id="26" w:name="_Toc526427798"/>
      <w:bookmarkEnd w:id="25"/>
      <w:r>
        <w:rPr>
          <w:lang w:val="es-AR"/>
        </w:rPr>
        <w:t>Caracterización de las borras. Dimensión económica del problema</w:t>
      </w:r>
      <w:bookmarkEnd w:id="26"/>
    </w:p>
    <w:p w:rsidR="00537E90" w:rsidRDefault="00537E90" w:rsidP="00537E90">
      <w:pPr>
        <w:ind w:left="567"/>
        <w:rPr>
          <w:lang w:val="es-AR"/>
        </w:rPr>
      </w:pPr>
      <w:r>
        <w:rPr>
          <w:lang w:val="es-AR"/>
        </w:rPr>
        <w:t>El análisis de los sedimentos arroja los siguientes valores.</w:t>
      </w:r>
    </w:p>
    <w:p w:rsidR="00537E90" w:rsidRDefault="00537E90" w:rsidP="00537E90">
      <w:pPr>
        <w:ind w:left="567"/>
        <w:rPr>
          <w:lang w:val="es-AR"/>
        </w:rPr>
      </w:pPr>
    </w:p>
    <w:p w:rsidR="00537E90" w:rsidRDefault="00537E90" w:rsidP="00537E90">
      <w:pPr>
        <w:ind w:left="567"/>
        <w:jc w:val="center"/>
        <w:rPr>
          <w:lang w:val="es-AR"/>
        </w:rPr>
      </w:pPr>
      <w:r w:rsidRPr="00537E90">
        <w:rPr>
          <w:noProof/>
          <w:lang w:val="es-ES" w:eastAsia="es-ES"/>
        </w:rPr>
        <w:drawing>
          <wp:inline distT="0" distB="0" distL="0" distR="0" wp14:anchorId="4CCC3A1E" wp14:editId="51DE7A2C">
            <wp:extent cx="4657350" cy="3502234"/>
            <wp:effectExtent l="0" t="0" r="0" b="0"/>
            <wp:docPr id="184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59285" cy="3503689"/>
                    </a:xfrm>
                    <a:prstGeom prst="rect">
                      <a:avLst/>
                    </a:prstGeom>
                    <a:noFill/>
                    <a:ln>
                      <a:noFill/>
                    </a:ln>
                    <a:effectLst/>
                    <a:extLst/>
                  </pic:spPr>
                </pic:pic>
              </a:graphicData>
            </a:graphic>
          </wp:inline>
        </w:drawing>
      </w:r>
    </w:p>
    <w:p w:rsidR="00537E90" w:rsidRDefault="00537E90" w:rsidP="00537E90">
      <w:pPr>
        <w:ind w:left="567"/>
        <w:jc w:val="center"/>
        <w:rPr>
          <w:lang w:val="es-AR"/>
        </w:rPr>
      </w:pPr>
    </w:p>
    <w:p w:rsidR="00537E90" w:rsidRDefault="00537E90" w:rsidP="00537E90">
      <w:pPr>
        <w:rPr>
          <w:lang w:val="es-AR"/>
        </w:rPr>
      </w:pPr>
      <w:r>
        <w:rPr>
          <w:lang w:val="es-AR"/>
        </w:rPr>
        <w:tab/>
        <w:t>Estos evidencian una gran cantidad de Na</w:t>
      </w:r>
      <w:r w:rsidRPr="00537E90">
        <w:rPr>
          <w:vertAlign w:val="subscript"/>
          <w:lang w:val="es-AR"/>
        </w:rPr>
        <w:t>2</w:t>
      </w:r>
      <w:r>
        <w:rPr>
          <w:lang w:val="es-AR"/>
        </w:rPr>
        <w:t xml:space="preserve">S (producto intermedio de la reacción) y la presencia de NaOH libre. Podemos entonces a partir de datos, concluir que el proceso presenta problemas en el </w:t>
      </w:r>
      <w:r w:rsidR="00610E10">
        <w:rPr>
          <w:lang w:val="es-AR"/>
        </w:rPr>
        <w:t>estadio</w:t>
      </w:r>
      <w:r>
        <w:rPr>
          <w:lang w:val="es-AR"/>
        </w:rPr>
        <w:t xml:space="preserve"> de reacción.</w:t>
      </w:r>
    </w:p>
    <w:p w:rsidR="00537E90" w:rsidRPr="00537E90" w:rsidRDefault="00537E90" w:rsidP="00537E90">
      <w:pPr>
        <w:ind w:firstLine="708"/>
        <w:rPr>
          <w:lang w:val="es-AR"/>
        </w:rPr>
      </w:pPr>
      <w:r w:rsidRPr="00537E90">
        <w:rPr>
          <w:lang w:val="es-AR"/>
        </w:rPr>
        <w:t>Las condiciones actuales de proceso producen 150 MTons de borra (equiv a 63 DMT</w:t>
      </w:r>
      <w:r w:rsidR="00FA5744">
        <w:rPr>
          <w:lang w:val="es-AR"/>
        </w:rPr>
        <w:t xml:space="preserve"> de NaSH</w:t>
      </w:r>
      <w:r w:rsidRPr="00537E90">
        <w:rPr>
          <w:lang w:val="es-AR"/>
        </w:rPr>
        <w:t>)</w:t>
      </w:r>
      <w:r w:rsidR="00511488">
        <w:rPr>
          <w:lang w:val="es-AR"/>
        </w:rPr>
        <w:t xml:space="preserve"> al año</w:t>
      </w:r>
      <w:r w:rsidRPr="00537E90">
        <w:rPr>
          <w:lang w:val="es-AR"/>
        </w:rPr>
        <w:t>, los costos asociados con este desperdicio son:</w:t>
      </w:r>
    </w:p>
    <w:p w:rsidR="00537E90" w:rsidRPr="00511488" w:rsidRDefault="00537E90" w:rsidP="00511488">
      <w:pPr>
        <w:pStyle w:val="Prrafodelista"/>
        <w:numPr>
          <w:ilvl w:val="0"/>
          <w:numId w:val="19"/>
        </w:numPr>
        <w:rPr>
          <w:lang w:val="es-AR"/>
        </w:rPr>
      </w:pPr>
      <w:r w:rsidRPr="00511488">
        <w:rPr>
          <w:lang w:val="es-AR"/>
        </w:rPr>
        <w:t>kUSD 100 al año en disposición final (0.67 kUSD por MTon)</w:t>
      </w:r>
    </w:p>
    <w:p w:rsidR="00537E90" w:rsidRDefault="00511488" w:rsidP="00511488">
      <w:pPr>
        <w:pStyle w:val="Prrafodelista"/>
        <w:numPr>
          <w:ilvl w:val="0"/>
          <w:numId w:val="19"/>
        </w:numPr>
        <w:rPr>
          <w:lang w:val="es-AR"/>
        </w:rPr>
      </w:pPr>
      <w:r>
        <w:rPr>
          <w:lang w:val="es-AR"/>
        </w:rPr>
        <w:t xml:space="preserve">kUSD 37,7 en Materias Primas </w:t>
      </w:r>
      <w:r w:rsidR="00537E90" w:rsidRPr="00511488">
        <w:rPr>
          <w:lang w:val="es-AR"/>
        </w:rPr>
        <w:t>y utilities a pérdida (CV Budget = kUSD 0.5979 por DMT)</w:t>
      </w:r>
    </w:p>
    <w:p w:rsidR="00511488" w:rsidRDefault="00511488" w:rsidP="00511488">
      <w:pPr>
        <w:rPr>
          <w:lang w:val="es-AR"/>
        </w:rPr>
      </w:pPr>
    </w:p>
    <w:p w:rsidR="007457C3" w:rsidRDefault="007457C3" w:rsidP="00511488">
      <w:pPr>
        <w:rPr>
          <w:lang w:val="es-AR"/>
        </w:rPr>
      </w:pPr>
    </w:p>
    <w:p w:rsidR="00511488" w:rsidRDefault="00511488" w:rsidP="00511488">
      <w:pPr>
        <w:pStyle w:val="Ttulo2"/>
        <w:rPr>
          <w:lang w:val="es-AR"/>
        </w:rPr>
      </w:pPr>
      <w:bookmarkStart w:id="27" w:name="_Toc526427799"/>
      <w:r>
        <w:rPr>
          <w:lang w:val="es-AR"/>
        </w:rPr>
        <w:t>Logros y aprendizajes</w:t>
      </w:r>
      <w:bookmarkEnd w:id="27"/>
    </w:p>
    <w:p w:rsidR="00511488" w:rsidRDefault="00511488" w:rsidP="00511488">
      <w:pPr>
        <w:rPr>
          <w:lang w:val="es-AR"/>
        </w:rPr>
      </w:pPr>
      <w:r>
        <w:rPr>
          <w:lang w:val="es-AR"/>
        </w:rPr>
        <w:t>Ya caracterizado y dimensionado el problema, puede decirse:</w:t>
      </w:r>
    </w:p>
    <w:p w:rsidR="00511488" w:rsidRPr="00511488" w:rsidRDefault="00511488" w:rsidP="00511488">
      <w:pPr>
        <w:pStyle w:val="Prrafodelista"/>
        <w:numPr>
          <w:ilvl w:val="0"/>
          <w:numId w:val="19"/>
        </w:numPr>
        <w:rPr>
          <w:lang w:val="es-ES"/>
        </w:rPr>
      </w:pPr>
      <w:r w:rsidRPr="00511488">
        <w:t>Proceso analizado en detalle</w:t>
      </w:r>
    </w:p>
    <w:p w:rsidR="00511488" w:rsidRDefault="00511488" w:rsidP="00511488">
      <w:pPr>
        <w:pStyle w:val="Prrafodelista"/>
        <w:numPr>
          <w:ilvl w:val="0"/>
          <w:numId w:val="19"/>
        </w:numPr>
        <w:rPr>
          <w:lang w:val="es-ES"/>
        </w:rPr>
      </w:pPr>
      <w:r w:rsidRPr="00511488">
        <w:rPr>
          <w:lang w:val="es-ES"/>
        </w:rPr>
        <w:t>Se llevó a cabo el plan de muestreo con el adicional de primeras pruebas de efectividad de recirculación actual (sobre la hipótesis de RCA)</w:t>
      </w:r>
    </w:p>
    <w:p w:rsidR="00511488" w:rsidRDefault="00511488" w:rsidP="00511488">
      <w:pPr>
        <w:pStyle w:val="Prrafodelista"/>
        <w:numPr>
          <w:ilvl w:val="0"/>
          <w:numId w:val="19"/>
        </w:numPr>
        <w:rPr>
          <w:lang w:val="es-ES"/>
        </w:rPr>
      </w:pPr>
      <w:r w:rsidRPr="00511488">
        <w:rPr>
          <w:lang w:val="es-ES"/>
        </w:rPr>
        <w:t>Se empleó la aplicación JMP para caracterizar estadísticamente la capacidad de entregar calidad en cada aspecto del proceso</w:t>
      </w:r>
    </w:p>
    <w:p w:rsidR="00511488" w:rsidRDefault="00511488" w:rsidP="00511488">
      <w:pPr>
        <w:pStyle w:val="Prrafodelista"/>
        <w:numPr>
          <w:ilvl w:val="0"/>
          <w:numId w:val="19"/>
        </w:numPr>
        <w:rPr>
          <w:lang w:val="es-ES"/>
        </w:rPr>
      </w:pPr>
      <w:r w:rsidRPr="00511488">
        <w:rPr>
          <w:lang w:val="es-ES"/>
        </w:rPr>
        <w:t>Dado que la materia prima H</w:t>
      </w:r>
      <w:r w:rsidRPr="00511488">
        <w:rPr>
          <w:vertAlign w:val="subscript"/>
          <w:lang w:val="es-ES"/>
        </w:rPr>
        <w:t>2</w:t>
      </w:r>
      <w:r w:rsidRPr="00511488">
        <w:rPr>
          <w:lang w:val="es-ES"/>
        </w:rPr>
        <w:t>S un subproducto del proceso de producción de CS</w:t>
      </w:r>
      <w:r w:rsidRPr="00511488">
        <w:rPr>
          <w:vertAlign w:val="subscript"/>
          <w:lang w:val="es-ES"/>
        </w:rPr>
        <w:t>2</w:t>
      </w:r>
      <w:r w:rsidRPr="00511488">
        <w:rPr>
          <w:lang w:val="es-ES"/>
        </w:rPr>
        <w:t xml:space="preserve">, el proceso de NaSH es fatalmente dependiente de este production rate. En estos términos, el </w:t>
      </w:r>
      <w:r w:rsidR="00610E10" w:rsidRPr="00511488">
        <w:rPr>
          <w:lang w:val="es-ES"/>
        </w:rPr>
        <w:t>volumen</w:t>
      </w:r>
      <w:r w:rsidRPr="00511488">
        <w:rPr>
          <w:lang w:val="es-ES"/>
        </w:rPr>
        <w:t xml:space="preserve"> de H</w:t>
      </w:r>
      <w:r w:rsidRPr="00511488">
        <w:rPr>
          <w:vertAlign w:val="subscript"/>
          <w:lang w:val="es-ES"/>
        </w:rPr>
        <w:t>2</w:t>
      </w:r>
      <w:r w:rsidRPr="00511488">
        <w:rPr>
          <w:lang w:val="es-ES"/>
        </w:rPr>
        <w:t>S al proceso de NaSH es la variable dependiente.</w:t>
      </w:r>
    </w:p>
    <w:p w:rsidR="00511488" w:rsidRDefault="00511488" w:rsidP="00511488">
      <w:pPr>
        <w:pStyle w:val="Prrafodelista"/>
        <w:numPr>
          <w:ilvl w:val="0"/>
          <w:numId w:val="19"/>
        </w:numPr>
        <w:rPr>
          <w:lang w:val="es-ES"/>
        </w:rPr>
      </w:pPr>
      <w:r w:rsidRPr="00511488">
        <w:rPr>
          <w:lang w:val="es-ES"/>
        </w:rPr>
        <w:t xml:space="preserve">Las borras de NaSH se </w:t>
      </w:r>
      <w:r w:rsidR="0074013A" w:rsidRPr="00511488">
        <w:rPr>
          <w:lang w:val="es-ES"/>
        </w:rPr>
        <w:t>caracterizan</w:t>
      </w:r>
      <w:r w:rsidRPr="00511488">
        <w:rPr>
          <w:lang w:val="es-ES"/>
        </w:rPr>
        <w:t xml:space="preserve"> como sulfuro de sodio y soda cáustica libre. El sulfuro de sodio (Na</w:t>
      </w:r>
      <w:r w:rsidRPr="00511488">
        <w:rPr>
          <w:vertAlign w:val="subscript"/>
          <w:lang w:val="es-ES"/>
        </w:rPr>
        <w:t>2</w:t>
      </w:r>
      <w:r w:rsidRPr="00511488">
        <w:rPr>
          <w:lang w:val="es-ES"/>
        </w:rPr>
        <w:t xml:space="preserve">S) es un intermedio de la reacción de producción de NaSH, mientras que la soda </w:t>
      </w:r>
      <w:r w:rsidRPr="00511488">
        <w:rPr>
          <w:lang w:val="es-ES"/>
        </w:rPr>
        <w:lastRenderedPageBreak/>
        <w:t>cáustica (NaOH) es materia prima! Esto evidencia que el proceso tiene dificultades para absorber H</w:t>
      </w:r>
      <w:r w:rsidRPr="00511488">
        <w:rPr>
          <w:vertAlign w:val="subscript"/>
          <w:lang w:val="es-ES"/>
        </w:rPr>
        <w:t>2</w:t>
      </w:r>
      <w:r w:rsidRPr="00511488">
        <w:rPr>
          <w:lang w:val="es-ES"/>
        </w:rPr>
        <w:t>S.</w:t>
      </w:r>
    </w:p>
    <w:p w:rsidR="00511488" w:rsidRDefault="00511488" w:rsidP="00511488">
      <w:pPr>
        <w:pStyle w:val="Prrafodelista"/>
        <w:numPr>
          <w:ilvl w:val="0"/>
          <w:numId w:val="19"/>
        </w:numPr>
        <w:rPr>
          <w:lang w:val="es-ES"/>
        </w:rPr>
      </w:pPr>
      <w:r w:rsidRPr="00511488">
        <w:rPr>
          <w:lang w:val="es-ES"/>
        </w:rPr>
        <w:t>Estas borras son sedimentos de muy rápida decantación que no deben ser despachados al cliente para mantener los aspectos técnicos de calidad en especificación.</w:t>
      </w:r>
    </w:p>
    <w:p w:rsidR="005F11A8" w:rsidRPr="00511488" w:rsidRDefault="00511488" w:rsidP="00511488">
      <w:pPr>
        <w:pStyle w:val="Prrafodelista"/>
        <w:numPr>
          <w:ilvl w:val="0"/>
          <w:numId w:val="19"/>
        </w:numPr>
        <w:rPr>
          <w:lang w:val="es-ES"/>
        </w:rPr>
      </w:pPr>
      <w:r w:rsidRPr="00511488">
        <w:rPr>
          <w:lang w:val="es-ES"/>
        </w:rPr>
        <w:t xml:space="preserve">También son sedimentos de muy alta abrasividad, lo que acompleja la infraestructura de proceso, especialmente en el manejo de </w:t>
      </w:r>
      <w:r w:rsidR="0074013A" w:rsidRPr="00511488">
        <w:rPr>
          <w:lang w:val="es-ES"/>
        </w:rPr>
        <w:t>fluidos</w:t>
      </w:r>
      <w:r w:rsidRPr="00511488">
        <w:rPr>
          <w:lang w:val="es-ES"/>
        </w:rPr>
        <w:t xml:space="preserve"> (bombas y sellos mecánicos)</w:t>
      </w:r>
    </w:p>
    <w:p w:rsidR="00511488" w:rsidRDefault="00511488"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Default="009B3253" w:rsidP="00511488">
      <w:pPr>
        <w:pStyle w:val="Prrafodelista"/>
        <w:numPr>
          <w:ilvl w:val="0"/>
          <w:numId w:val="0"/>
        </w:numPr>
        <w:ind w:left="720"/>
        <w:rPr>
          <w:lang w:val="es-ES"/>
        </w:rPr>
      </w:pPr>
    </w:p>
    <w:p w:rsidR="009B3253" w:rsidRPr="00511488" w:rsidRDefault="009B3253" w:rsidP="00511488">
      <w:pPr>
        <w:pStyle w:val="Prrafodelista"/>
        <w:numPr>
          <w:ilvl w:val="0"/>
          <w:numId w:val="0"/>
        </w:numPr>
        <w:ind w:left="720"/>
        <w:rPr>
          <w:lang w:val="es-ES"/>
        </w:rPr>
      </w:pPr>
    </w:p>
    <w:p w:rsidR="00511488" w:rsidRDefault="00511488" w:rsidP="002D19EA">
      <w:pPr>
        <w:ind w:left="227" w:hanging="227"/>
        <w:rPr>
          <w:lang w:val="es-AR"/>
        </w:rPr>
      </w:pPr>
    </w:p>
    <w:p w:rsidR="002D19EA" w:rsidRDefault="002D19EA" w:rsidP="002D19EA">
      <w:pPr>
        <w:pStyle w:val="Ttulo1"/>
        <w:rPr>
          <w:b w:val="0"/>
          <w:lang w:val="es-AR"/>
        </w:rPr>
      </w:pPr>
      <w:bookmarkStart w:id="28" w:name="_Toc526427800"/>
      <w:r>
        <w:rPr>
          <w:lang w:val="es-AR"/>
        </w:rPr>
        <w:lastRenderedPageBreak/>
        <w:t xml:space="preserve">Fase Analizar. </w:t>
      </w:r>
      <w:r w:rsidRPr="002D19EA">
        <w:rPr>
          <w:b w:val="0"/>
          <w:lang w:val="es-AR"/>
        </w:rPr>
        <w:t>¿Qué causa el problema?</w:t>
      </w:r>
      <w:bookmarkEnd w:id="28"/>
    </w:p>
    <w:p w:rsidR="002D19EA" w:rsidRDefault="002D19EA" w:rsidP="002D19EA">
      <w:pPr>
        <w:ind w:firstLine="360"/>
        <w:rPr>
          <w:lang w:val="es-AR"/>
        </w:rPr>
      </w:pPr>
      <w:r>
        <w:rPr>
          <w:lang w:val="es-AR"/>
        </w:rPr>
        <w:t>En la etapa ANALIZAR es menester comprender qué causa el problema. Para ello la metodología DMAIC propone un análisis detallado del proceso y un mapeo de las causas raíz</w:t>
      </w:r>
    </w:p>
    <w:p w:rsidR="002D19EA" w:rsidRDefault="002D19EA" w:rsidP="002D19EA">
      <w:pPr>
        <w:ind w:firstLine="360"/>
        <w:rPr>
          <w:lang w:val="es-AR"/>
        </w:rPr>
      </w:pPr>
      <w:r>
        <w:rPr>
          <w:lang w:val="es-AR"/>
        </w:rPr>
        <w:t>En primer lugar y sobre el flujograma de proceso se identifican los bloques que quedan comprendidos en el alcance del proyecto. Luego y con la participación de las partes intervinientes en el proceso, se realizó un análisis de espina de pescado. En ello se contó con personal de Ing. de Producción, Procesos y operadores de planta, así como Ing. de Mantenimiento.</w:t>
      </w:r>
    </w:p>
    <w:p w:rsidR="00B20887" w:rsidRDefault="00B20887" w:rsidP="002D19EA">
      <w:pPr>
        <w:ind w:firstLine="360"/>
        <w:rPr>
          <w:lang w:val="es-AR"/>
        </w:rPr>
      </w:pPr>
    </w:p>
    <w:p w:rsidR="007457C3" w:rsidRDefault="007457C3" w:rsidP="002D19EA">
      <w:pPr>
        <w:ind w:firstLine="360"/>
        <w:rPr>
          <w:lang w:val="es-AR"/>
        </w:rPr>
      </w:pPr>
    </w:p>
    <w:p w:rsidR="00B20887" w:rsidRDefault="00B20887" w:rsidP="00B20887">
      <w:pPr>
        <w:pStyle w:val="Ttulo2"/>
        <w:rPr>
          <w:lang w:val="es-AR"/>
        </w:rPr>
      </w:pPr>
      <w:bookmarkStart w:id="29" w:name="_Toc526427801"/>
      <w:r>
        <w:rPr>
          <w:lang w:val="es-AR"/>
        </w:rPr>
        <w:t>Análisis de espina de pescado</w:t>
      </w:r>
      <w:bookmarkEnd w:id="29"/>
    </w:p>
    <w:p w:rsidR="002D19EA" w:rsidRDefault="002D19EA" w:rsidP="002D19EA">
      <w:pPr>
        <w:ind w:firstLine="360"/>
        <w:rPr>
          <w:lang w:val="es-AR"/>
        </w:rPr>
      </w:pPr>
      <w:r>
        <w:rPr>
          <w:lang w:val="es-AR"/>
        </w:rPr>
        <w:t xml:space="preserve">En el análisis de espina de pescado (Fig. 3) se realizaron varias ruedas de </w:t>
      </w:r>
      <w:r w:rsidR="009F7937">
        <w:rPr>
          <w:lang w:val="es-AR"/>
        </w:rPr>
        <w:t>tormenta de ideas (</w:t>
      </w:r>
      <w:r w:rsidRPr="009F7937">
        <w:rPr>
          <w:i/>
          <w:lang w:val="es-AR"/>
        </w:rPr>
        <w:t>brainstorming</w:t>
      </w:r>
      <w:r w:rsidR="009F7937">
        <w:rPr>
          <w:lang w:val="es-AR"/>
        </w:rPr>
        <w:t xml:space="preserve">) </w:t>
      </w:r>
      <w:r>
        <w:rPr>
          <w:lang w:val="es-AR"/>
        </w:rPr>
        <w:t>para identificar cuáles son las causas por las que se genera borra de NaSH según su afiliación a las siguientes componentes:</w:t>
      </w:r>
    </w:p>
    <w:p w:rsidR="002D19EA" w:rsidRDefault="002D19EA" w:rsidP="002D19EA">
      <w:pPr>
        <w:pStyle w:val="Prrafodelista"/>
        <w:numPr>
          <w:ilvl w:val="0"/>
          <w:numId w:val="24"/>
        </w:numPr>
        <w:ind w:firstLine="360"/>
        <w:rPr>
          <w:lang w:val="es-AR"/>
        </w:rPr>
      </w:pPr>
      <w:r w:rsidRPr="00691610">
        <w:rPr>
          <w:lang w:val="es-AR"/>
        </w:rPr>
        <w:t>Materiales: materias primas y materiales de infraestructura</w:t>
      </w:r>
    </w:p>
    <w:p w:rsidR="002D19EA" w:rsidRDefault="002D19EA" w:rsidP="002D19EA">
      <w:pPr>
        <w:pStyle w:val="Prrafodelista"/>
        <w:numPr>
          <w:ilvl w:val="0"/>
          <w:numId w:val="24"/>
        </w:numPr>
        <w:ind w:firstLine="360"/>
        <w:rPr>
          <w:lang w:val="es-AR"/>
        </w:rPr>
      </w:pPr>
      <w:r w:rsidRPr="00691610">
        <w:rPr>
          <w:lang w:val="es-AR"/>
        </w:rPr>
        <w:t>Mediciones: formulación, métodos y equipos de medición</w:t>
      </w:r>
    </w:p>
    <w:p w:rsidR="002D19EA" w:rsidRDefault="002D19EA" w:rsidP="002D19EA">
      <w:pPr>
        <w:pStyle w:val="Prrafodelista"/>
        <w:numPr>
          <w:ilvl w:val="0"/>
          <w:numId w:val="24"/>
        </w:numPr>
        <w:ind w:firstLine="360"/>
        <w:rPr>
          <w:lang w:val="es-AR"/>
        </w:rPr>
      </w:pPr>
      <w:r w:rsidRPr="00691610">
        <w:rPr>
          <w:lang w:val="es-AR"/>
        </w:rPr>
        <w:t>Método: procedimientos y formas de llevar a cabo el proceso</w:t>
      </w:r>
    </w:p>
    <w:p w:rsidR="002D19EA" w:rsidRDefault="002D19EA" w:rsidP="002D19EA">
      <w:pPr>
        <w:pStyle w:val="Prrafodelista"/>
        <w:numPr>
          <w:ilvl w:val="0"/>
          <w:numId w:val="24"/>
        </w:numPr>
        <w:ind w:firstLine="360"/>
        <w:rPr>
          <w:lang w:val="es-AR"/>
        </w:rPr>
      </w:pPr>
      <w:r w:rsidRPr="00691610">
        <w:rPr>
          <w:lang w:val="es-AR"/>
        </w:rPr>
        <w:t>Maquinaria: capacidad de infraestructura para cumplir con los requerimientos</w:t>
      </w:r>
    </w:p>
    <w:p w:rsidR="002D19EA" w:rsidRDefault="002D19EA" w:rsidP="002D19EA">
      <w:pPr>
        <w:pStyle w:val="Prrafodelista"/>
        <w:numPr>
          <w:ilvl w:val="0"/>
          <w:numId w:val="24"/>
        </w:numPr>
        <w:ind w:firstLine="360"/>
        <w:rPr>
          <w:lang w:val="es-AR"/>
        </w:rPr>
      </w:pPr>
      <w:r w:rsidRPr="002D19EA">
        <w:rPr>
          <w:lang w:val="es-AR"/>
        </w:rPr>
        <w:t>Hombre: aspectos inherentes a la capacidad técnica de la mano de obra</w:t>
      </w:r>
    </w:p>
    <w:p w:rsidR="002D19EA" w:rsidRDefault="002D19EA" w:rsidP="002D19EA">
      <w:pPr>
        <w:pStyle w:val="Prrafodelista"/>
        <w:numPr>
          <w:ilvl w:val="0"/>
          <w:numId w:val="24"/>
        </w:numPr>
        <w:ind w:firstLine="360"/>
        <w:rPr>
          <w:lang w:val="es-AR"/>
        </w:rPr>
      </w:pPr>
      <w:r w:rsidRPr="002D19EA">
        <w:rPr>
          <w:lang w:val="es-AR"/>
        </w:rPr>
        <w:t xml:space="preserve">Madre </w:t>
      </w:r>
      <w:r w:rsidR="00610E10" w:rsidRPr="002D19EA">
        <w:rPr>
          <w:lang w:val="es-AR"/>
        </w:rPr>
        <w:t>Naturaleza</w:t>
      </w:r>
      <w:r w:rsidRPr="002D19EA">
        <w:rPr>
          <w:lang w:val="es-AR"/>
        </w:rPr>
        <w:t>: aspectos geográficos y de fuerza mayor que puedan estar influenciando los resultados</w:t>
      </w:r>
    </w:p>
    <w:p w:rsidR="002D19EA" w:rsidRDefault="002D19EA" w:rsidP="002D19EA">
      <w:pPr>
        <w:rPr>
          <w:lang w:val="es-AR"/>
        </w:rPr>
      </w:pPr>
    </w:p>
    <w:p w:rsidR="002D19EA" w:rsidRDefault="002D19EA" w:rsidP="002D19EA">
      <w:pPr>
        <w:jc w:val="center"/>
        <w:rPr>
          <w:lang w:val="es-AR"/>
        </w:rPr>
      </w:pPr>
      <w:r>
        <w:rPr>
          <w:noProof/>
          <w:lang w:val="es-ES" w:eastAsia="es-ES"/>
        </w:rPr>
        <w:drawing>
          <wp:inline distT="0" distB="0" distL="0" distR="0" wp14:anchorId="5F01CBB0" wp14:editId="62F019BE">
            <wp:extent cx="4947600" cy="342000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a:srcRect l="13079" t="9366" r="13202"/>
                    <a:stretch/>
                  </pic:blipFill>
                  <pic:spPr bwMode="auto">
                    <a:xfrm>
                      <a:off x="0" y="0"/>
                      <a:ext cx="4947600" cy="3420000"/>
                    </a:xfrm>
                    <a:prstGeom prst="rect">
                      <a:avLst/>
                    </a:prstGeom>
                    <a:ln>
                      <a:noFill/>
                    </a:ln>
                    <a:extLst>
                      <a:ext uri="{53640926-AAD7-44D8-BBD7-CCE9431645EC}">
                        <a14:shadowObscured xmlns:a14="http://schemas.microsoft.com/office/drawing/2010/main"/>
                      </a:ext>
                    </a:extLst>
                  </pic:spPr>
                </pic:pic>
              </a:graphicData>
            </a:graphic>
          </wp:inline>
        </w:drawing>
      </w:r>
    </w:p>
    <w:p w:rsidR="002D19EA" w:rsidRDefault="002D19EA" w:rsidP="002D19EA">
      <w:pPr>
        <w:jc w:val="center"/>
        <w:rPr>
          <w:lang w:val="es-AR"/>
        </w:rPr>
      </w:pPr>
      <w:r>
        <w:rPr>
          <w:lang w:val="es-AR"/>
        </w:rPr>
        <w:t>Fig. 3 – Análisis de espina de pescado</w:t>
      </w:r>
    </w:p>
    <w:p w:rsidR="002D19EA" w:rsidRDefault="002D19EA" w:rsidP="002D19EA">
      <w:pPr>
        <w:jc w:val="center"/>
        <w:rPr>
          <w:lang w:val="es-AR"/>
        </w:rPr>
      </w:pPr>
    </w:p>
    <w:p w:rsidR="002D19EA" w:rsidRDefault="002D19EA" w:rsidP="002D19EA">
      <w:pPr>
        <w:ind w:firstLine="360"/>
        <w:rPr>
          <w:lang w:val="es-AR"/>
        </w:rPr>
      </w:pPr>
      <w:r>
        <w:rPr>
          <w:lang w:val="es-AR"/>
        </w:rPr>
        <w:t>Seguidamente se realizó una validación y pesaje (relevancia) de las causas propuestas que, además deben estar en el alcance del proyecto. Sobre las causas validadas</w:t>
      </w:r>
      <w:r w:rsidR="009F7937">
        <w:rPr>
          <w:lang w:val="es-AR"/>
        </w:rPr>
        <w:t xml:space="preserve"> (circulo en verde)</w:t>
      </w:r>
      <w:r>
        <w:rPr>
          <w:lang w:val="es-AR"/>
        </w:rPr>
        <w:t>, se practicó luego un análisis de causa raíz (o por sus siglas en inglés: RCA) bajo el formato 5 whys (5 por qués).</w:t>
      </w:r>
    </w:p>
    <w:p w:rsidR="00B20887" w:rsidRDefault="00B20887" w:rsidP="002D19EA">
      <w:pPr>
        <w:ind w:firstLine="360"/>
        <w:rPr>
          <w:lang w:val="es-AR"/>
        </w:rPr>
      </w:pPr>
    </w:p>
    <w:p w:rsidR="00B20887" w:rsidRDefault="00B20887" w:rsidP="00B20887">
      <w:pPr>
        <w:pStyle w:val="Ttulo2"/>
        <w:rPr>
          <w:lang w:val="es-AR"/>
        </w:rPr>
      </w:pPr>
      <w:bookmarkStart w:id="30" w:name="_Toc526427802"/>
      <w:r>
        <w:rPr>
          <w:lang w:val="es-AR"/>
        </w:rPr>
        <w:lastRenderedPageBreak/>
        <w:t>Análisis de causa raíz (RCA)</w:t>
      </w:r>
      <w:bookmarkEnd w:id="30"/>
    </w:p>
    <w:p w:rsidR="002D19EA" w:rsidRDefault="002D19EA" w:rsidP="002D19EA">
      <w:pPr>
        <w:ind w:firstLine="360"/>
        <w:rPr>
          <w:lang w:val="es-AR"/>
        </w:rPr>
      </w:pPr>
      <w:r>
        <w:rPr>
          <w:lang w:val="es-AR"/>
        </w:rPr>
        <w:t xml:space="preserve">El RCA tomó 3 sesiones de una hora en tres días diferentes con el mismo staff ya mencionado. Este fue un espacio de acalorados debates y sorprendentes conclusiones. Entre ellas, el equipo de Ingeniería de Producción no pudo dar </w:t>
      </w:r>
      <w:r w:rsidR="00610E10">
        <w:rPr>
          <w:lang w:val="es-AR"/>
        </w:rPr>
        <w:t>fe</w:t>
      </w:r>
      <w:r>
        <w:rPr>
          <w:lang w:val="es-AR"/>
        </w:rPr>
        <w:t xml:space="preserve"> de la existencia de un procedimiento de producción de NaSH!, esto significó sin duda que las cosas se hacen de cierta forma “</w:t>
      </w:r>
      <w:r w:rsidRPr="00691610">
        <w:rPr>
          <w:lang w:val="es-AR"/>
        </w:rPr>
        <w:t>porque siempre se hicieron así”</w:t>
      </w:r>
      <w:r>
        <w:rPr>
          <w:lang w:val="es-AR"/>
        </w:rPr>
        <w:t xml:space="preserve"> no pudiendo soportar ninguna estandarización hasta tanto no regularizar el problema. Es noble decir que se llevó a cabo un análisis de sistemas de medición y formulación donde se constató que los operarios mostraron una sorprendente homogeneidad en la metodología de producción.</w:t>
      </w:r>
    </w:p>
    <w:p w:rsidR="002D19EA" w:rsidRDefault="002D19EA" w:rsidP="002D19EA">
      <w:pPr>
        <w:rPr>
          <w:lang w:val="es-AR"/>
        </w:rPr>
      </w:pPr>
    </w:p>
    <w:p w:rsidR="002D19EA" w:rsidRDefault="002D19EA" w:rsidP="002D19EA">
      <w:pPr>
        <w:jc w:val="center"/>
        <w:rPr>
          <w:lang w:val="es-AR"/>
        </w:rPr>
      </w:pPr>
      <w:r>
        <w:rPr>
          <w:noProof/>
          <w:lang w:val="es-ES" w:eastAsia="es-ES"/>
        </w:rPr>
        <w:drawing>
          <wp:inline distT="0" distB="0" distL="0" distR="0" wp14:anchorId="30188310" wp14:editId="3768CC03">
            <wp:extent cx="5054130" cy="34200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a:srcRect l="12909" t="11481" r="13542"/>
                    <a:stretch/>
                  </pic:blipFill>
                  <pic:spPr bwMode="auto">
                    <a:xfrm>
                      <a:off x="0" y="0"/>
                      <a:ext cx="5054130" cy="3420000"/>
                    </a:xfrm>
                    <a:prstGeom prst="rect">
                      <a:avLst/>
                    </a:prstGeom>
                    <a:ln>
                      <a:noFill/>
                    </a:ln>
                    <a:extLst>
                      <a:ext uri="{53640926-AAD7-44D8-BBD7-CCE9431645EC}">
                        <a14:shadowObscured xmlns:a14="http://schemas.microsoft.com/office/drawing/2010/main"/>
                      </a:ext>
                    </a:extLst>
                  </pic:spPr>
                </pic:pic>
              </a:graphicData>
            </a:graphic>
          </wp:inline>
        </w:drawing>
      </w:r>
    </w:p>
    <w:p w:rsidR="002D19EA" w:rsidRDefault="002D19EA" w:rsidP="002D19EA">
      <w:pPr>
        <w:jc w:val="center"/>
        <w:rPr>
          <w:lang w:val="es-AR"/>
        </w:rPr>
      </w:pPr>
      <w:r>
        <w:rPr>
          <w:lang w:val="es-AR"/>
        </w:rPr>
        <w:t>Fig. 4 – Ejemplo de un análisis de causa raíz (RCA)</w:t>
      </w:r>
    </w:p>
    <w:p w:rsidR="002D19EA" w:rsidRDefault="002D19EA" w:rsidP="002D19EA">
      <w:pPr>
        <w:rPr>
          <w:lang w:val="es-AR"/>
        </w:rPr>
      </w:pPr>
    </w:p>
    <w:p w:rsidR="002D19EA" w:rsidRDefault="002D19EA" w:rsidP="002D19EA">
      <w:pPr>
        <w:rPr>
          <w:lang w:val="es-AR"/>
        </w:rPr>
      </w:pPr>
      <w:r>
        <w:rPr>
          <w:lang w:val="es-AR"/>
        </w:rPr>
        <w:tab/>
        <w:t>La recirculación sobre el final del batch de producción cumple un rol escencial en la absorción de NaOH e intermedios decantados. Próximo al final del batch el operador habilita la recirculación de la solución dentro del reactor mientras burbujea H</w:t>
      </w:r>
      <w:r w:rsidRPr="00530971">
        <w:rPr>
          <w:vertAlign w:val="subscript"/>
          <w:lang w:val="es-AR"/>
        </w:rPr>
        <w:t>2</w:t>
      </w:r>
      <w:r>
        <w:rPr>
          <w:lang w:val="es-AR"/>
        </w:rPr>
        <w:t xml:space="preserve">S para garantizar el agotamiento de los sedimentos y su transformación en producto final. Como conclusión fundamental de la fase ANALIZAR, pudo llegarse a que esta recirculación es pobre e inefectiva por lo que debe analizarse su capacidad de mejora en el ámbito de la mecánica de los </w:t>
      </w:r>
      <w:r w:rsidR="00610E10">
        <w:rPr>
          <w:lang w:val="es-AR"/>
        </w:rPr>
        <w:t>fluidos</w:t>
      </w:r>
      <w:r>
        <w:rPr>
          <w:lang w:val="es-AR"/>
        </w:rPr>
        <w:t>.</w:t>
      </w:r>
    </w:p>
    <w:p w:rsidR="002D19EA" w:rsidRDefault="002D19EA" w:rsidP="002D19EA">
      <w:pPr>
        <w:ind w:firstLine="708"/>
        <w:rPr>
          <w:lang w:val="es-AR"/>
        </w:rPr>
      </w:pPr>
      <w:r>
        <w:rPr>
          <w:lang w:val="es-AR"/>
        </w:rPr>
        <w:t xml:space="preserve">En este sentido el proyecto ya es </w:t>
      </w:r>
      <w:r w:rsidR="00E73EFB">
        <w:rPr>
          <w:lang w:val="es-AR"/>
        </w:rPr>
        <w:t xml:space="preserve">caracterizado y </w:t>
      </w:r>
      <w:r>
        <w:rPr>
          <w:lang w:val="es-AR"/>
        </w:rPr>
        <w:t>asignado al área de ingeniería mecánica.</w:t>
      </w:r>
    </w:p>
    <w:p w:rsidR="007F2C7F" w:rsidRDefault="007F2C7F" w:rsidP="002D19EA">
      <w:pPr>
        <w:ind w:firstLine="708"/>
        <w:rPr>
          <w:lang w:val="es-AR"/>
        </w:rPr>
      </w:pPr>
    </w:p>
    <w:p w:rsidR="007457C3" w:rsidRDefault="007457C3" w:rsidP="002D19EA">
      <w:pPr>
        <w:ind w:firstLine="708"/>
        <w:rPr>
          <w:lang w:val="es-AR"/>
        </w:rPr>
      </w:pPr>
    </w:p>
    <w:p w:rsidR="00B94312" w:rsidRDefault="00B94312" w:rsidP="00B94312">
      <w:pPr>
        <w:pStyle w:val="Ttulo2"/>
        <w:rPr>
          <w:lang w:val="es-AR"/>
        </w:rPr>
      </w:pPr>
      <w:bookmarkStart w:id="31" w:name="_Validación_empírica"/>
      <w:bookmarkStart w:id="32" w:name="_Toc526427803"/>
      <w:bookmarkEnd w:id="31"/>
      <w:r>
        <w:rPr>
          <w:lang w:val="es-AR"/>
        </w:rPr>
        <w:t>Validación empírica</w:t>
      </w:r>
      <w:bookmarkEnd w:id="32"/>
    </w:p>
    <w:p w:rsidR="00B20887" w:rsidRDefault="007F2C7F" w:rsidP="002D19EA">
      <w:pPr>
        <w:ind w:firstLine="708"/>
        <w:rPr>
          <w:lang w:val="es-AR"/>
        </w:rPr>
      </w:pPr>
      <w:r>
        <w:rPr>
          <w:lang w:val="es-AR"/>
        </w:rPr>
        <w:t xml:space="preserve">Como soporte de validación y con asistencia de una cámara infrarroja </w:t>
      </w:r>
      <w:r w:rsidR="00B94312" w:rsidRPr="00B94312">
        <w:rPr>
          <w:i/>
          <w:lang w:val="es-AR"/>
        </w:rPr>
        <w:t>Fluke i410</w:t>
      </w:r>
      <w:r w:rsidR="00B94312">
        <w:rPr>
          <w:lang w:val="es-AR"/>
        </w:rPr>
        <w:t xml:space="preserve"> </w:t>
      </w:r>
      <w:r>
        <w:rPr>
          <w:lang w:val="es-AR"/>
        </w:rPr>
        <w:t>se llevó a cabo un</w:t>
      </w:r>
      <w:r w:rsidR="00B20887">
        <w:rPr>
          <w:lang w:val="es-AR"/>
        </w:rPr>
        <w:t xml:space="preserve"> relevamiento termográfico </w:t>
      </w:r>
      <w:r>
        <w:rPr>
          <w:lang w:val="es-AR"/>
        </w:rPr>
        <w:t xml:space="preserve">que </w:t>
      </w:r>
      <w:r w:rsidR="00B94312">
        <w:rPr>
          <w:lang w:val="es-AR"/>
        </w:rPr>
        <w:t>permite evidenciar</w:t>
      </w:r>
      <w:r w:rsidR="00B20887">
        <w:rPr>
          <w:lang w:val="es-AR"/>
        </w:rPr>
        <w:t xml:space="preserve"> la existencia y ubicación de zonas muertas en la reacción</w:t>
      </w:r>
      <w:r w:rsidR="00B94312">
        <w:rPr>
          <w:lang w:val="es-AR"/>
        </w:rPr>
        <w:t xml:space="preserve"> (Fig. 5)</w:t>
      </w:r>
      <w:r w:rsidR="00B20887">
        <w:rPr>
          <w:lang w:val="es-AR"/>
        </w:rPr>
        <w:t>.</w:t>
      </w:r>
    </w:p>
    <w:p w:rsidR="002D19EA" w:rsidRDefault="002D19EA" w:rsidP="002D19EA">
      <w:pPr>
        <w:rPr>
          <w:lang w:val="es-AR"/>
        </w:rPr>
      </w:pPr>
    </w:p>
    <w:p w:rsidR="007F2C7F" w:rsidRDefault="0098704C" w:rsidP="00B94312">
      <w:pPr>
        <w:rPr>
          <w:noProof/>
          <w:lang w:val="es-ES" w:eastAsia="es-ES"/>
        </w:rPr>
      </w:pPr>
      <w:r>
        <w:rPr>
          <w:noProof/>
          <w:lang w:val="es-ES" w:eastAsia="es-ES"/>
        </w:rPr>
        <w:lastRenderedPageBreak/>
        <w:pict>
          <v:oval id="_x0000_s1030" style="position:absolute;margin-left:348.75pt;margin-top:226.5pt;width:84.75pt;height:57pt;z-index:251665408;mso-position-horizontal-relative:page;mso-position-vertical-relative:page" o:allowincell="f" filled="f" fillcolor="#c0504d [3205]" strokecolor="#00b050" strokeweight="2pt">
            <w10:wrap anchorx="page" anchory="page"/>
          </v:oval>
        </w:pict>
      </w:r>
      <w:r>
        <w:rPr>
          <w:noProof/>
          <w:lang w:val="es-ES" w:eastAsia="es-ES"/>
        </w:rPr>
        <w:pict>
          <v:oval id="_x0000_s1029" style="position:absolute;margin-left:98.25pt;margin-top:254.25pt;width:189pt;height:57pt;z-index:251664384;mso-position-horizontal-relative:page;mso-position-vertical-relative:page" o:allowincell="f" filled="f" fillcolor="#c0504d [3205]" strokecolor="#00b050" strokeweight="2pt">
            <w10:wrap anchorx="page" anchory="page"/>
          </v:oval>
        </w:pict>
      </w:r>
      <w:r w:rsidR="00B94312" w:rsidRPr="007F2C7F">
        <w:rPr>
          <w:noProof/>
          <w:lang w:val="es-ES" w:eastAsia="es-ES"/>
        </w:rPr>
        <w:drawing>
          <wp:inline distT="0" distB="0" distL="0" distR="0" wp14:anchorId="4A6768B4" wp14:editId="7C28A484">
            <wp:extent cx="2819400" cy="2114391"/>
            <wp:effectExtent l="0" t="0" r="0" b="0"/>
            <wp:docPr id="15" name="1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1 Imagen"/>
                    <pic:cNvPicPr>
                      <a:picLocks noChangeAspect="1"/>
                    </pic:cNvPicPr>
                  </pic:nvPicPr>
                  <pic:blipFill>
                    <a:blip r:embed="rId21">
                      <a:extLst>
                        <a:ext uri="{28A0092B-C50C-407E-A947-70E740481C1C}">
                          <a14:useLocalDpi xmlns:a14="http://schemas.microsoft.com/office/drawing/2010/main" val="0"/>
                        </a:ext>
                      </a:extLst>
                    </a:blip>
                    <a:stretch>
                      <a:fillRect/>
                    </a:stretch>
                  </pic:blipFill>
                  <pic:spPr>
                    <a:xfrm>
                      <a:off x="0" y="0"/>
                      <a:ext cx="2820045" cy="2114875"/>
                    </a:xfrm>
                    <a:prstGeom prst="rect">
                      <a:avLst/>
                    </a:prstGeom>
                  </pic:spPr>
                </pic:pic>
              </a:graphicData>
            </a:graphic>
          </wp:inline>
        </w:drawing>
      </w:r>
      <w:r w:rsidR="00B94312" w:rsidRPr="00B94312">
        <w:rPr>
          <w:noProof/>
          <w:lang w:val="es-ES" w:eastAsia="es-ES"/>
        </w:rPr>
        <w:t xml:space="preserve"> </w:t>
      </w:r>
      <w:r w:rsidR="00B94312" w:rsidRPr="00B94312">
        <w:rPr>
          <w:noProof/>
          <w:lang w:val="es-ES" w:eastAsia="es-ES"/>
        </w:rPr>
        <w:drawing>
          <wp:inline distT="0" distB="0" distL="0" distR="0" wp14:anchorId="3E3C6812" wp14:editId="2E7147A4">
            <wp:extent cx="2790825" cy="2092961"/>
            <wp:effectExtent l="0" t="0" r="0" b="0"/>
            <wp:docPr id="16" name="2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 Imagen"/>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2792654" cy="2094333"/>
                    </a:xfrm>
                    <a:prstGeom prst="rect">
                      <a:avLst/>
                    </a:prstGeom>
                  </pic:spPr>
                </pic:pic>
              </a:graphicData>
            </a:graphic>
          </wp:inline>
        </w:drawing>
      </w:r>
    </w:p>
    <w:p w:rsidR="00B94312" w:rsidRDefault="00B94312" w:rsidP="00B94312">
      <w:pPr>
        <w:jc w:val="center"/>
        <w:rPr>
          <w:noProof/>
          <w:lang w:val="es-ES" w:eastAsia="es-ES"/>
        </w:rPr>
      </w:pPr>
      <w:r>
        <w:rPr>
          <w:noProof/>
          <w:lang w:val="es-ES" w:eastAsia="es-ES"/>
        </w:rPr>
        <w:t xml:space="preserve">Fig. 5 – Las zonas frías en el fondo del reactor evidencian sectores donde la reacción exotermica no tiene lugar y por ende pueden identifiacarse como </w:t>
      </w:r>
      <w:r w:rsidRPr="00B94312">
        <w:rPr>
          <w:i/>
          <w:noProof/>
          <w:lang w:val="es-ES" w:eastAsia="es-ES"/>
        </w:rPr>
        <w:t>zonas muertas</w:t>
      </w:r>
      <w:r>
        <w:rPr>
          <w:noProof/>
          <w:lang w:val="es-ES" w:eastAsia="es-ES"/>
        </w:rPr>
        <w:t>.</w:t>
      </w:r>
    </w:p>
    <w:p w:rsidR="00B94312" w:rsidRDefault="00B94312" w:rsidP="00B94312">
      <w:pPr>
        <w:jc w:val="center"/>
        <w:rPr>
          <w:noProof/>
          <w:lang w:val="es-ES" w:eastAsia="es-ES"/>
        </w:rPr>
      </w:pPr>
    </w:p>
    <w:p w:rsidR="007457C3" w:rsidRDefault="007457C3" w:rsidP="00B94312">
      <w:pPr>
        <w:jc w:val="center"/>
        <w:rPr>
          <w:noProof/>
          <w:lang w:val="es-ES" w:eastAsia="es-ES"/>
        </w:rPr>
      </w:pPr>
    </w:p>
    <w:p w:rsidR="00B94312" w:rsidRDefault="00B94312" w:rsidP="00B94312">
      <w:pPr>
        <w:pStyle w:val="Ttulo2"/>
        <w:rPr>
          <w:lang w:val="es-AR"/>
        </w:rPr>
      </w:pPr>
      <w:bookmarkStart w:id="33" w:name="_Validación_por_dinámica"/>
      <w:bookmarkStart w:id="34" w:name="_Toc526427804"/>
      <w:bookmarkEnd w:id="33"/>
      <w:r>
        <w:rPr>
          <w:lang w:val="es-AR"/>
        </w:rPr>
        <w:t xml:space="preserve">Validación por dinámica computacional de </w:t>
      </w:r>
      <w:r w:rsidR="00610E10">
        <w:rPr>
          <w:lang w:val="es-AR"/>
        </w:rPr>
        <w:t>fluidos</w:t>
      </w:r>
      <w:r>
        <w:rPr>
          <w:lang w:val="es-AR"/>
        </w:rPr>
        <w:t xml:space="preserve"> (CFD)</w:t>
      </w:r>
      <w:bookmarkEnd w:id="34"/>
    </w:p>
    <w:p w:rsidR="00B94312" w:rsidRDefault="00B94312" w:rsidP="00B94312">
      <w:pPr>
        <w:ind w:firstLine="567"/>
        <w:rPr>
          <w:lang w:val="es-AR"/>
        </w:rPr>
      </w:pPr>
      <w:r>
        <w:rPr>
          <w:lang w:val="es-AR"/>
        </w:rPr>
        <w:t>De acuerdo a lo conversado con operarios y como resultado de los análisis de causa raíz el desempeño del sistema de recirculación de los reactores tienen un papel preponderante en el modo de falla del proceso.</w:t>
      </w:r>
    </w:p>
    <w:p w:rsidR="00B94312" w:rsidRDefault="00B94312" w:rsidP="00B94312">
      <w:pPr>
        <w:ind w:firstLine="567"/>
        <w:rPr>
          <w:lang w:val="es-AR"/>
        </w:rPr>
      </w:pPr>
      <w:r>
        <w:rPr>
          <w:lang w:val="es-AR"/>
        </w:rPr>
        <w:t xml:space="preserve">Este sistema </w:t>
      </w:r>
      <w:r w:rsidR="00B63158">
        <w:rPr>
          <w:lang w:val="es-AR"/>
        </w:rPr>
        <w:t xml:space="preserve">opera </w:t>
      </w:r>
      <w:r>
        <w:rPr>
          <w:lang w:val="es-AR"/>
        </w:rPr>
        <w:t xml:space="preserve">recirculando el </w:t>
      </w:r>
      <w:r w:rsidR="00B63158">
        <w:rPr>
          <w:lang w:val="es-AR"/>
        </w:rPr>
        <w:t>contenido</w:t>
      </w:r>
      <w:r>
        <w:rPr>
          <w:lang w:val="es-AR"/>
        </w:rPr>
        <w:t xml:space="preserve"> del reactor</w:t>
      </w:r>
      <w:r w:rsidR="00B63158">
        <w:rPr>
          <w:lang w:val="es-AR"/>
        </w:rPr>
        <w:t>,</w:t>
      </w:r>
      <w:r>
        <w:rPr>
          <w:lang w:val="es-AR"/>
        </w:rPr>
        <w:t xml:space="preserve"> por medio de una bomba</w:t>
      </w:r>
      <w:r w:rsidR="00B63158">
        <w:rPr>
          <w:lang w:val="es-AR"/>
        </w:rPr>
        <w:t xml:space="preserve">, a razón de </w:t>
      </w:r>
      <w:r w:rsidR="00FA5744">
        <w:rPr>
          <w:lang w:val="es-AR"/>
        </w:rPr>
        <w:t>45</w:t>
      </w:r>
      <w:r w:rsidR="00B63158">
        <w:rPr>
          <w:lang w:val="es-AR"/>
        </w:rPr>
        <w:t>m</w:t>
      </w:r>
      <w:r w:rsidR="00B63158" w:rsidRPr="00B63158">
        <w:rPr>
          <w:vertAlign w:val="superscript"/>
          <w:lang w:val="es-AR"/>
        </w:rPr>
        <w:t>3</w:t>
      </w:r>
      <w:r w:rsidR="00B63158">
        <w:rPr>
          <w:lang w:val="es-AR"/>
        </w:rPr>
        <w:t>/h</w:t>
      </w:r>
      <w:r>
        <w:rPr>
          <w:lang w:val="es-AR"/>
        </w:rPr>
        <w:t>, a la vez que se burbujea H</w:t>
      </w:r>
      <w:r w:rsidRPr="00B94312">
        <w:rPr>
          <w:vertAlign w:val="subscript"/>
          <w:lang w:val="es-AR"/>
        </w:rPr>
        <w:t>2</w:t>
      </w:r>
      <w:r>
        <w:rPr>
          <w:lang w:val="es-AR"/>
        </w:rPr>
        <w:t>S para asegurar la homogeneidad de la reacción</w:t>
      </w:r>
      <w:r w:rsidR="00B63158">
        <w:rPr>
          <w:lang w:val="es-AR"/>
        </w:rPr>
        <w:t>. La operación tiene lugar sobre el final del batch y tiene como único punto fuga el sello mecánico de la misma. Esta condición lo hace un sistema estanco a eventuales fugas de H</w:t>
      </w:r>
      <w:r w:rsidR="00B63158" w:rsidRPr="00B63158">
        <w:rPr>
          <w:vertAlign w:val="subscript"/>
          <w:lang w:val="es-AR"/>
        </w:rPr>
        <w:t>2</w:t>
      </w:r>
      <w:r w:rsidR="00B63158">
        <w:rPr>
          <w:lang w:val="es-AR"/>
        </w:rPr>
        <w:t>S, una de las principales consignas planteadas por el cliente del proyecto.</w:t>
      </w:r>
    </w:p>
    <w:p w:rsidR="00B63158" w:rsidRDefault="00B63158" w:rsidP="00B94312">
      <w:pPr>
        <w:ind w:firstLine="567"/>
        <w:rPr>
          <w:lang w:val="es-AR"/>
        </w:rPr>
      </w:pPr>
      <w:r>
        <w:rPr>
          <w:lang w:val="es-AR"/>
        </w:rPr>
        <w:t>Para evaluar el desempeño del sistema de recirculación se hizo uso del software ANSYS</w:t>
      </w:r>
      <w:r w:rsidR="004D4ED5">
        <w:rPr>
          <w:lang w:val="es-AR"/>
        </w:rPr>
        <w:t xml:space="preserve"> Fluent versión R19.</w:t>
      </w:r>
      <w:r w:rsidR="00D116DE">
        <w:rPr>
          <w:lang w:val="es-AR"/>
        </w:rPr>
        <w:t>0</w:t>
      </w:r>
      <w:r w:rsidR="004D4ED5">
        <w:rPr>
          <w:lang w:val="es-AR"/>
        </w:rPr>
        <w:t>.</w:t>
      </w:r>
    </w:p>
    <w:p w:rsidR="004D4ED5" w:rsidRDefault="004D4ED5" w:rsidP="00B94312">
      <w:pPr>
        <w:ind w:firstLine="567"/>
        <w:rPr>
          <w:lang w:val="es-AR"/>
        </w:rPr>
      </w:pPr>
      <w:r>
        <w:rPr>
          <w:lang w:val="es-AR"/>
        </w:rPr>
        <w:t xml:space="preserve">Ahora bien, modelar el caso requirió en primer lugar conceptualizar el hecho de que estamos trabajando con el </w:t>
      </w:r>
      <w:r w:rsidR="00610E10">
        <w:rPr>
          <w:lang w:val="es-AR"/>
        </w:rPr>
        <w:t>fluido</w:t>
      </w:r>
      <w:r>
        <w:rPr>
          <w:lang w:val="es-AR"/>
        </w:rPr>
        <w:t xml:space="preserve"> y no con el recipiente que lo contiene. Esta afirmación tiene como primera base el hecho de que el reactor como recipiente ya se encuentra en servicio mantenien</w:t>
      </w:r>
      <w:r w:rsidR="00FA5744">
        <w:rPr>
          <w:lang w:val="es-AR"/>
        </w:rPr>
        <w:t xml:space="preserve">do su actual diseño desde 2011 y </w:t>
      </w:r>
      <w:r>
        <w:rPr>
          <w:lang w:val="es-AR"/>
        </w:rPr>
        <w:t xml:space="preserve">en segundo lugar es el comportamiento mecánico del </w:t>
      </w:r>
      <w:r w:rsidR="00610E10">
        <w:rPr>
          <w:lang w:val="es-AR"/>
        </w:rPr>
        <w:t>fluido</w:t>
      </w:r>
      <w:r>
        <w:rPr>
          <w:lang w:val="es-AR"/>
        </w:rPr>
        <w:t xml:space="preserve"> el que se desea analizar. Esto último, representa un paradigma, de fácil comprensión, pero que implica conocer en profundidad los parámetros críticos que determinan el comportamiento de los fluidos que interactúan en la simulación que se desea correr.</w:t>
      </w:r>
    </w:p>
    <w:p w:rsidR="004D4ED5" w:rsidRDefault="004D4ED5" w:rsidP="00B94312">
      <w:pPr>
        <w:ind w:firstLine="567"/>
        <w:rPr>
          <w:lang w:val="es-AR"/>
        </w:rPr>
      </w:pPr>
      <w:r>
        <w:rPr>
          <w:lang w:val="es-AR"/>
        </w:rPr>
        <w:t>En este particular trabajaremos un volumen de control (reactor) comprendido por</w:t>
      </w:r>
      <w:r w:rsidR="00F05266">
        <w:rPr>
          <w:lang w:val="es-AR"/>
        </w:rPr>
        <w:t xml:space="preserve"> un fondo de</w:t>
      </w:r>
      <w:r>
        <w:rPr>
          <w:lang w:val="es-AR"/>
        </w:rPr>
        <w:t xml:space="preserve"> </w:t>
      </w:r>
      <w:r w:rsidR="00632FB3">
        <w:rPr>
          <w:lang w:val="es-AR"/>
        </w:rPr>
        <w:t xml:space="preserve">23.5 </w:t>
      </w:r>
      <w:r>
        <w:rPr>
          <w:lang w:val="es-AR"/>
        </w:rPr>
        <w:t>m</w:t>
      </w:r>
      <w:r>
        <w:rPr>
          <w:vertAlign w:val="superscript"/>
          <w:lang w:val="es-AR"/>
        </w:rPr>
        <w:t>3</w:t>
      </w:r>
      <w:r>
        <w:rPr>
          <w:lang w:val="es-AR"/>
        </w:rPr>
        <w:t xml:space="preserve"> de una solución líquida, en la realidad</w:t>
      </w:r>
      <w:r w:rsidR="00F05266">
        <w:rPr>
          <w:lang w:val="es-AR"/>
        </w:rPr>
        <w:t xml:space="preserve"> NaOH al 48% (</w:t>
      </w:r>
      <w:r w:rsidR="00F05266" w:rsidRPr="00090A83">
        <w:rPr>
          <w:lang w:val="es-AR"/>
        </w:rPr>
        <w:t>1</w:t>
      </w:r>
      <w:r w:rsidR="00F05266">
        <w:rPr>
          <w:lang w:val="es-AR"/>
        </w:rPr>
        <w:t>5</w:t>
      </w:r>
      <w:r w:rsidR="00F05266" w:rsidRPr="00090A83">
        <w:rPr>
          <w:lang w:val="es-AR"/>
        </w:rPr>
        <w:t>00 kg de agua de proceso</w:t>
      </w:r>
      <w:r w:rsidR="00F05266">
        <w:rPr>
          <w:lang w:val="es-AR"/>
        </w:rPr>
        <w:t xml:space="preserve"> + </w:t>
      </w:r>
      <w:r w:rsidR="00F05266" w:rsidRPr="00090A83">
        <w:rPr>
          <w:lang w:val="es-AR"/>
        </w:rPr>
        <w:t>33000 kg de NaOH al 50% p/p</w:t>
      </w:r>
      <w:r w:rsidR="00F05266">
        <w:rPr>
          <w:lang w:val="es-AR"/>
        </w:rPr>
        <w:t xml:space="preserve">) y </w:t>
      </w:r>
      <w:r w:rsidR="00632FB3">
        <w:rPr>
          <w:lang w:val="es-AR"/>
        </w:rPr>
        <w:t>10 m</w:t>
      </w:r>
      <w:r w:rsidR="00632FB3" w:rsidRPr="00632FB3">
        <w:rPr>
          <w:vertAlign w:val="superscript"/>
          <w:lang w:val="es-AR"/>
        </w:rPr>
        <w:t>3</w:t>
      </w:r>
      <w:r w:rsidR="00632FB3">
        <w:rPr>
          <w:lang w:val="es-AR"/>
        </w:rPr>
        <w:t xml:space="preserve"> </w:t>
      </w:r>
      <w:r w:rsidR="00F05266">
        <w:rPr>
          <w:lang w:val="es-AR"/>
        </w:rPr>
        <w:t>un sobrenadante de fase gaseosa de H</w:t>
      </w:r>
      <w:r w:rsidR="00F05266" w:rsidRPr="00F05266">
        <w:rPr>
          <w:vertAlign w:val="subscript"/>
          <w:lang w:val="es-AR"/>
        </w:rPr>
        <w:t>2</w:t>
      </w:r>
      <w:r w:rsidR="00F05266">
        <w:rPr>
          <w:lang w:val="es-AR"/>
        </w:rPr>
        <w:t xml:space="preserve">S </w:t>
      </w:r>
      <w:r w:rsidR="00F05266" w:rsidRPr="00F05266">
        <w:rPr>
          <w:lang w:val="es-AR"/>
        </w:rPr>
        <w:t>a</w:t>
      </w:r>
      <w:r w:rsidR="00F05266">
        <w:rPr>
          <w:lang w:val="es-AR"/>
        </w:rPr>
        <w:t>l</w:t>
      </w:r>
      <w:r w:rsidR="00F05266" w:rsidRPr="00F05266">
        <w:rPr>
          <w:lang w:val="es-AR"/>
        </w:rPr>
        <w:t xml:space="preserve"> </w:t>
      </w:r>
      <w:r w:rsidR="00632FB3">
        <w:rPr>
          <w:lang w:val="es-AR"/>
        </w:rPr>
        <w:t>100%</w:t>
      </w:r>
      <w:r w:rsidR="00F05266">
        <w:rPr>
          <w:lang w:val="es-AR"/>
        </w:rPr>
        <w:t>.</w:t>
      </w:r>
    </w:p>
    <w:p w:rsidR="005B585D" w:rsidRDefault="00F05266" w:rsidP="00B94312">
      <w:pPr>
        <w:ind w:firstLine="567"/>
        <w:rPr>
          <w:lang w:val="es-AR"/>
        </w:rPr>
      </w:pPr>
      <w:r>
        <w:rPr>
          <w:lang w:val="es-AR"/>
        </w:rPr>
        <w:t>Este volumen de control responde a las características de diseño del plano de conjunto del reactor doc. Ref. P-1307</w:t>
      </w:r>
      <w:r w:rsidR="00AA4997">
        <w:rPr>
          <w:lang w:val="es-AR"/>
        </w:rPr>
        <w:t>/82 M-</w:t>
      </w:r>
      <w:r w:rsidR="00AA4997" w:rsidRPr="009A6D8E">
        <w:rPr>
          <w:lang w:val="es-AR"/>
        </w:rPr>
        <w:t>403 de la sección adjuntos</w:t>
      </w:r>
      <w:r w:rsidRPr="009A6D8E">
        <w:rPr>
          <w:lang w:val="es-AR"/>
        </w:rPr>
        <w:t>.</w:t>
      </w:r>
      <w:r>
        <w:rPr>
          <w:lang w:val="es-AR"/>
        </w:rPr>
        <w:t xml:space="preserve"> </w:t>
      </w:r>
      <w:r w:rsidR="00AA4997">
        <w:rPr>
          <w:lang w:val="es-AR"/>
        </w:rPr>
        <w:t>Para facilitar la representación de este volumen se simplificó la geometría de los paquetes de</w:t>
      </w:r>
      <w:r w:rsidR="00BB3E76">
        <w:rPr>
          <w:lang w:val="es-AR"/>
        </w:rPr>
        <w:t xml:space="preserve"> tubos de</w:t>
      </w:r>
      <w:r w:rsidR="00AA4997">
        <w:rPr>
          <w:lang w:val="es-AR"/>
        </w:rPr>
        <w:t xml:space="preserve"> enfriamiento por agua</w:t>
      </w:r>
      <w:r w:rsidR="00BB3E76">
        <w:rPr>
          <w:lang w:val="es-AR"/>
        </w:rPr>
        <w:t xml:space="preserve"> (conexiones N21 y N22) a meros cajones y no se representó la interferencia que propone la torta de línea de cruce de reactores (conexión N16). Tampoco se representaron conexiones que no están vinculadas con los aportes o recirculaciones H</w:t>
      </w:r>
      <w:r w:rsidR="00BB3E76" w:rsidRPr="00BB3E76">
        <w:rPr>
          <w:vertAlign w:val="subscript"/>
          <w:lang w:val="es-AR"/>
        </w:rPr>
        <w:t>2</w:t>
      </w:r>
      <w:r w:rsidR="00BB3E76">
        <w:rPr>
          <w:lang w:val="es-AR"/>
        </w:rPr>
        <w:t>S o fase líquida dado que no agregan datos significativos al planteo.</w:t>
      </w:r>
    </w:p>
    <w:p w:rsidR="00F05266" w:rsidRDefault="005B585D" w:rsidP="00B94312">
      <w:pPr>
        <w:ind w:firstLine="567"/>
        <w:rPr>
          <w:lang w:val="es-AR"/>
        </w:rPr>
      </w:pPr>
      <w:r>
        <w:rPr>
          <w:lang w:val="es-AR"/>
        </w:rPr>
        <w:t>Otro parámetro de programación importante es que se plantea que las burbujas de H</w:t>
      </w:r>
      <w:r w:rsidRPr="005B585D">
        <w:rPr>
          <w:vertAlign w:val="subscript"/>
          <w:lang w:val="es-AR"/>
        </w:rPr>
        <w:t>2</w:t>
      </w:r>
      <w:r>
        <w:rPr>
          <w:lang w:val="es-AR"/>
        </w:rPr>
        <w:t xml:space="preserve">S no se agotan en su recorrido como lo hacen en la realidad y especialmente al principio de la reacción. Esto en rigor de que simular esta condición es de gran dificultad y aun así está fuera del alcance del proyecto en </w:t>
      </w:r>
      <w:r w:rsidR="00632FB3">
        <w:rPr>
          <w:lang w:val="es-AR"/>
        </w:rPr>
        <w:t>dado</w:t>
      </w:r>
      <w:r>
        <w:rPr>
          <w:lang w:val="es-AR"/>
        </w:rPr>
        <w:t xml:space="preserve"> que se desean analizar las últimas instancias del batch que es donde precisamente el proceso químico de absorción del H</w:t>
      </w:r>
      <w:r w:rsidRPr="00632FB3">
        <w:rPr>
          <w:vertAlign w:val="subscript"/>
          <w:lang w:val="es-AR"/>
        </w:rPr>
        <w:t>2</w:t>
      </w:r>
      <w:r>
        <w:rPr>
          <w:lang w:val="es-AR"/>
        </w:rPr>
        <w:t>S pierde fuerza</w:t>
      </w:r>
      <w:r w:rsidR="00573BB2">
        <w:rPr>
          <w:lang w:val="es-AR"/>
        </w:rPr>
        <w:t>.</w:t>
      </w:r>
    </w:p>
    <w:p w:rsidR="00BB3E76" w:rsidRPr="007A4D15" w:rsidRDefault="00BB3E76" w:rsidP="00B94312">
      <w:pPr>
        <w:ind w:firstLine="567"/>
        <w:rPr>
          <w:lang w:val="es-AR"/>
        </w:rPr>
      </w:pPr>
      <w:r>
        <w:rPr>
          <w:lang w:val="es-AR"/>
        </w:rPr>
        <w:t xml:space="preserve">Con todo lo anterior, para programar y caracterizar la simulación, se ingresaron los siguientes </w:t>
      </w:r>
      <w:r w:rsidRPr="007A4D15">
        <w:rPr>
          <w:lang w:val="es-AR"/>
        </w:rPr>
        <w:t>parámetros y seteos en el programa:</w:t>
      </w:r>
    </w:p>
    <w:p w:rsidR="00BB3E76" w:rsidRPr="00C45194" w:rsidRDefault="00244623" w:rsidP="00244623">
      <w:pPr>
        <w:pStyle w:val="Ttulo3"/>
        <w:rPr>
          <w:lang w:val="es-AR"/>
        </w:rPr>
      </w:pPr>
      <w:r w:rsidRPr="00C45194">
        <w:rPr>
          <w:lang w:val="es-AR"/>
        </w:rPr>
        <w:lastRenderedPageBreak/>
        <w:t>Mallado</w:t>
      </w:r>
    </w:p>
    <w:p w:rsidR="00244623" w:rsidRPr="00C45194" w:rsidRDefault="00244623" w:rsidP="00244623">
      <w:pPr>
        <w:rPr>
          <w:lang w:val="es-AR"/>
        </w:rPr>
      </w:pPr>
      <w:r w:rsidRPr="00C45194">
        <w:rPr>
          <w:lang w:val="es-AR"/>
        </w:rPr>
        <w:tab/>
        <w:t xml:space="preserve">Se selecciona un mallado </w:t>
      </w:r>
      <w:r w:rsidR="00C45194" w:rsidRPr="00C45194">
        <w:rPr>
          <w:lang w:val="es-AR"/>
        </w:rPr>
        <w:t>o fraccionado del volumen de control en celdas triangulares, con un t</w:t>
      </w:r>
      <w:r w:rsidRPr="00C45194">
        <w:rPr>
          <w:lang w:val="es-AR"/>
        </w:rPr>
        <w:t>amaño máximo de arista de triángulo de 100 mm (sugerido en funció</w:t>
      </w:r>
      <w:r w:rsidR="00922F1F">
        <w:rPr>
          <w:lang w:val="es-AR"/>
        </w:rPr>
        <w:t xml:space="preserve">n del volumen modelado; (Fuente: </w:t>
      </w:r>
      <w:r w:rsidRPr="00C45194">
        <w:rPr>
          <w:lang w:val="es-AR"/>
        </w:rPr>
        <w:t>ANSYS R 19 Tutoriales)</w:t>
      </w:r>
      <w:r w:rsidR="00C45194" w:rsidRPr="00C45194">
        <w:rPr>
          <w:lang w:val="es-AR"/>
        </w:rPr>
        <w:t xml:space="preserve">. Con ello la cantidad de </w:t>
      </w:r>
      <w:r w:rsidR="00610E10" w:rsidRPr="00C45194">
        <w:rPr>
          <w:lang w:val="es-AR"/>
        </w:rPr>
        <w:t>elementos:</w:t>
      </w:r>
      <w:r w:rsidRPr="00C45194">
        <w:rPr>
          <w:lang w:val="es-AR"/>
        </w:rPr>
        <w:t xml:space="preserve"> resulta en 556577 (o 2942060 nodos), de acuerdo al tamaño de arista ingresado.</w:t>
      </w:r>
    </w:p>
    <w:p w:rsidR="00C45194" w:rsidRPr="00C45194" w:rsidRDefault="00C45194" w:rsidP="00C45194">
      <w:pPr>
        <w:jc w:val="center"/>
        <w:rPr>
          <w:lang w:val="es-AR"/>
        </w:rPr>
      </w:pPr>
      <w:r w:rsidRPr="00C45194">
        <w:rPr>
          <w:noProof/>
          <w:lang w:val="es-ES" w:eastAsia="es-ES"/>
        </w:rPr>
        <w:drawing>
          <wp:inline distT="0" distB="0" distL="0" distR="0" wp14:anchorId="0D7A1715" wp14:editId="1FD429EB">
            <wp:extent cx="4691578" cy="205200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4691578" cy="2052000"/>
                    </a:xfrm>
                    <a:prstGeom prst="rect">
                      <a:avLst/>
                    </a:prstGeom>
                  </pic:spPr>
                </pic:pic>
              </a:graphicData>
            </a:graphic>
          </wp:inline>
        </w:drawing>
      </w:r>
    </w:p>
    <w:p w:rsidR="00C45194" w:rsidRPr="00C45194" w:rsidRDefault="00C45194" w:rsidP="00C45194">
      <w:pPr>
        <w:jc w:val="center"/>
        <w:rPr>
          <w:lang w:val="es-AR"/>
        </w:rPr>
      </w:pPr>
      <w:r w:rsidRPr="00C45194">
        <w:rPr>
          <w:lang w:val="es-AR"/>
        </w:rPr>
        <w:t>Fig. 6 – Detalles del Mallado</w:t>
      </w:r>
    </w:p>
    <w:p w:rsidR="00C45194" w:rsidRPr="00C45194" w:rsidRDefault="00C45194" w:rsidP="00C45194">
      <w:pPr>
        <w:jc w:val="center"/>
        <w:rPr>
          <w:lang w:val="es-AR"/>
        </w:rPr>
      </w:pPr>
    </w:p>
    <w:p w:rsidR="00244623" w:rsidRDefault="00244623" w:rsidP="00244623">
      <w:pPr>
        <w:rPr>
          <w:lang w:val="es-AR"/>
        </w:rPr>
      </w:pPr>
      <w:r w:rsidRPr="00C45194">
        <w:rPr>
          <w:lang w:val="es-AR"/>
        </w:rPr>
        <w:tab/>
        <w:t xml:space="preserve">El programa devuelve además una escala de </w:t>
      </w:r>
      <w:r w:rsidRPr="00C45194">
        <w:rPr>
          <w:i/>
          <w:lang w:val="es-AR"/>
        </w:rPr>
        <w:t>calidad de mallado</w:t>
      </w:r>
      <w:r w:rsidR="00B65425" w:rsidRPr="00C45194">
        <w:rPr>
          <w:lang w:val="es-AR"/>
        </w:rPr>
        <w:t xml:space="preserve"> (element quality)</w:t>
      </w:r>
      <w:r w:rsidRPr="00C45194">
        <w:rPr>
          <w:lang w:val="es-AR"/>
        </w:rPr>
        <w:t xml:space="preserve">, parámetro indicado por el programa y que resulta en la facilidad del programa para la convergencia de datos. De acuerdo a la distribución de </w:t>
      </w:r>
      <w:r w:rsidR="00C45194">
        <w:rPr>
          <w:lang w:val="es-AR"/>
        </w:rPr>
        <w:t>calidad indicada en la figura 7</w:t>
      </w:r>
      <w:r w:rsidRPr="00C45194">
        <w:rPr>
          <w:lang w:val="es-AR"/>
        </w:rPr>
        <w:t xml:space="preserve"> (calidad de mallado), la distribución es aceptable</w:t>
      </w:r>
      <w:r w:rsidR="00C45194">
        <w:rPr>
          <w:lang w:val="es-AR"/>
        </w:rPr>
        <w:t>, en razón de encontrarse el mínimo aceptable por debajo del 10% (51142 celdas requerirán mayor esfuerzo de modelado computacional por parte del programa)</w:t>
      </w:r>
      <w:r w:rsidRPr="00C45194">
        <w:rPr>
          <w:lang w:val="es-AR"/>
        </w:rPr>
        <w:t>.</w:t>
      </w:r>
    </w:p>
    <w:p w:rsidR="00C45194" w:rsidRDefault="00C45194" w:rsidP="00244623">
      <w:pPr>
        <w:rPr>
          <w:lang w:val="es-AR"/>
        </w:rPr>
      </w:pPr>
    </w:p>
    <w:p w:rsidR="00C45194" w:rsidRDefault="00C45194" w:rsidP="00C45194">
      <w:pPr>
        <w:jc w:val="center"/>
        <w:rPr>
          <w:lang w:val="es-AR"/>
        </w:rPr>
      </w:pPr>
      <w:r>
        <w:rPr>
          <w:noProof/>
          <w:lang w:val="es-ES" w:eastAsia="es-ES"/>
        </w:rPr>
        <w:drawing>
          <wp:inline distT="0" distB="0" distL="0" distR="0" wp14:anchorId="41D2796A" wp14:editId="0EE0D93F">
            <wp:extent cx="5612130" cy="2598420"/>
            <wp:effectExtent l="0" t="0" r="762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612130" cy="2598420"/>
                    </a:xfrm>
                    <a:prstGeom prst="rect">
                      <a:avLst/>
                    </a:prstGeom>
                  </pic:spPr>
                </pic:pic>
              </a:graphicData>
            </a:graphic>
          </wp:inline>
        </w:drawing>
      </w:r>
    </w:p>
    <w:p w:rsidR="00C45194" w:rsidRDefault="00C45194" w:rsidP="00C45194">
      <w:pPr>
        <w:jc w:val="center"/>
        <w:rPr>
          <w:lang w:val="es-AR"/>
        </w:rPr>
      </w:pPr>
      <w:r>
        <w:rPr>
          <w:lang w:val="es-AR"/>
        </w:rPr>
        <w:t>Fig. 7 – Calidad de Mallado</w:t>
      </w:r>
    </w:p>
    <w:p w:rsidR="00C45194" w:rsidRDefault="00C45194" w:rsidP="00C45194">
      <w:pPr>
        <w:jc w:val="both"/>
        <w:rPr>
          <w:lang w:val="es-AR"/>
        </w:rPr>
      </w:pPr>
    </w:p>
    <w:p w:rsidR="00C45194" w:rsidRDefault="00C45194" w:rsidP="00C45194">
      <w:pPr>
        <w:jc w:val="both"/>
        <w:rPr>
          <w:lang w:val="es-AR"/>
        </w:rPr>
      </w:pPr>
      <w:r>
        <w:rPr>
          <w:lang w:val="es-AR"/>
        </w:rPr>
        <w:tab/>
        <w:t xml:space="preserve">Como aspecto final de la </w:t>
      </w:r>
      <w:r w:rsidR="00610E10">
        <w:rPr>
          <w:lang w:val="es-AR"/>
        </w:rPr>
        <w:t>configuración</w:t>
      </w:r>
      <w:r>
        <w:rPr>
          <w:lang w:val="es-AR"/>
        </w:rPr>
        <w:t xml:space="preserve"> del mallado es preciso configurar las entradas y salidas de </w:t>
      </w:r>
      <w:r w:rsidR="00610E10">
        <w:rPr>
          <w:lang w:val="es-AR"/>
        </w:rPr>
        <w:t>fluido</w:t>
      </w:r>
      <w:r>
        <w:rPr>
          <w:lang w:val="es-AR"/>
        </w:rPr>
        <w:t xml:space="preserve"> en el volumen de control modelado. Esta configuración adopta superficies que representan las conexiones de circulación de </w:t>
      </w:r>
      <w:r w:rsidR="00610E10">
        <w:rPr>
          <w:lang w:val="es-AR"/>
        </w:rPr>
        <w:t>fluidos</w:t>
      </w:r>
      <w:r>
        <w:rPr>
          <w:lang w:val="es-AR"/>
        </w:rPr>
        <w:t xml:space="preserve"> en el reactor. Para nuestro caso se adoptan 4 conexiones (Fig. 8), a saber:</w:t>
      </w:r>
    </w:p>
    <w:p w:rsidR="00C45194" w:rsidRDefault="00C45194" w:rsidP="00C45194">
      <w:pPr>
        <w:pStyle w:val="Prrafodelista"/>
        <w:numPr>
          <w:ilvl w:val="0"/>
          <w:numId w:val="24"/>
        </w:numPr>
        <w:jc w:val="both"/>
        <w:rPr>
          <w:lang w:val="es-AR"/>
        </w:rPr>
      </w:pPr>
      <w:r>
        <w:rPr>
          <w:lang w:val="es-AR"/>
        </w:rPr>
        <w:t>A: Entrada de gas (H</w:t>
      </w:r>
      <w:r w:rsidRPr="00C45194">
        <w:rPr>
          <w:vertAlign w:val="subscript"/>
          <w:lang w:val="es-AR"/>
        </w:rPr>
        <w:t>2</w:t>
      </w:r>
      <w:r>
        <w:rPr>
          <w:lang w:val="es-AR"/>
        </w:rPr>
        <w:t>S)</w:t>
      </w:r>
    </w:p>
    <w:p w:rsidR="00C45194" w:rsidRDefault="00C45194" w:rsidP="00C45194">
      <w:pPr>
        <w:pStyle w:val="Prrafodelista"/>
        <w:numPr>
          <w:ilvl w:val="0"/>
          <w:numId w:val="24"/>
        </w:numPr>
        <w:jc w:val="both"/>
        <w:rPr>
          <w:lang w:val="es-AR"/>
        </w:rPr>
      </w:pPr>
      <w:r>
        <w:rPr>
          <w:lang w:val="es-AR"/>
        </w:rPr>
        <w:t>B: Salida de NaSH</w:t>
      </w:r>
    </w:p>
    <w:p w:rsidR="00C45194" w:rsidRDefault="00C45194" w:rsidP="00C45194">
      <w:pPr>
        <w:pStyle w:val="Prrafodelista"/>
        <w:numPr>
          <w:ilvl w:val="0"/>
          <w:numId w:val="24"/>
        </w:numPr>
        <w:jc w:val="both"/>
        <w:rPr>
          <w:lang w:val="es-AR"/>
        </w:rPr>
      </w:pPr>
      <w:r>
        <w:rPr>
          <w:lang w:val="es-AR"/>
        </w:rPr>
        <w:t>C: Entrada de NaSH</w:t>
      </w:r>
    </w:p>
    <w:p w:rsidR="00C45194" w:rsidRPr="00C45194" w:rsidRDefault="00C45194" w:rsidP="00C45194">
      <w:pPr>
        <w:pStyle w:val="Prrafodelista"/>
        <w:numPr>
          <w:ilvl w:val="0"/>
          <w:numId w:val="24"/>
        </w:numPr>
        <w:jc w:val="both"/>
        <w:rPr>
          <w:lang w:val="es-AR"/>
        </w:rPr>
      </w:pPr>
      <w:r>
        <w:rPr>
          <w:lang w:val="es-AR"/>
        </w:rPr>
        <w:t>D: Salida de gas (H</w:t>
      </w:r>
      <w:r w:rsidRPr="00C45194">
        <w:rPr>
          <w:vertAlign w:val="subscript"/>
          <w:lang w:val="es-AR"/>
        </w:rPr>
        <w:t>2</w:t>
      </w:r>
      <w:r>
        <w:rPr>
          <w:lang w:val="es-AR"/>
        </w:rPr>
        <w:t>S)</w:t>
      </w:r>
    </w:p>
    <w:p w:rsidR="00C45194" w:rsidRDefault="007A2976" w:rsidP="007A2976">
      <w:pPr>
        <w:jc w:val="center"/>
        <w:rPr>
          <w:lang w:val="es-AR"/>
        </w:rPr>
      </w:pPr>
      <w:r>
        <w:rPr>
          <w:noProof/>
          <w:lang w:val="es-ES" w:eastAsia="es-ES"/>
        </w:rPr>
        <w:lastRenderedPageBreak/>
        <w:drawing>
          <wp:inline distT="0" distB="0" distL="0" distR="0" wp14:anchorId="3A8B1E28" wp14:editId="12DE275A">
            <wp:extent cx="5612130" cy="3009265"/>
            <wp:effectExtent l="0" t="0" r="7620" b="635"/>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612130" cy="3009265"/>
                    </a:xfrm>
                    <a:prstGeom prst="rect">
                      <a:avLst/>
                    </a:prstGeom>
                  </pic:spPr>
                </pic:pic>
              </a:graphicData>
            </a:graphic>
          </wp:inline>
        </w:drawing>
      </w:r>
    </w:p>
    <w:p w:rsidR="007A2976" w:rsidRDefault="007A2976" w:rsidP="007A2976">
      <w:pPr>
        <w:jc w:val="center"/>
        <w:rPr>
          <w:lang w:val="es-AR"/>
        </w:rPr>
      </w:pPr>
    </w:p>
    <w:p w:rsidR="007A2976" w:rsidRDefault="007A2976" w:rsidP="007A2976">
      <w:pPr>
        <w:jc w:val="center"/>
        <w:rPr>
          <w:lang w:val="es-AR"/>
        </w:rPr>
      </w:pPr>
      <w:r>
        <w:rPr>
          <w:lang w:val="es-AR"/>
        </w:rPr>
        <w:t xml:space="preserve">Fig. 8 – Configuración de conexiones de entrada y salida de </w:t>
      </w:r>
      <w:r w:rsidR="00610E10">
        <w:rPr>
          <w:lang w:val="es-AR"/>
        </w:rPr>
        <w:t>fluido</w:t>
      </w:r>
    </w:p>
    <w:p w:rsidR="007A2976" w:rsidRDefault="007A2976" w:rsidP="007A2976">
      <w:pPr>
        <w:jc w:val="center"/>
        <w:rPr>
          <w:lang w:val="es-AR"/>
        </w:rPr>
      </w:pPr>
    </w:p>
    <w:p w:rsidR="00C45194" w:rsidRDefault="00C45194" w:rsidP="00244623">
      <w:pPr>
        <w:rPr>
          <w:lang w:val="es-AR"/>
        </w:rPr>
      </w:pPr>
    </w:p>
    <w:p w:rsidR="00B65425" w:rsidRDefault="00B65425" w:rsidP="00B65425">
      <w:pPr>
        <w:pStyle w:val="Ttulo3"/>
        <w:rPr>
          <w:lang w:val="es-AR"/>
        </w:rPr>
      </w:pPr>
      <w:r>
        <w:rPr>
          <w:lang w:val="es-AR"/>
        </w:rPr>
        <w:t>Seteo de parámetros del sistema</w:t>
      </w:r>
    </w:p>
    <w:p w:rsidR="007A2976" w:rsidRDefault="00B65425" w:rsidP="00B65425">
      <w:pPr>
        <w:rPr>
          <w:lang w:val="es-AR"/>
        </w:rPr>
      </w:pPr>
      <w:r>
        <w:rPr>
          <w:lang w:val="es-AR"/>
        </w:rPr>
        <w:tab/>
      </w:r>
      <w:r w:rsidR="007A2976">
        <w:rPr>
          <w:lang w:val="es-AR"/>
        </w:rPr>
        <w:t xml:space="preserve">En esta instancia se modelizan los </w:t>
      </w:r>
      <w:r w:rsidR="00610E10">
        <w:rPr>
          <w:lang w:val="es-AR"/>
        </w:rPr>
        <w:t>fluidos</w:t>
      </w:r>
      <w:r w:rsidR="007A2976">
        <w:rPr>
          <w:lang w:val="es-AR"/>
        </w:rPr>
        <w:t>, el sistema o régimen y las ecuaciones que utilizará el modelado.</w:t>
      </w:r>
    </w:p>
    <w:p w:rsidR="007A2976" w:rsidRDefault="007A2976" w:rsidP="007A2976">
      <w:pPr>
        <w:ind w:firstLine="708"/>
        <w:rPr>
          <w:lang w:val="es-AR"/>
        </w:rPr>
      </w:pPr>
      <w:r>
        <w:rPr>
          <w:lang w:val="es-AR"/>
        </w:rPr>
        <w:t xml:space="preserve">La configuración adoptada formulara un modelado basado en presiones de </w:t>
      </w:r>
      <w:r w:rsidR="00610E10">
        <w:rPr>
          <w:lang w:val="es-AR"/>
        </w:rPr>
        <w:t>fluidos</w:t>
      </w:r>
      <w:r>
        <w:rPr>
          <w:lang w:val="es-AR"/>
        </w:rPr>
        <w:t xml:space="preserve"> (Pressure-Based) con una aceleración de la gravedad de 9.81 m/s</w:t>
      </w:r>
      <w:r>
        <w:rPr>
          <w:vertAlign w:val="superscript"/>
          <w:lang w:val="es-AR"/>
        </w:rPr>
        <w:t>2</w:t>
      </w:r>
      <w:r>
        <w:rPr>
          <w:lang w:val="es-AR"/>
        </w:rPr>
        <w:t>.</w:t>
      </w:r>
    </w:p>
    <w:p w:rsidR="007A2976" w:rsidRDefault="007A2976" w:rsidP="007A2976">
      <w:pPr>
        <w:ind w:firstLine="708"/>
        <w:rPr>
          <w:lang w:val="es-AR"/>
        </w:rPr>
      </w:pPr>
    </w:p>
    <w:p w:rsidR="007A2976" w:rsidRDefault="007A2976" w:rsidP="00922F1F">
      <w:pPr>
        <w:jc w:val="center"/>
        <w:rPr>
          <w:lang w:val="es-AR"/>
        </w:rPr>
      </w:pPr>
      <w:r>
        <w:rPr>
          <w:noProof/>
          <w:lang w:val="es-ES" w:eastAsia="es-ES"/>
        </w:rPr>
        <w:drawing>
          <wp:inline distT="0" distB="0" distL="0" distR="0" wp14:anchorId="1CDD21B7" wp14:editId="6A632B44">
            <wp:extent cx="5822762" cy="3420000"/>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822762" cy="3420000"/>
                    </a:xfrm>
                    <a:prstGeom prst="rect">
                      <a:avLst/>
                    </a:prstGeom>
                  </pic:spPr>
                </pic:pic>
              </a:graphicData>
            </a:graphic>
          </wp:inline>
        </w:drawing>
      </w:r>
    </w:p>
    <w:p w:rsidR="007A2976" w:rsidRDefault="007A2976" w:rsidP="007A2976">
      <w:pPr>
        <w:ind w:firstLine="708"/>
        <w:jc w:val="center"/>
        <w:rPr>
          <w:lang w:val="es-AR"/>
        </w:rPr>
      </w:pPr>
      <w:r>
        <w:rPr>
          <w:lang w:val="es-AR"/>
        </w:rPr>
        <w:t>Fig. 9 – Configuración modelado del solver</w:t>
      </w:r>
    </w:p>
    <w:p w:rsidR="00B65425" w:rsidRDefault="00B65425" w:rsidP="00B65425">
      <w:pPr>
        <w:rPr>
          <w:lang w:val="es-AR"/>
        </w:rPr>
      </w:pPr>
      <w:r>
        <w:rPr>
          <w:lang w:val="es-AR"/>
        </w:rPr>
        <w:lastRenderedPageBreak/>
        <w:tab/>
      </w:r>
      <w:r w:rsidR="007A2976">
        <w:rPr>
          <w:lang w:val="es-AR"/>
        </w:rPr>
        <w:t>A posterior se configura qué</w:t>
      </w:r>
      <w:r>
        <w:rPr>
          <w:lang w:val="es-AR"/>
        </w:rPr>
        <w:t xml:space="preserve"> tipo de simulación </w:t>
      </w:r>
      <w:r w:rsidR="007A2976">
        <w:rPr>
          <w:lang w:val="es-AR"/>
        </w:rPr>
        <w:t xml:space="preserve">se llevará a cabo </w:t>
      </w:r>
      <w:r>
        <w:rPr>
          <w:lang w:val="es-AR"/>
        </w:rPr>
        <w:t xml:space="preserve">desde el punto de vista de fenómenos de transporte y </w:t>
      </w:r>
      <w:r w:rsidR="00610E10">
        <w:rPr>
          <w:lang w:val="es-AR"/>
        </w:rPr>
        <w:t>fluidos</w:t>
      </w:r>
      <w:r w:rsidR="007A2976">
        <w:rPr>
          <w:lang w:val="es-AR"/>
        </w:rPr>
        <w:t>. En nuestro caso es un setup multifase en flujo turbulento con un modelado de viscosidad k-</w:t>
      </w:r>
      <w:r w:rsidR="00610E10">
        <w:rPr>
          <w:lang w:val="es-AR"/>
        </w:rPr>
        <w:t>omega, de</w:t>
      </w:r>
      <w:r w:rsidR="007A2976">
        <w:rPr>
          <w:lang w:val="es-AR"/>
        </w:rPr>
        <w:t xml:space="preserve"> 2 ecuaciones </w:t>
      </w:r>
      <w:r w:rsidR="00922F1F">
        <w:rPr>
          <w:lang w:val="es-AR"/>
        </w:rPr>
        <w:t xml:space="preserve">(Fuente: </w:t>
      </w:r>
      <w:r w:rsidR="00922F1F" w:rsidRPr="00C45194">
        <w:rPr>
          <w:lang w:val="es-AR"/>
        </w:rPr>
        <w:t>ANSYS R 19 Tutoriales)</w:t>
      </w:r>
      <w:r w:rsidR="00922F1F">
        <w:rPr>
          <w:lang w:val="es-AR"/>
        </w:rPr>
        <w:t>.</w:t>
      </w:r>
    </w:p>
    <w:p w:rsidR="00922F1F" w:rsidRDefault="00922F1F" w:rsidP="00B65425">
      <w:pPr>
        <w:rPr>
          <w:lang w:val="es-AR"/>
        </w:rPr>
      </w:pPr>
    </w:p>
    <w:p w:rsidR="00922F1F" w:rsidRDefault="00922F1F" w:rsidP="00922F1F">
      <w:pPr>
        <w:jc w:val="center"/>
        <w:rPr>
          <w:lang w:val="es-AR"/>
        </w:rPr>
      </w:pPr>
      <w:r>
        <w:rPr>
          <w:noProof/>
          <w:lang w:val="es-ES" w:eastAsia="es-ES"/>
        </w:rPr>
        <w:drawing>
          <wp:inline distT="0" distB="0" distL="0" distR="0" wp14:anchorId="31D7977C" wp14:editId="6CFC135C">
            <wp:extent cx="5781552" cy="3420000"/>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81552" cy="3420000"/>
                    </a:xfrm>
                    <a:prstGeom prst="rect">
                      <a:avLst/>
                    </a:prstGeom>
                  </pic:spPr>
                </pic:pic>
              </a:graphicData>
            </a:graphic>
          </wp:inline>
        </w:drawing>
      </w:r>
    </w:p>
    <w:p w:rsidR="00922F1F" w:rsidRDefault="00922F1F" w:rsidP="00922F1F">
      <w:pPr>
        <w:jc w:val="center"/>
        <w:rPr>
          <w:lang w:val="es-AR"/>
        </w:rPr>
      </w:pPr>
      <w:r>
        <w:rPr>
          <w:lang w:val="es-AR"/>
        </w:rPr>
        <w:t>Fig. 10 – Seteo de fenómenos de transporte</w:t>
      </w:r>
    </w:p>
    <w:p w:rsidR="00922F1F" w:rsidRDefault="00922F1F" w:rsidP="00922F1F">
      <w:pPr>
        <w:jc w:val="center"/>
        <w:rPr>
          <w:lang w:val="es-AR"/>
        </w:rPr>
      </w:pPr>
    </w:p>
    <w:p w:rsidR="00922F1F" w:rsidRDefault="00922F1F" w:rsidP="00922F1F">
      <w:pPr>
        <w:rPr>
          <w:lang w:val="es-AR"/>
        </w:rPr>
      </w:pPr>
      <w:r>
        <w:rPr>
          <w:lang w:val="es-AR"/>
        </w:rPr>
        <w:tab/>
        <w:t xml:space="preserve">A continuación es preciso caracterizar la interacción entre los </w:t>
      </w:r>
      <w:r w:rsidR="00610E10">
        <w:rPr>
          <w:lang w:val="es-AR"/>
        </w:rPr>
        <w:t>fluidos</w:t>
      </w:r>
      <w:r>
        <w:rPr>
          <w:lang w:val="es-AR"/>
        </w:rPr>
        <w:t xml:space="preserve"> (Fig. 11).</w:t>
      </w:r>
    </w:p>
    <w:p w:rsidR="00922F1F" w:rsidRDefault="00922F1F" w:rsidP="00922F1F">
      <w:pPr>
        <w:rPr>
          <w:lang w:val="es-AR"/>
        </w:rPr>
      </w:pPr>
    </w:p>
    <w:p w:rsidR="00922F1F" w:rsidRDefault="00922F1F" w:rsidP="00922F1F">
      <w:pPr>
        <w:jc w:val="center"/>
        <w:rPr>
          <w:lang w:val="es-AR"/>
        </w:rPr>
      </w:pPr>
      <w:r>
        <w:rPr>
          <w:noProof/>
          <w:lang w:val="es-ES" w:eastAsia="es-ES"/>
        </w:rPr>
        <w:drawing>
          <wp:inline distT="0" distB="0" distL="0" distR="0" wp14:anchorId="7B637369" wp14:editId="52968626">
            <wp:extent cx="5482671" cy="3420000"/>
            <wp:effectExtent l="0" t="0" r="0" b="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482671" cy="3420000"/>
                    </a:xfrm>
                    <a:prstGeom prst="rect">
                      <a:avLst/>
                    </a:prstGeom>
                  </pic:spPr>
                </pic:pic>
              </a:graphicData>
            </a:graphic>
          </wp:inline>
        </w:drawing>
      </w:r>
    </w:p>
    <w:p w:rsidR="00922F1F" w:rsidRDefault="00922F1F" w:rsidP="00922F1F">
      <w:pPr>
        <w:jc w:val="center"/>
        <w:rPr>
          <w:lang w:val="es-AR"/>
        </w:rPr>
      </w:pPr>
      <w:r>
        <w:rPr>
          <w:lang w:val="es-AR"/>
        </w:rPr>
        <w:t>Fig. 11</w:t>
      </w:r>
    </w:p>
    <w:p w:rsidR="00922F1F" w:rsidRDefault="00922F1F" w:rsidP="00922F1F">
      <w:pPr>
        <w:ind w:firstLine="360"/>
        <w:rPr>
          <w:lang w:val="es-AR"/>
        </w:rPr>
      </w:pPr>
      <w:r>
        <w:rPr>
          <w:lang w:val="es-AR"/>
        </w:rPr>
        <w:lastRenderedPageBreak/>
        <w:t xml:space="preserve">Los input de </w:t>
      </w:r>
      <w:r w:rsidR="00610E10">
        <w:rPr>
          <w:lang w:val="es-AR"/>
        </w:rPr>
        <w:t>fluidos</w:t>
      </w:r>
      <w:r>
        <w:rPr>
          <w:lang w:val="es-AR"/>
        </w:rPr>
        <w:t xml:space="preserve"> ingresados a la configuración son los siguientes:</w:t>
      </w:r>
    </w:p>
    <w:p w:rsidR="00922F1F" w:rsidRPr="00922F1F" w:rsidRDefault="002A0036" w:rsidP="00B65425">
      <w:pPr>
        <w:pStyle w:val="Prrafodelista"/>
        <w:numPr>
          <w:ilvl w:val="0"/>
          <w:numId w:val="24"/>
        </w:numPr>
        <w:rPr>
          <w:lang w:val="es-AR"/>
        </w:rPr>
      </w:pPr>
      <w:r w:rsidRPr="00922F1F">
        <w:rPr>
          <w:lang w:val="es-AR"/>
        </w:rPr>
        <w:t>NaOH</w:t>
      </w:r>
      <w:r w:rsidR="00B65425" w:rsidRPr="00922F1F">
        <w:rPr>
          <w:lang w:val="es-AR"/>
        </w:rPr>
        <w:t>; densidad 1280 kg/m</w:t>
      </w:r>
      <w:r w:rsidR="00B65425" w:rsidRPr="00922F1F">
        <w:rPr>
          <w:vertAlign w:val="superscript"/>
          <w:lang w:val="es-AR"/>
        </w:rPr>
        <w:t>3</w:t>
      </w:r>
      <w:r w:rsidR="00922F1F" w:rsidRPr="00922F1F">
        <w:rPr>
          <w:lang w:val="es-AR"/>
        </w:rPr>
        <w:t xml:space="preserve"> y viscosidad 0.075</w:t>
      </w:r>
      <w:r w:rsidR="00922F1F">
        <w:rPr>
          <w:lang w:val="es-AR"/>
        </w:rPr>
        <w:t xml:space="preserve"> </w:t>
      </w:r>
      <w:r w:rsidR="00922F1F" w:rsidRPr="00922F1F">
        <w:rPr>
          <w:lang w:val="es-AR"/>
        </w:rPr>
        <w:t xml:space="preserve">kg/m.s; se adoptan los datos por default de la soda cáustica al 50% p/p, modificando manualmente la densidad para que sea la del </w:t>
      </w:r>
      <w:r w:rsidRPr="00922F1F">
        <w:rPr>
          <w:lang w:val="es-AR"/>
        </w:rPr>
        <w:t>NaSH</w:t>
      </w:r>
      <w:r w:rsidR="00922F1F" w:rsidRPr="00922F1F">
        <w:rPr>
          <w:lang w:val="es-AR"/>
        </w:rPr>
        <w:t xml:space="preserve"> al 42% dado que en esta instancia del proceso casi no hay NaOH</w:t>
      </w:r>
      <w:r w:rsidR="00B65425" w:rsidRPr="00922F1F">
        <w:rPr>
          <w:lang w:val="es-AR"/>
        </w:rPr>
        <w:t>;</w:t>
      </w:r>
    </w:p>
    <w:p w:rsidR="00B65425" w:rsidRDefault="002A0036" w:rsidP="00B65425">
      <w:pPr>
        <w:pStyle w:val="Prrafodelista"/>
        <w:numPr>
          <w:ilvl w:val="0"/>
          <w:numId w:val="24"/>
        </w:numPr>
        <w:rPr>
          <w:lang w:val="es-AR"/>
        </w:rPr>
      </w:pPr>
      <w:r w:rsidRPr="00922F1F">
        <w:rPr>
          <w:lang w:val="es-AR"/>
        </w:rPr>
        <w:t>H</w:t>
      </w:r>
      <w:r w:rsidRPr="00146CAD">
        <w:rPr>
          <w:vertAlign w:val="subscript"/>
          <w:lang w:val="es-AR"/>
        </w:rPr>
        <w:t>2</w:t>
      </w:r>
      <w:r w:rsidRPr="00922F1F">
        <w:rPr>
          <w:lang w:val="es-AR"/>
        </w:rPr>
        <w:t>S dens</w:t>
      </w:r>
      <w:r w:rsidR="00922F1F">
        <w:rPr>
          <w:lang w:val="es-AR"/>
        </w:rPr>
        <w:t>idad</w:t>
      </w:r>
      <w:r w:rsidRPr="00922F1F">
        <w:rPr>
          <w:lang w:val="es-AR"/>
        </w:rPr>
        <w:t xml:space="preserve"> 1.36 </w:t>
      </w:r>
      <w:r w:rsidR="00922F1F">
        <w:rPr>
          <w:lang w:val="es-AR"/>
        </w:rPr>
        <w:t xml:space="preserve">kg/m3 y </w:t>
      </w:r>
      <w:r w:rsidRPr="00922F1F">
        <w:rPr>
          <w:lang w:val="es-AR"/>
        </w:rPr>
        <w:t>visco</w:t>
      </w:r>
      <w:r w:rsidR="00922F1F">
        <w:rPr>
          <w:lang w:val="es-AR"/>
        </w:rPr>
        <w:t xml:space="preserve">sidad </w:t>
      </w:r>
      <w:r w:rsidRPr="00922F1F">
        <w:rPr>
          <w:lang w:val="es-AR"/>
        </w:rPr>
        <w:t xml:space="preserve"> 0.0001176</w:t>
      </w:r>
      <w:r w:rsidR="00922F1F">
        <w:rPr>
          <w:lang w:val="es-AR"/>
        </w:rPr>
        <w:t xml:space="preserve"> kg/m.s</w:t>
      </w:r>
    </w:p>
    <w:p w:rsidR="00922F1F" w:rsidRPr="00922F1F" w:rsidRDefault="00922F1F" w:rsidP="00922F1F">
      <w:pPr>
        <w:ind w:firstLine="360"/>
        <w:rPr>
          <w:lang w:val="es-AR"/>
        </w:rPr>
      </w:pPr>
      <w:r w:rsidRPr="00922F1F">
        <w:rPr>
          <w:lang w:val="es-AR"/>
        </w:rPr>
        <w:t>Para simplificar el modelado se adoptan parámetros</w:t>
      </w:r>
      <w:r w:rsidR="00146CAD">
        <w:rPr>
          <w:lang w:val="es-AR"/>
        </w:rPr>
        <w:t xml:space="preserve"> </w:t>
      </w:r>
      <w:r w:rsidRPr="00922F1F">
        <w:rPr>
          <w:lang w:val="es-AR"/>
        </w:rPr>
        <w:t>constantes que no varían en la evolución de la reacción.</w:t>
      </w:r>
    </w:p>
    <w:p w:rsidR="00922F1F" w:rsidRPr="00922F1F" w:rsidRDefault="00922F1F" w:rsidP="00922F1F">
      <w:pPr>
        <w:rPr>
          <w:lang w:val="es-AR"/>
        </w:rPr>
      </w:pPr>
    </w:p>
    <w:p w:rsidR="002A0036" w:rsidRDefault="00922F1F" w:rsidP="00B65425">
      <w:pPr>
        <w:rPr>
          <w:lang w:val="es-AR"/>
        </w:rPr>
      </w:pPr>
      <w:r>
        <w:rPr>
          <w:lang w:val="es-AR"/>
        </w:rPr>
        <w:tab/>
        <w:t>En la configuración del mallado se indicó la posición de entrada y salida</w:t>
      </w:r>
      <w:r w:rsidR="002A0036">
        <w:rPr>
          <w:lang w:val="es-AR"/>
        </w:rPr>
        <w:tab/>
      </w:r>
      <w:r>
        <w:rPr>
          <w:lang w:val="es-AR"/>
        </w:rPr>
        <w:t xml:space="preserve"> de </w:t>
      </w:r>
      <w:r w:rsidR="00146CAD">
        <w:rPr>
          <w:lang w:val="es-AR"/>
        </w:rPr>
        <w:t>fluidos</w:t>
      </w:r>
      <w:r w:rsidR="00146CAD">
        <w:rPr>
          <w:lang w:val="es-AR"/>
        </w:rPr>
        <w:tab/>
        <w:t>Boundary conditions; en el mallado</w:t>
      </w:r>
      <w:r w:rsidR="002A0036">
        <w:rPr>
          <w:lang w:val="es-AR"/>
        </w:rPr>
        <w:t xml:space="preserve"> se indica por donde entran y salen los </w:t>
      </w:r>
      <w:r w:rsidR="00146CAD">
        <w:rPr>
          <w:lang w:val="es-AR"/>
        </w:rPr>
        <w:t>fluidos</w:t>
      </w:r>
      <w:r w:rsidR="002063D7">
        <w:rPr>
          <w:lang w:val="es-AR"/>
        </w:rPr>
        <w:t>, en esta instancia se agrega la velocidad y presión de cada corriente:</w:t>
      </w:r>
    </w:p>
    <w:p w:rsidR="002063D7" w:rsidRDefault="002063D7" w:rsidP="002063D7">
      <w:pPr>
        <w:pStyle w:val="Prrafodelista"/>
        <w:numPr>
          <w:ilvl w:val="0"/>
          <w:numId w:val="24"/>
        </w:numPr>
        <w:rPr>
          <w:lang w:val="es-ES"/>
        </w:rPr>
      </w:pPr>
      <w:r w:rsidRPr="002063D7">
        <w:rPr>
          <w:lang w:val="es-ES"/>
        </w:rPr>
        <w:t>H</w:t>
      </w:r>
      <w:r w:rsidRPr="002063D7">
        <w:rPr>
          <w:vertAlign w:val="subscript"/>
          <w:lang w:val="es-ES"/>
        </w:rPr>
        <w:t>2</w:t>
      </w:r>
      <w:r w:rsidRPr="002063D7">
        <w:rPr>
          <w:lang w:val="es-ES"/>
        </w:rPr>
        <w:t>S: 30 m/s (500 m</w:t>
      </w:r>
      <w:r w:rsidRPr="002063D7">
        <w:rPr>
          <w:vertAlign w:val="superscript"/>
          <w:lang w:val="es-ES"/>
        </w:rPr>
        <w:t>3</w:t>
      </w:r>
      <w:r w:rsidRPr="002063D7">
        <w:rPr>
          <w:lang w:val="es-ES"/>
        </w:rPr>
        <w:t>/h) @ 1.2 BAR; condición de mínimo caudal de H</w:t>
      </w:r>
      <w:r w:rsidRPr="002063D7">
        <w:rPr>
          <w:vertAlign w:val="subscript"/>
          <w:lang w:val="es-ES"/>
        </w:rPr>
        <w:t>2</w:t>
      </w:r>
      <w:r w:rsidRPr="002063D7">
        <w:rPr>
          <w:lang w:val="es-ES"/>
        </w:rPr>
        <w:t>S</w:t>
      </w:r>
    </w:p>
    <w:p w:rsidR="002063D7" w:rsidRPr="002063D7" w:rsidRDefault="002063D7" w:rsidP="002063D7">
      <w:pPr>
        <w:pStyle w:val="Prrafodelista"/>
        <w:numPr>
          <w:ilvl w:val="0"/>
          <w:numId w:val="24"/>
        </w:numPr>
        <w:rPr>
          <w:lang w:val="es-ES"/>
        </w:rPr>
      </w:pPr>
      <w:r w:rsidRPr="002063D7">
        <w:rPr>
          <w:lang w:val="es-ES"/>
        </w:rPr>
        <w:t>H</w:t>
      </w:r>
      <w:r w:rsidRPr="002063D7">
        <w:rPr>
          <w:vertAlign w:val="subscript"/>
          <w:lang w:val="es-ES"/>
        </w:rPr>
        <w:t>2</w:t>
      </w:r>
      <w:r w:rsidRPr="002063D7">
        <w:rPr>
          <w:lang w:val="es-ES"/>
        </w:rPr>
        <w:t>S:</w:t>
      </w:r>
      <w:r>
        <w:rPr>
          <w:lang w:val="es-ES"/>
        </w:rPr>
        <w:t xml:space="preserve"> 72</w:t>
      </w:r>
      <w:r w:rsidRPr="002063D7">
        <w:rPr>
          <w:lang w:val="es-ES"/>
        </w:rPr>
        <w:t xml:space="preserve"> m/s (</w:t>
      </w:r>
      <w:r>
        <w:rPr>
          <w:lang w:val="es-ES"/>
        </w:rPr>
        <w:t>120</w:t>
      </w:r>
      <w:r w:rsidRPr="002063D7">
        <w:rPr>
          <w:lang w:val="es-ES"/>
        </w:rPr>
        <w:t>0 m</w:t>
      </w:r>
      <w:r w:rsidRPr="002063D7">
        <w:rPr>
          <w:vertAlign w:val="superscript"/>
          <w:lang w:val="es-ES"/>
        </w:rPr>
        <w:t>3</w:t>
      </w:r>
      <w:r w:rsidRPr="002063D7">
        <w:rPr>
          <w:lang w:val="es-ES"/>
        </w:rPr>
        <w:t>/h) @ 1.2 BAR; condici</w:t>
      </w:r>
      <w:r>
        <w:rPr>
          <w:lang w:val="es-ES"/>
        </w:rPr>
        <w:t>ón de máx</w:t>
      </w:r>
      <w:r w:rsidRPr="002063D7">
        <w:rPr>
          <w:lang w:val="es-ES"/>
        </w:rPr>
        <w:t>imo caudal de H</w:t>
      </w:r>
      <w:r w:rsidRPr="002063D7">
        <w:rPr>
          <w:vertAlign w:val="subscript"/>
          <w:lang w:val="es-ES"/>
        </w:rPr>
        <w:t>2</w:t>
      </w:r>
      <w:r w:rsidRPr="002063D7">
        <w:rPr>
          <w:lang w:val="es-ES"/>
        </w:rPr>
        <w:t>S</w:t>
      </w:r>
    </w:p>
    <w:p w:rsidR="002063D7" w:rsidRDefault="002063D7" w:rsidP="002063D7">
      <w:pPr>
        <w:pStyle w:val="Prrafodelista"/>
        <w:numPr>
          <w:ilvl w:val="0"/>
          <w:numId w:val="24"/>
        </w:numPr>
        <w:rPr>
          <w:lang w:val="es-AR"/>
        </w:rPr>
      </w:pPr>
      <w:r w:rsidRPr="002063D7">
        <w:rPr>
          <w:lang w:val="es-AR"/>
        </w:rPr>
        <w:t>Recirculación NASH parámetro previo a la recirculación 8 m/s @ 1.2 BAR</w:t>
      </w:r>
    </w:p>
    <w:p w:rsidR="002063D7" w:rsidRDefault="002063D7" w:rsidP="002063D7">
      <w:pPr>
        <w:rPr>
          <w:lang w:val="es-AR"/>
        </w:rPr>
      </w:pPr>
    </w:p>
    <w:p w:rsidR="002063D7" w:rsidRPr="002063D7" w:rsidRDefault="002063D7" w:rsidP="002063D7">
      <w:pPr>
        <w:ind w:firstLine="360"/>
        <w:rPr>
          <w:lang w:val="es-AR"/>
        </w:rPr>
      </w:pPr>
      <w:r>
        <w:rPr>
          <w:lang w:val="es-AR"/>
        </w:rPr>
        <w:t xml:space="preserve">El programa permite inclusive ingresar fracciones molares (mezcla de </w:t>
      </w:r>
      <w:r w:rsidR="00610E10">
        <w:rPr>
          <w:lang w:val="es-AR"/>
        </w:rPr>
        <w:t>fluidos</w:t>
      </w:r>
      <w:r>
        <w:rPr>
          <w:lang w:val="es-AR"/>
        </w:rPr>
        <w:t>); pero no es este el caso</w:t>
      </w:r>
    </w:p>
    <w:p w:rsidR="002063D7" w:rsidRDefault="002A0036" w:rsidP="002063D7">
      <w:pPr>
        <w:ind w:firstLine="360"/>
        <w:rPr>
          <w:lang w:val="es-AR"/>
        </w:rPr>
      </w:pPr>
      <w:r>
        <w:rPr>
          <w:lang w:val="es-AR"/>
        </w:rPr>
        <w:t>Las presiones de salida se set</w:t>
      </w:r>
      <w:r w:rsidR="002063D7">
        <w:rPr>
          <w:lang w:val="es-AR"/>
        </w:rPr>
        <w:t>e</w:t>
      </w:r>
      <w:r>
        <w:rPr>
          <w:lang w:val="es-AR"/>
        </w:rPr>
        <w:t>aron en 0 BAR (arbitrario</w:t>
      </w:r>
      <w:r w:rsidR="002063D7">
        <w:rPr>
          <w:lang w:val="es-AR"/>
        </w:rPr>
        <w:t xml:space="preserve">; Fuente: </w:t>
      </w:r>
      <w:r w:rsidR="002063D7" w:rsidRPr="00C45194">
        <w:rPr>
          <w:lang w:val="es-AR"/>
        </w:rPr>
        <w:t>ANSYS R 19 Tutoriales</w:t>
      </w:r>
      <w:r w:rsidR="002063D7">
        <w:rPr>
          <w:lang w:val="es-AR"/>
        </w:rPr>
        <w:t>).</w:t>
      </w:r>
    </w:p>
    <w:p w:rsidR="002063D7" w:rsidRDefault="002063D7" w:rsidP="002063D7">
      <w:pPr>
        <w:ind w:firstLine="360"/>
        <w:rPr>
          <w:lang w:val="es-AR"/>
        </w:rPr>
      </w:pPr>
    </w:p>
    <w:p w:rsidR="002A0036" w:rsidRDefault="002063D7" w:rsidP="002063D7">
      <w:pPr>
        <w:ind w:firstLine="360"/>
        <w:rPr>
          <w:lang w:val="es-AR"/>
        </w:rPr>
      </w:pPr>
      <w:r>
        <w:rPr>
          <w:lang w:val="es-AR"/>
        </w:rPr>
        <w:t>En la configuración de la metodología de resolución (</w:t>
      </w:r>
      <w:r w:rsidR="002A0036">
        <w:rPr>
          <w:lang w:val="es-AR"/>
        </w:rPr>
        <w:t>Solutions</w:t>
      </w:r>
      <w:r>
        <w:rPr>
          <w:lang w:val="es-AR"/>
        </w:rPr>
        <w:t xml:space="preserve">) se adoptan el método Scheme – Coupled (Fuente: </w:t>
      </w:r>
      <w:r w:rsidRPr="00C45194">
        <w:rPr>
          <w:lang w:val="es-AR"/>
        </w:rPr>
        <w:t>ANSYS R 19 Tutoriales</w:t>
      </w:r>
      <w:r>
        <w:rPr>
          <w:lang w:val="es-AR"/>
        </w:rPr>
        <w:t>); el resto de los parámetros se asignan por defecto.</w:t>
      </w:r>
    </w:p>
    <w:p w:rsidR="002063D7" w:rsidRDefault="002063D7" w:rsidP="00B65425">
      <w:pPr>
        <w:rPr>
          <w:lang w:val="es-AR"/>
        </w:rPr>
      </w:pPr>
    </w:p>
    <w:p w:rsidR="002063D7" w:rsidRDefault="002063D7" w:rsidP="002063D7">
      <w:pPr>
        <w:jc w:val="center"/>
        <w:rPr>
          <w:lang w:val="es-AR"/>
        </w:rPr>
      </w:pPr>
      <w:r>
        <w:rPr>
          <w:noProof/>
          <w:lang w:val="es-ES" w:eastAsia="es-ES"/>
        </w:rPr>
        <w:drawing>
          <wp:inline distT="0" distB="0" distL="0" distR="0" wp14:anchorId="51F34E7D" wp14:editId="3B300A50">
            <wp:extent cx="5612130" cy="2508250"/>
            <wp:effectExtent l="0" t="0" r="7620" b="635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612130" cy="2508250"/>
                    </a:xfrm>
                    <a:prstGeom prst="rect">
                      <a:avLst/>
                    </a:prstGeom>
                  </pic:spPr>
                </pic:pic>
              </a:graphicData>
            </a:graphic>
          </wp:inline>
        </w:drawing>
      </w:r>
    </w:p>
    <w:p w:rsidR="002063D7" w:rsidRDefault="002063D7" w:rsidP="002063D7">
      <w:pPr>
        <w:jc w:val="center"/>
        <w:rPr>
          <w:lang w:val="es-AR"/>
        </w:rPr>
      </w:pPr>
      <w:r>
        <w:rPr>
          <w:lang w:val="es-AR"/>
        </w:rPr>
        <w:t>Fig. 12</w:t>
      </w:r>
    </w:p>
    <w:p w:rsidR="002063D7" w:rsidRDefault="002063D7" w:rsidP="002063D7">
      <w:pPr>
        <w:ind w:firstLine="708"/>
        <w:rPr>
          <w:lang w:val="es-AR"/>
        </w:rPr>
      </w:pPr>
    </w:p>
    <w:p w:rsidR="002A0036" w:rsidRDefault="002A0036" w:rsidP="002063D7">
      <w:pPr>
        <w:ind w:firstLine="708"/>
        <w:rPr>
          <w:lang w:val="es-AR"/>
        </w:rPr>
      </w:pPr>
      <w:r>
        <w:rPr>
          <w:lang w:val="es-AR"/>
        </w:rPr>
        <w:t>Inicialización de la soluci</w:t>
      </w:r>
      <w:r w:rsidR="009C7902">
        <w:rPr>
          <w:lang w:val="es-AR"/>
        </w:rPr>
        <w:t>ón: Standard; recomendado para estados estacionarios</w:t>
      </w:r>
      <w:r w:rsidR="002063D7">
        <w:rPr>
          <w:lang w:val="es-AR"/>
        </w:rPr>
        <w:t xml:space="preserve"> (Fuente: </w:t>
      </w:r>
      <w:r w:rsidR="002063D7" w:rsidRPr="00C45194">
        <w:rPr>
          <w:lang w:val="es-AR"/>
        </w:rPr>
        <w:t>ANSYS R 19 Tutoriales</w:t>
      </w:r>
      <w:r w:rsidR="002063D7">
        <w:rPr>
          <w:lang w:val="es-AR"/>
        </w:rPr>
        <w:t>)</w:t>
      </w:r>
    </w:p>
    <w:p w:rsidR="009C7902" w:rsidRDefault="002063D7" w:rsidP="00B65425">
      <w:pPr>
        <w:rPr>
          <w:lang w:val="es-AR"/>
        </w:rPr>
      </w:pPr>
      <w:r>
        <w:rPr>
          <w:lang w:val="es-AR"/>
        </w:rPr>
        <w:tab/>
      </w:r>
      <w:r w:rsidR="009C7902">
        <w:rPr>
          <w:lang w:val="es-AR"/>
        </w:rPr>
        <w:t xml:space="preserve">Patch; se definen las características iniciales de cada </w:t>
      </w:r>
      <w:r w:rsidR="00610E10">
        <w:rPr>
          <w:lang w:val="es-AR"/>
        </w:rPr>
        <w:t>fluido</w:t>
      </w:r>
      <w:r w:rsidR="009C7902">
        <w:rPr>
          <w:lang w:val="es-AR"/>
        </w:rPr>
        <w:t xml:space="preserve"> (fracción molar o solución; </w:t>
      </w:r>
      <w:r>
        <w:rPr>
          <w:lang w:val="es-AR"/>
        </w:rPr>
        <w:t>se adopta en 1 para cada fas, osea sin mezcla.</w:t>
      </w:r>
    </w:p>
    <w:p w:rsidR="002063D7" w:rsidRDefault="002063D7" w:rsidP="00B65425">
      <w:pPr>
        <w:rPr>
          <w:lang w:val="es-AR"/>
        </w:rPr>
      </w:pPr>
    </w:p>
    <w:p w:rsidR="00A50A45" w:rsidRDefault="002063D7" w:rsidP="00B65425">
      <w:pPr>
        <w:rPr>
          <w:lang w:val="es-AR"/>
        </w:rPr>
      </w:pPr>
      <w:r>
        <w:rPr>
          <w:lang w:val="es-AR"/>
        </w:rPr>
        <w:tab/>
        <w:t xml:space="preserve">Finalmente se llega a la instancia de corrida de cálculo. En esta instancia se adopta el </w:t>
      </w:r>
      <w:r w:rsidR="00610E10">
        <w:rPr>
          <w:lang w:val="es-AR"/>
        </w:rPr>
        <w:t>número de</w:t>
      </w:r>
      <w:r>
        <w:rPr>
          <w:lang w:val="es-AR"/>
        </w:rPr>
        <w:t xml:space="preserve"> iteraciones, el tamaño de cada cuadro (step size) y la cantidad de cuadros de simulación.</w:t>
      </w:r>
    </w:p>
    <w:p w:rsidR="00A50A45" w:rsidRDefault="009C7902" w:rsidP="00B65425">
      <w:pPr>
        <w:pStyle w:val="Prrafodelista"/>
        <w:numPr>
          <w:ilvl w:val="0"/>
          <w:numId w:val="24"/>
        </w:numPr>
        <w:rPr>
          <w:lang w:val="es-AR"/>
        </w:rPr>
      </w:pPr>
      <w:r w:rsidRPr="00A50A45">
        <w:rPr>
          <w:lang w:val="es-AR"/>
        </w:rPr>
        <w:t># of iterations : 1; parámetro inicial que debe ajustarse de acuerdo a la convergencia o no de los resultados de cálculo</w:t>
      </w:r>
    </w:p>
    <w:p w:rsidR="009C7902" w:rsidRPr="00A50A45" w:rsidRDefault="009C7902" w:rsidP="00B65425">
      <w:pPr>
        <w:pStyle w:val="Prrafodelista"/>
        <w:numPr>
          <w:ilvl w:val="0"/>
          <w:numId w:val="24"/>
        </w:numPr>
        <w:rPr>
          <w:lang w:val="es-AR"/>
        </w:rPr>
      </w:pPr>
      <w:r w:rsidRPr="00A50A45">
        <w:rPr>
          <w:lang w:val="es-AR"/>
        </w:rPr>
        <w:t>Step size [0.0001seg ] para la simulación dinámica de 100 time steps (0.1 seg)</w:t>
      </w:r>
    </w:p>
    <w:p w:rsidR="00244623" w:rsidRDefault="00244623" w:rsidP="00B94312">
      <w:pPr>
        <w:ind w:firstLine="567"/>
        <w:rPr>
          <w:highlight w:val="yellow"/>
          <w:lang w:val="es-AR"/>
        </w:rPr>
      </w:pPr>
    </w:p>
    <w:p w:rsidR="00D116DE" w:rsidRPr="00D116DE" w:rsidRDefault="0081503B" w:rsidP="00A50A45">
      <w:pPr>
        <w:ind w:firstLine="360"/>
        <w:rPr>
          <w:lang w:val="es-AR"/>
        </w:rPr>
      </w:pPr>
      <w:r w:rsidRPr="00A50A45">
        <w:rPr>
          <w:lang w:val="es-AR"/>
        </w:rPr>
        <w:t xml:space="preserve">Con los  parámetros ingresados </w:t>
      </w:r>
      <w:r w:rsidR="00A50A45" w:rsidRPr="00A50A45">
        <w:rPr>
          <w:lang w:val="es-AR"/>
        </w:rPr>
        <w:t>finalmente se procede al cálculo</w:t>
      </w:r>
    </w:p>
    <w:p w:rsidR="00BB3E76" w:rsidRDefault="00BB3E76" w:rsidP="00B94312">
      <w:pPr>
        <w:ind w:firstLine="567"/>
        <w:rPr>
          <w:lang w:val="es-AR"/>
        </w:rPr>
      </w:pPr>
      <w:r>
        <w:rPr>
          <w:lang w:val="es-AR"/>
        </w:rPr>
        <w:lastRenderedPageBreak/>
        <w:t xml:space="preserve">La versión utilizada, aun siendo básica dentro del paquete de opciones que ofrece ANSYS, requirió de </w:t>
      </w:r>
      <w:r w:rsidR="00A50A45">
        <w:rPr>
          <w:lang w:val="es-AR"/>
        </w:rPr>
        <w:t xml:space="preserve">20 horas de estudio y modelado más </w:t>
      </w:r>
      <w:r w:rsidR="00632FB3">
        <w:rPr>
          <w:lang w:val="es-AR"/>
        </w:rPr>
        <w:t>5</w:t>
      </w:r>
      <w:r>
        <w:rPr>
          <w:lang w:val="es-AR"/>
        </w:rPr>
        <w:t xml:space="preserve"> h</w:t>
      </w:r>
      <w:r w:rsidR="00A50A45">
        <w:rPr>
          <w:lang w:val="es-AR"/>
        </w:rPr>
        <w:t>ora</w:t>
      </w:r>
      <w:r>
        <w:rPr>
          <w:lang w:val="es-AR"/>
        </w:rPr>
        <w:t xml:space="preserve">s de computo </w:t>
      </w:r>
      <w:r w:rsidR="00632FB3">
        <w:rPr>
          <w:lang w:val="es-AR"/>
        </w:rPr>
        <w:t xml:space="preserve">(corrida de cálculo) </w:t>
      </w:r>
      <w:r w:rsidRPr="00632FB3">
        <w:rPr>
          <w:lang w:val="es-AR"/>
        </w:rPr>
        <w:t xml:space="preserve">para obtener </w:t>
      </w:r>
      <w:r w:rsidR="00632FB3" w:rsidRPr="00632FB3">
        <w:rPr>
          <w:lang w:val="es-AR"/>
        </w:rPr>
        <w:t>9</w:t>
      </w:r>
      <w:r>
        <w:rPr>
          <w:lang w:val="es-AR"/>
        </w:rPr>
        <w:t xml:space="preserve"> segundos de simulación. Esto da una magnitud del grado de requerimiento técnico que demanda el programa.</w:t>
      </w:r>
    </w:p>
    <w:p w:rsidR="00BB3E76" w:rsidRDefault="00D116DE" w:rsidP="00D116DE">
      <w:pPr>
        <w:ind w:firstLine="567"/>
        <w:jc w:val="center"/>
        <w:rPr>
          <w:lang w:val="es-AR"/>
        </w:rPr>
      </w:pPr>
      <w:r>
        <w:rPr>
          <w:noProof/>
          <w:lang w:val="es-ES" w:eastAsia="es-ES"/>
        </w:rPr>
        <w:drawing>
          <wp:inline distT="0" distB="0" distL="0" distR="0" wp14:anchorId="4AD634E5" wp14:editId="16B818A0">
            <wp:extent cx="5251930" cy="3420000"/>
            <wp:effectExtent l="0" t="0" r="0" b="0"/>
            <wp:docPr id="11" name="Imagen 11" descr="D:\M-5.35.1 Tesis\Pics y figuras\Fotos Ansys\Fotos recirculacion actual\densidad entrada nash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5.35.1 Tesis\Pics y figuras\Fotos Ansys\Fotos recirculacion actual\densidad entrada nash1.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51930" cy="3420000"/>
                    </a:xfrm>
                    <a:prstGeom prst="rect">
                      <a:avLst/>
                    </a:prstGeom>
                    <a:noFill/>
                    <a:ln>
                      <a:noFill/>
                    </a:ln>
                  </pic:spPr>
                </pic:pic>
              </a:graphicData>
            </a:graphic>
          </wp:inline>
        </w:drawing>
      </w:r>
    </w:p>
    <w:p w:rsidR="00D116DE" w:rsidRDefault="00A50A45" w:rsidP="00D116DE">
      <w:pPr>
        <w:ind w:firstLine="567"/>
        <w:jc w:val="center"/>
        <w:rPr>
          <w:lang w:val="es-AR"/>
        </w:rPr>
      </w:pPr>
      <w:r>
        <w:rPr>
          <w:lang w:val="es-AR"/>
        </w:rPr>
        <w:t>Fig. 13</w:t>
      </w:r>
      <w:r w:rsidR="00D116DE">
        <w:rPr>
          <w:lang w:val="es-AR"/>
        </w:rPr>
        <w:t xml:space="preserve"> – El corte transversal con un plano de densidades (azul y rojo) representa y corrobora la existencia de dos </w:t>
      </w:r>
      <w:r w:rsidR="00610E10">
        <w:rPr>
          <w:lang w:val="es-AR"/>
        </w:rPr>
        <w:t>fluidos</w:t>
      </w:r>
    </w:p>
    <w:p w:rsidR="00D116DE" w:rsidRDefault="00D116DE" w:rsidP="00B94312">
      <w:pPr>
        <w:ind w:firstLine="567"/>
        <w:rPr>
          <w:lang w:val="es-AR"/>
        </w:rPr>
      </w:pPr>
    </w:p>
    <w:p w:rsidR="00E7527A" w:rsidRDefault="00BB3E76" w:rsidP="00D116DE">
      <w:pPr>
        <w:ind w:firstLine="567"/>
        <w:rPr>
          <w:lang w:val="es-AR"/>
        </w:rPr>
      </w:pPr>
      <w:r>
        <w:rPr>
          <w:lang w:val="es-AR"/>
        </w:rPr>
        <w:t>Sin duda, la parte más jugosa es el análisis del comportamiento de las líneas de flujo</w:t>
      </w:r>
      <w:r w:rsidR="00D116DE">
        <w:rPr>
          <w:lang w:val="es-AR"/>
        </w:rPr>
        <w:t xml:space="preserve"> a la luz de que es este desarrollo el que da al ingeniero la posibilidad de analizar y predecir el comportamiento del </w:t>
      </w:r>
      <w:r w:rsidR="00610E10">
        <w:rPr>
          <w:lang w:val="es-AR"/>
        </w:rPr>
        <w:t>fluido</w:t>
      </w:r>
      <w:r w:rsidR="00D116DE">
        <w:rPr>
          <w:lang w:val="es-AR"/>
        </w:rPr>
        <w:t>, en nuestro caso, validando la hipótesis de las zonas muertas</w:t>
      </w:r>
      <w:r w:rsidR="00E7527A">
        <w:rPr>
          <w:lang w:val="es-AR"/>
        </w:rPr>
        <w:t>.</w:t>
      </w:r>
    </w:p>
    <w:p w:rsidR="00D116DE" w:rsidRDefault="00E7527A" w:rsidP="00D116DE">
      <w:pPr>
        <w:ind w:firstLine="567"/>
        <w:rPr>
          <w:lang w:val="es-AR"/>
        </w:rPr>
      </w:pPr>
      <w:r>
        <w:rPr>
          <w:lang w:val="es-AR"/>
        </w:rPr>
        <w:t>A</w:t>
      </w:r>
      <w:r w:rsidR="00D116DE">
        <w:rPr>
          <w:lang w:val="es-AR"/>
        </w:rPr>
        <w:t xml:space="preserve"> continuación</w:t>
      </w:r>
      <w:r>
        <w:rPr>
          <w:lang w:val="es-AR"/>
        </w:rPr>
        <w:t xml:space="preserve"> se muestra una secuencia de capturas de pantalla que representa el comportamiento del batch de producción, para un burbujeo de H</w:t>
      </w:r>
      <w:r w:rsidRPr="00573BB2">
        <w:rPr>
          <w:vertAlign w:val="subscript"/>
          <w:lang w:val="es-AR"/>
        </w:rPr>
        <w:t>2</w:t>
      </w:r>
      <w:r>
        <w:rPr>
          <w:lang w:val="es-AR"/>
        </w:rPr>
        <w:t>S con caudal de 500 m</w:t>
      </w:r>
      <w:r>
        <w:rPr>
          <w:vertAlign w:val="superscript"/>
          <w:lang w:val="es-AR"/>
        </w:rPr>
        <w:t>3</w:t>
      </w:r>
      <w:r>
        <w:rPr>
          <w:lang w:val="es-AR"/>
        </w:rPr>
        <w:t>/h en la solución de NaOH</w:t>
      </w:r>
      <w:r w:rsidR="00573BB2">
        <w:rPr>
          <w:lang w:val="es-AR"/>
        </w:rPr>
        <w:t xml:space="preserve"> al 48%</w:t>
      </w:r>
      <w:r w:rsidR="00D116DE">
        <w:rPr>
          <w:lang w:val="es-AR"/>
        </w:rPr>
        <w:t>.</w:t>
      </w:r>
    </w:p>
    <w:p w:rsidR="00D116DE" w:rsidRDefault="00D116DE" w:rsidP="00687AF4">
      <w:pPr>
        <w:rPr>
          <w:lang w:val="es-AR"/>
        </w:rPr>
      </w:pPr>
    </w:p>
    <w:p w:rsidR="00687AF4" w:rsidRDefault="00687AF4" w:rsidP="00687AF4">
      <w:pPr>
        <w:rPr>
          <w:lang w:val="es-AR"/>
        </w:rPr>
      </w:pPr>
    </w:p>
    <w:p w:rsidR="00687AF4" w:rsidRDefault="00687AF4" w:rsidP="00687AF4">
      <w:pPr>
        <w:rPr>
          <w:lang w:val="es-AR"/>
        </w:rPr>
      </w:pPr>
    </w:p>
    <w:p w:rsidR="00687AF4" w:rsidRDefault="00687AF4" w:rsidP="00687AF4">
      <w:pPr>
        <w:rPr>
          <w:lang w:val="es-AR"/>
        </w:rPr>
      </w:pPr>
    </w:p>
    <w:p w:rsidR="00687AF4" w:rsidRDefault="00687AF4" w:rsidP="00687AF4">
      <w:pPr>
        <w:rPr>
          <w:lang w:val="es-AR"/>
        </w:rPr>
      </w:pPr>
    </w:p>
    <w:p w:rsidR="00687AF4" w:rsidRDefault="00687AF4" w:rsidP="00687AF4">
      <w:pPr>
        <w:rPr>
          <w:lang w:val="es-AR"/>
        </w:rPr>
      </w:pPr>
    </w:p>
    <w:p w:rsidR="00687AF4" w:rsidRDefault="00687AF4" w:rsidP="00687AF4">
      <w:pPr>
        <w:rPr>
          <w:lang w:val="es-AR"/>
        </w:rPr>
      </w:pPr>
    </w:p>
    <w:p w:rsidR="00687AF4" w:rsidRDefault="00687AF4" w:rsidP="00687AF4">
      <w:pPr>
        <w:rPr>
          <w:lang w:val="es-AR"/>
        </w:rPr>
      </w:pPr>
    </w:p>
    <w:p w:rsidR="00687AF4" w:rsidRDefault="00687AF4" w:rsidP="00687AF4">
      <w:pPr>
        <w:rPr>
          <w:lang w:val="es-AR"/>
        </w:rPr>
      </w:pPr>
    </w:p>
    <w:p w:rsidR="00687AF4" w:rsidRDefault="00687AF4" w:rsidP="00687AF4">
      <w:pPr>
        <w:rPr>
          <w:lang w:val="es-AR"/>
        </w:rPr>
      </w:pPr>
    </w:p>
    <w:p w:rsidR="00687AF4" w:rsidRDefault="00687AF4" w:rsidP="00687AF4">
      <w:pPr>
        <w:rPr>
          <w:lang w:val="es-AR"/>
        </w:rPr>
      </w:pPr>
    </w:p>
    <w:p w:rsidR="00687AF4" w:rsidRDefault="00687AF4" w:rsidP="00687AF4">
      <w:pPr>
        <w:rPr>
          <w:lang w:val="es-AR"/>
        </w:rPr>
      </w:pPr>
    </w:p>
    <w:p w:rsidR="00687AF4" w:rsidRDefault="00687AF4" w:rsidP="00687AF4">
      <w:pPr>
        <w:rPr>
          <w:lang w:val="es-AR"/>
        </w:rPr>
      </w:pPr>
    </w:p>
    <w:p w:rsidR="00687AF4" w:rsidRDefault="005B585D" w:rsidP="00687AF4">
      <w:pPr>
        <w:rPr>
          <w:lang w:val="es-AR"/>
        </w:rPr>
      </w:pPr>
      <w:r>
        <w:rPr>
          <w:noProof/>
          <w:lang w:val="es-ES" w:eastAsia="es-ES"/>
        </w:rPr>
        <w:lastRenderedPageBreak/>
        <w:drawing>
          <wp:inline distT="0" distB="0" distL="0" distR="0" wp14:anchorId="2F956707" wp14:editId="119E342A">
            <wp:extent cx="5810129" cy="3780000"/>
            <wp:effectExtent l="0" t="0" r="0" b="0"/>
            <wp:docPr id="4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7.jpg"/>
                    <pic:cNvPicPr/>
                  </pic:nvPicPr>
                  <pic:blipFill>
                    <a:blip r:embed="rId31">
                      <a:extLst>
                        <a:ext uri="{28A0092B-C50C-407E-A947-70E740481C1C}">
                          <a14:useLocalDpi xmlns:a14="http://schemas.microsoft.com/office/drawing/2010/main" val="0"/>
                        </a:ext>
                      </a:extLst>
                    </a:blip>
                    <a:stretch>
                      <a:fillRect/>
                    </a:stretch>
                  </pic:blipFill>
                  <pic:spPr>
                    <a:xfrm>
                      <a:off x="0" y="0"/>
                      <a:ext cx="5810129" cy="3780000"/>
                    </a:xfrm>
                    <a:prstGeom prst="rect">
                      <a:avLst/>
                    </a:prstGeom>
                  </pic:spPr>
                </pic:pic>
              </a:graphicData>
            </a:graphic>
          </wp:inline>
        </w:drawing>
      </w:r>
    </w:p>
    <w:p w:rsidR="005B585D" w:rsidRDefault="00A50A45" w:rsidP="005B585D">
      <w:pPr>
        <w:jc w:val="center"/>
        <w:rPr>
          <w:lang w:val="es-AR"/>
        </w:rPr>
      </w:pPr>
      <w:r>
        <w:rPr>
          <w:lang w:val="es-AR"/>
        </w:rPr>
        <w:t>Fig. 14</w:t>
      </w:r>
      <w:r w:rsidR="005B585D">
        <w:rPr>
          <w:lang w:val="es-AR"/>
        </w:rPr>
        <w:t xml:space="preserve"> – Vista en perspectiva; En azul, las líneas de flujo del burbujeo de H</w:t>
      </w:r>
      <w:r w:rsidR="005B585D" w:rsidRPr="00202820">
        <w:rPr>
          <w:vertAlign w:val="subscript"/>
          <w:lang w:val="es-AR"/>
        </w:rPr>
        <w:t>2</w:t>
      </w:r>
      <w:r w:rsidR="005B585D">
        <w:rPr>
          <w:lang w:val="es-AR"/>
        </w:rPr>
        <w:t>S en la solución de NaOH.</w:t>
      </w:r>
    </w:p>
    <w:p w:rsidR="005B585D" w:rsidRDefault="005B585D" w:rsidP="005B585D">
      <w:pPr>
        <w:jc w:val="center"/>
        <w:rPr>
          <w:lang w:val="es-AR"/>
        </w:rPr>
      </w:pPr>
    </w:p>
    <w:p w:rsidR="005B585D" w:rsidRDefault="005B585D" w:rsidP="00687AF4">
      <w:pPr>
        <w:rPr>
          <w:lang w:val="es-AR"/>
        </w:rPr>
      </w:pPr>
      <w:r>
        <w:rPr>
          <w:noProof/>
          <w:lang w:val="es-ES" w:eastAsia="es-ES"/>
        </w:rPr>
        <w:drawing>
          <wp:inline distT="0" distB="0" distL="0" distR="0" wp14:anchorId="7D43E0B5" wp14:editId="30107B76">
            <wp:extent cx="5803330" cy="3780000"/>
            <wp:effectExtent l="0" t="0" r="0" b="0"/>
            <wp:docPr id="4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8.jpg"/>
                    <pic:cNvPicPr/>
                  </pic:nvPicPr>
                  <pic:blipFill>
                    <a:blip r:embed="rId32">
                      <a:extLst>
                        <a:ext uri="{28A0092B-C50C-407E-A947-70E740481C1C}">
                          <a14:useLocalDpi xmlns:a14="http://schemas.microsoft.com/office/drawing/2010/main" val="0"/>
                        </a:ext>
                      </a:extLst>
                    </a:blip>
                    <a:stretch>
                      <a:fillRect/>
                    </a:stretch>
                  </pic:blipFill>
                  <pic:spPr>
                    <a:xfrm>
                      <a:off x="0" y="0"/>
                      <a:ext cx="5803330" cy="3780000"/>
                    </a:xfrm>
                    <a:prstGeom prst="rect">
                      <a:avLst/>
                    </a:prstGeom>
                  </pic:spPr>
                </pic:pic>
              </a:graphicData>
            </a:graphic>
          </wp:inline>
        </w:drawing>
      </w:r>
    </w:p>
    <w:p w:rsidR="005B585D" w:rsidRPr="00573BB2" w:rsidRDefault="00A50A45" w:rsidP="00573BB2">
      <w:pPr>
        <w:jc w:val="center"/>
        <w:rPr>
          <w:lang w:val="es-AR"/>
        </w:rPr>
      </w:pPr>
      <w:r>
        <w:rPr>
          <w:lang w:val="es-AR"/>
        </w:rPr>
        <w:t>Fig. 15</w:t>
      </w:r>
      <w:r w:rsidR="005B585D">
        <w:rPr>
          <w:lang w:val="es-AR"/>
        </w:rPr>
        <w:t xml:space="preserve"> –</w:t>
      </w:r>
      <w:r w:rsidR="00573BB2">
        <w:rPr>
          <w:lang w:val="es-AR"/>
        </w:rPr>
        <w:t xml:space="preserve"> Vista en elevación; Se evidencian zonas de menor actividad que denominaremos </w:t>
      </w:r>
      <w:r w:rsidR="00573BB2" w:rsidRPr="00573BB2">
        <w:rPr>
          <w:i/>
          <w:lang w:val="es-AR"/>
        </w:rPr>
        <w:t>zonas muertas</w:t>
      </w:r>
      <w:r w:rsidR="00573BB2">
        <w:rPr>
          <w:lang w:val="es-AR"/>
        </w:rPr>
        <w:t xml:space="preserve"> de reacción.</w:t>
      </w:r>
    </w:p>
    <w:p w:rsidR="005B585D" w:rsidRDefault="005B585D" w:rsidP="00687AF4">
      <w:pPr>
        <w:rPr>
          <w:lang w:val="es-AR"/>
        </w:rPr>
      </w:pPr>
      <w:r>
        <w:rPr>
          <w:noProof/>
          <w:lang w:val="es-ES" w:eastAsia="es-ES"/>
        </w:rPr>
        <w:lastRenderedPageBreak/>
        <w:drawing>
          <wp:inline distT="0" distB="0" distL="0" distR="0" wp14:anchorId="035D3384" wp14:editId="298DF3AB">
            <wp:extent cx="5811101" cy="3780000"/>
            <wp:effectExtent l="0" t="0" r="0" b="0"/>
            <wp:docPr id="4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9.jpg"/>
                    <pic:cNvPicPr/>
                  </pic:nvPicPr>
                  <pic:blipFill>
                    <a:blip r:embed="rId33">
                      <a:extLst>
                        <a:ext uri="{28A0092B-C50C-407E-A947-70E740481C1C}">
                          <a14:useLocalDpi xmlns:a14="http://schemas.microsoft.com/office/drawing/2010/main" val="0"/>
                        </a:ext>
                      </a:extLst>
                    </a:blip>
                    <a:stretch>
                      <a:fillRect/>
                    </a:stretch>
                  </pic:blipFill>
                  <pic:spPr>
                    <a:xfrm>
                      <a:off x="0" y="0"/>
                      <a:ext cx="5811101" cy="3780000"/>
                    </a:xfrm>
                    <a:prstGeom prst="rect">
                      <a:avLst/>
                    </a:prstGeom>
                  </pic:spPr>
                </pic:pic>
              </a:graphicData>
            </a:graphic>
          </wp:inline>
        </w:drawing>
      </w:r>
    </w:p>
    <w:p w:rsidR="005B585D" w:rsidRDefault="005B585D" w:rsidP="00573BB2">
      <w:pPr>
        <w:jc w:val="center"/>
        <w:rPr>
          <w:lang w:val="es-AR"/>
        </w:rPr>
      </w:pPr>
      <w:r>
        <w:rPr>
          <w:lang w:val="es-AR"/>
        </w:rPr>
        <w:t xml:space="preserve">Fig. </w:t>
      </w:r>
      <w:r w:rsidR="00A50A45">
        <w:rPr>
          <w:lang w:val="es-AR"/>
        </w:rPr>
        <w:t>16</w:t>
      </w:r>
      <w:r>
        <w:rPr>
          <w:lang w:val="es-AR"/>
        </w:rPr>
        <w:t xml:space="preserve"> </w:t>
      </w:r>
      <w:r w:rsidR="00573BB2">
        <w:rPr>
          <w:lang w:val="es-AR"/>
        </w:rPr>
        <w:t>– Vista en planta; Claramente la densidad de líneas de flujo es menor hacia el casquete lado Este.</w:t>
      </w:r>
    </w:p>
    <w:p w:rsidR="00573BB2" w:rsidRDefault="00573BB2" w:rsidP="00573BB2">
      <w:pPr>
        <w:rPr>
          <w:lang w:val="es-AR"/>
        </w:rPr>
      </w:pPr>
    </w:p>
    <w:p w:rsidR="00573BB2" w:rsidRDefault="00573BB2" w:rsidP="00573BB2">
      <w:pPr>
        <w:ind w:firstLine="708"/>
        <w:rPr>
          <w:lang w:val="es-AR"/>
        </w:rPr>
      </w:pPr>
      <w:r>
        <w:rPr>
          <w:lang w:val="es-AR"/>
        </w:rPr>
        <w:t>Es evidente que la hipótesis de las zonas muertas queda representada en la simulación para bajas cargas de producción (500 m</w:t>
      </w:r>
      <w:r>
        <w:rPr>
          <w:vertAlign w:val="superscript"/>
          <w:lang w:val="es-AR"/>
        </w:rPr>
        <w:t>3</w:t>
      </w:r>
      <w:r>
        <w:rPr>
          <w:lang w:val="es-AR"/>
        </w:rPr>
        <w:t>/h de H</w:t>
      </w:r>
      <w:r w:rsidRPr="00573BB2">
        <w:rPr>
          <w:vertAlign w:val="subscript"/>
          <w:lang w:val="es-AR"/>
        </w:rPr>
        <w:t>2</w:t>
      </w:r>
      <w:r>
        <w:rPr>
          <w:lang w:val="es-AR"/>
        </w:rPr>
        <w:t xml:space="preserve">S), tal en el sector indicado sea en los comentarios históricos, como evidenciado en el relevamiento </w:t>
      </w:r>
      <w:proofErr w:type="spellStart"/>
      <w:r>
        <w:rPr>
          <w:lang w:val="es-AR"/>
        </w:rPr>
        <w:t>termográfico</w:t>
      </w:r>
      <w:proofErr w:type="spellEnd"/>
      <w:r>
        <w:rPr>
          <w:lang w:val="es-AR"/>
        </w:rPr>
        <w:t xml:space="preserve"> del </w:t>
      </w:r>
      <w:hyperlink w:anchor="_Validación_empírica" w:history="1">
        <w:r w:rsidRPr="00573BB2">
          <w:rPr>
            <w:rStyle w:val="Hipervnculo"/>
            <w:lang w:val="es-AR"/>
          </w:rPr>
          <w:t>apartado 5.3</w:t>
        </w:r>
      </w:hyperlink>
      <w:r>
        <w:rPr>
          <w:lang w:val="es-AR"/>
        </w:rPr>
        <w:t>.</w:t>
      </w:r>
    </w:p>
    <w:p w:rsidR="00202820" w:rsidRDefault="00202820" w:rsidP="00573BB2">
      <w:pPr>
        <w:ind w:firstLine="708"/>
        <w:rPr>
          <w:lang w:val="es-AR"/>
        </w:rPr>
      </w:pPr>
    </w:p>
    <w:p w:rsidR="00573BB2" w:rsidRDefault="00573BB2" w:rsidP="00573BB2">
      <w:pPr>
        <w:ind w:firstLine="708"/>
        <w:rPr>
          <w:lang w:val="es-AR"/>
        </w:rPr>
      </w:pPr>
      <w:r>
        <w:rPr>
          <w:lang w:val="es-AR"/>
        </w:rPr>
        <w:t>Ahora veamos que comportamiento muestran las líneas de flujo de H</w:t>
      </w:r>
      <w:r w:rsidRPr="00573BB2">
        <w:rPr>
          <w:vertAlign w:val="subscript"/>
          <w:lang w:val="es-AR"/>
        </w:rPr>
        <w:t>2</w:t>
      </w:r>
      <w:r>
        <w:rPr>
          <w:lang w:val="es-AR"/>
        </w:rPr>
        <w:t>S en un batch de producción a plena carga, esto es aportando un caudal de 1200 m</w:t>
      </w:r>
      <w:r>
        <w:rPr>
          <w:vertAlign w:val="superscript"/>
          <w:lang w:val="es-AR"/>
        </w:rPr>
        <w:t>3</w:t>
      </w:r>
      <w:r>
        <w:rPr>
          <w:lang w:val="es-AR"/>
        </w:rPr>
        <w:t>/h de H</w:t>
      </w:r>
      <w:r w:rsidRPr="00146CAD">
        <w:rPr>
          <w:vertAlign w:val="subscript"/>
          <w:lang w:val="es-AR"/>
        </w:rPr>
        <w:t>2</w:t>
      </w:r>
      <w:r w:rsidR="00202820">
        <w:rPr>
          <w:lang w:val="es-AR"/>
        </w:rPr>
        <w:t xml:space="preserve">S en la solución de NaOH al </w:t>
      </w:r>
      <w:r w:rsidR="00146CAD">
        <w:rPr>
          <w:lang w:val="es-AR"/>
        </w:rPr>
        <w:t>50</w:t>
      </w:r>
      <w:r w:rsidR="00202820">
        <w:rPr>
          <w:lang w:val="es-AR"/>
        </w:rPr>
        <w:t>% y manteniendo todos los parámetros de programación del caso anterior constantes.</w:t>
      </w: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rPr>
          <w:lang w:val="es-AR"/>
        </w:rPr>
      </w:pPr>
    </w:p>
    <w:p w:rsidR="00202820" w:rsidRDefault="00202820" w:rsidP="00202820">
      <w:pPr>
        <w:jc w:val="center"/>
        <w:rPr>
          <w:lang w:val="es-AR"/>
        </w:rPr>
      </w:pPr>
      <w:r>
        <w:rPr>
          <w:noProof/>
          <w:lang w:val="es-ES" w:eastAsia="es-ES"/>
        </w:rPr>
        <w:lastRenderedPageBreak/>
        <w:drawing>
          <wp:inline distT="0" distB="0" distL="0" distR="0" wp14:anchorId="45C9C11C" wp14:editId="68022EC7">
            <wp:extent cx="5806241" cy="3780000"/>
            <wp:effectExtent l="0" t="0" r="0" b="0"/>
            <wp:docPr id="4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0.jpg"/>
                    <pic:cNvPicPr/>
                  </pic:nvPicPr>
                  <pic:blipFill>
                    <a:blip r:embed="rId34">
                      <a:extLst>
                        <a:ext uri="{28A0092B-C50C-407E-A947-70E740481C1C}">
                          <a14:useLocalDpi xmlns:a14="http://schemas.microsoft.com/office/drawing/2010/main" val="0"/>
                        </a:ext>
                      </a:extLst>
                    </a:blip>
                    <a:stretch>
                      <a:fillRect/>
                    </a:stretch>
                  </pic:blipFill>
                  <pic:spPr>
                    <a:xfrm>
                      <a:off x="0" y="0"/>
                      <a:ext cx="5806241" cy="3780000"/>
                    </a:xfrm>
                    <a:prstGeom prst="rect">
                      <a:avLst/>
                    </a:prstGeom>
                  </pic:spPr>
                </pic:pic>
              </a:graphicData>
            </a:graphic>
          </wp:inline>
        </w:drawing>
      </w:r>
    </w:p>
    <w:p w:rsidR="00202820" w:rsidRDefault="00202820" w:rsidP="00202820">
      <w:pPr>
        <w:jc w:val="center"/>
        <w:rPr>
          <w:lang w:val="es-AR"/>
        </w:rPr>
      </w:pPr>
      <w:r>
        <w:rPr>
          <w:lang w:val="es-AR"/>
        </w:rPr>
        <w:t>Fig. 1</w:t>
      </w:r>
      <w:r w:rsidR="00A50A45">
        <w:rPr>
          <w:lang w:val="es-AR"/>
        </w:rPr>
        <w:t>7</w:t>
      </w:r>
      <w:r>
        <w:rPr>
          <w:lang w:val="es-AR"/>
        </w:rPr>
        <w:t xml:space="preserve"> – Vista en perspectiva; En azul, las líneas de flujo del burbujeo de H</w:t>
      </w:r>
      <w:r w:rsidRPr="00202820">
        <w:rPr>
          <w:vertAlign w:val="subscript"/>
          <w:lang w:val="es-AR"/>
        </w:rPr>
        <w:t>2</w:t>
      </w:r>
      <w:r>
        <w:rPr>
          <w:lang w:val="es-AR"/>
        </w:rPr>
        <w:t>S en la solución de NaOH.</w:t>
      </w:r>
    </w:p>
    <w:p w:rsidR="00202820" w:rsidRDefault="00202820" w:rsidP="00202820">
      <w:pPr>
        <w:jc w:val="center"/>
        <w:rPr>
          <w:lang w:val="es-AR"/>
        </w:rPr>
      </w:pPr>
    </w:p>
    <w:p w:rsidR="00202820" w:rsidRDefault="00202820" w:rsidP="00202820">
      <w:pPr>
        <w:jc w:val="center"/>
        <w:rPr>
          <w:lang w:val="es-AR"/>
        </w:rPr>
      </w:pPr>
      <w:r>
        <w:rPr>
          <w:noProof/>
          <w:lang w:val="es-ES" w:eastAsia="es-ES"/>
        </w:rPr>
        <w:drawing>
          <wp:inline distT="0" distB="0" distL="0" distR="0" wp14:anchorId="36C97FCE" wp14:editId="6B38D0CF">
            <wp:extent cx="5812074" cy="3780000"/>
            <wp:effectExtent l="0" t="0" r="0" b="0"/>
            <wp:docPr id="4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1.jpg"/>
                    <pic:cNvPicPr/>
                  </pic:nvPicPr>
                  <pic:blipFill>
                    <a:blip r:embed="rId35">
                      <a:extLst>
                        <a:ext uri="{28A0092B-C50C-407E-A947-70E740481C1C}">
                          <a14:useLocalDpi xmlns:a14="http://schemas.microsoft.com/office/drawing/2010/main" val="0"/>
                        </a:ext>
                      </a:extLst>
                    </a:blip>
                    <a:stretch>
                      <a:fillRect/>
                    </a:stretch>
                  </pic:blipFill>
                  <pic:spPr>
                    <a:xfrm>
                      <a:off x="0" y="0"/>
                      <a:ext cx="5812074" cy="3780000"/>
                    </a:xfrm>
                    <a:prstGeom prst="rect">
                      <a:avLst/>
                    </a:prstGeom>
                  </pic:spPr>
                </pic:pic>
              </a:graphicData>
            </a:graphic>
          </wp:inline>
        </w:drawing>
      </w:r>
    </w:p>
    <w:p w:rsidR="00202820" w:rsidRPr="00573BB2" w:rsidRDefault="00202820" w:rsidP="00202820">
      <w:pPr>
        <w:jc w:val="center"/>
        <w:rPr>
          <w:lang w:val="es-AR"/>
        </w:rPr>
      </w:pPr>
      <w:r>
        <w:rPr>
          <w:lang w:val="es-AR"/>
        </w:rPr>
        <w:t>Fig. 1</w:t>
      </w:r>
      <w:r w:rsidR="00A50A45">
        <w:rPr>
          <w:lang w:val="es-AR"/>
        </w:rPr>
        <w:t>8</w:t>
      </w:r>
      <w:r>
        <w:rPr>
          <w:lang w:val="es-AR"/>
        </w:rPr>
        <w:t xml:space="preserve"> – Vista en elevación; Se evidencian zonas de menor actividad (</w:t>
      </w:r>
      <w:r w:rsidRPr="00202820">
        <w:rPr>
          <w:i/>
          <w:lang w:val="es-AR"/>
        </w:rPr>
        <w:t>muertas</w:t>
      </w:r>
      <w:r>
        <w:rPr>
          <w:lang w:val="es-AR"/>
        </w:rPr>
        <w:t>) aun para cargas de H</w:t>
      </w:r>
      <w:r w:rsidRPr="00202820">
        <w:rPr>
          <w:vertAlign w:val="subscript"/>
          <w:lang w:val="es-AR"/>
        </w:rPr>
        <w:t>2</w:t>
      </w:r>
      <w:r>
        <w:rPr>
          <w:lang w:val="es-AR"/>
        </w:rPr>
        <w:t>S que duplican el caso anterior</w:t>
      </w:r>
    </w:p>
    <w:p w:rsidR="00202820" w:rsidRDefault="00202820" w:rsidP="00202820">
      <w:pPr>
        <w:jc w:val="center"/>
        <w:rPr>
          <w:lang w:val="es-AR"/>
        </w:rPr>
      </w:pPr>
      <w:r>
        <w:rPr>
          <w:noProof/>
          <w:lang w:val="es-ES" w:eastAsia="es-ES"/>
        </w:rPr>
        <w:lastRenderedPageBreak/>
        <w:drawing>
          <wp:inline distT="0" distB="0" distL="0" distR="0" wp14:anchorId="7DAF8045" wp14:editId="50D8C6A2">
            <wp:extent cx="5806242" cy="3780000"/>
            <wp:effectExtent l="0" t="0" r="0" b="0"/>
            <wp:docPr id="4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2.jpg"/>
                    <pic:cNvPicPr/>
                  </pic:nvPicPr>
                  <pic:blipFill>
                    <a:blip r:embed="rId36">
                      <a:extLst>
                        <a:ext uri="{28A0092B-C50C-407E-A947-70E740481C1C}">
                          <a14:useLocalDpi xmlns:a14="http://schemas.microsoft.com/office/drawing/2010/main" val="0"/>
                        </a:ext>
                      </a:extLst>
                    </a:blip>
                    <a:stretch>
                      <a:fillRect/>
                    </a:stretch>
                  </pic:blipFill>
                  <pic:spPr>
                    <a:xfrm>
                      <a:off x="0" y="0"/>
                      <a:ext cx="5806242" cy="3780000"/>
                    </a:xfrm>
                    <a:prstGeom prst="rect">
                      <a:avLst/>
                    </a:prstGeom>
                  </pic:spPr>
                </pic:pic>
              </a:graphicData>
            </a:graphic>
          </wp:inline>
        </w:drawing>
      </w:r>
    </w:p>
    <w:p w:rsidR="00202820" w:rsidRDefault="00202820" w:rsidP="00202820">
      <w:pPr>
        <w:jc w:val="center"/>
        <w:rPr>
          <w:lang w:val="es-AR"/>
        </w:rPr>
      </w:pPr>
    </w:p>
    <w:p w:rsidR="00202820" w:rsidRDefault="00202820" w:rsidP="00202820">
      <w:pPr>
        <w:jc w:val="center"/>
        <w:rPr>
          <w:lang w:val="es-AR"/>
        </w:rPr>
      </w:pPr>
      <w:r>
        <w:rPr>
          <w:lang w:val="es-AR"/>
        </w:rPr>
        <w:t>Fig. 1</w:t>
      </w:r>
      <w:r w:rsidR="00A50A45">
        <w:rPr>
          <w:lang w:val="es-AR"/>
        </w:rPr>
        <w:t>9</w:t>
      </w:r>
      <w:r>
        <w:rPr>
          <w:lang w:val="es-AR"/>
        </w:rPr>
        <w:t xml:space="preserve"> – Vista en planta; Claramente la densidad de líneas de flujo es menor hacia el casquete lado Este</w:t>
      </w:r>
      <w:r w:rsidR="00863C5E">
        <w:rPr>
          <w:lang w:val="es-AR"/>
        </w:rPr>
        <w:t>, aun para cargas de H</w:t>
      </w:r>
      <w:r w:rsidR="00863C5E" w:rsidRPr="00202820">
        <w:rPr>
          <w:vertAlign w:val="subscript"/>
          <w:lang w:val="es-AR"/>
        </w:rPr>
        <w:t>2</w:t>
      </w:r>
      <w:r w:rsidR="00863C5E">
        <w:rPr>
          <w:lang w:val="es-AR"/>
        </w:rPr>
        <w:t>S que duplican el caso anterior</w:t>
      </w:r>
      <w:r>
        <w:rPr>
          <w:lang w:val="es-AR"/>
        </w:rPr>
        <w:t>.</w:t>
      </w:r>
    </w:p>
    <w:p w:rsidR="00202820" w:rsidRDefault="00202820" w:rsidP="00202820">
      <w:pPr>
        <w:jc w:val="center"/>
        <w:rPr>
          <w:lang w:val="es-AR"/>
        </w:rPr>
      </w:pPr>
    </w:p>
    <w:p w:rsidR="00863C5E" w:rsidRDefault="00863C5E" w:rsidP="00863C5E">
      <w:pPr>
        <w:pStyle w:val="Ttulo2"/>
        <w:rPr>
          <w:lang w:val="es-AR"/>
        </w:rPr>
      </w:pPr>
      <w:bookmarkStart w:id="35" w:name="_Toc526427805"/>
      <w:r>
        <w:rPr>
          <w:lang w:val="es-AR"/>
        </w:rPr>
        <w:t>Logros y aprendizajes</w:t>
      </w:r>
      <w:bookmarkEnd w:id="35"/>
    </w:p>
    <w:p w:rsidR="00202820" w:rsidRDefault="009F7937" w:rsidP="00803A70">
      <w:pPr>
        <w:ind w:firstLine="567"/>
        <w:rPr>
          <w:lang w:val="es-AR"/>
        </w:rPr>
      </w:pPr>
      <w:r>
        <w:rPr>
          <w:lang w:val="es-AR"/>
        </w:rPr>
        <w:t>En la instancia ANALIZAR pudo lograrse un acercamiento más técnico y operativo al problema.</w:t>
      </w:r>
    </w:p>
    <w:p w:rsidR="009F7937" w:rsidRDefault="009F7937" w:rsidP="00803A70">
      <w:pPr>
        <w:ind w:firstLine="567"/>
        <w:rPr>
          <w:lang w:val="es-AR"/>
        </w:rPr>
      </w:pPr>
      <w:r>
        <w:rPr>
          <w:lang w:val="es-AR"/>
        </w:rPr>
        <w:t xml:space="preserve">Las sesiones de identificación de causas por espina de pescado y los análisis de causa raíz </w:t>
      </w:r>
      <w:r w:rsidR="00803A70">
        <w:rPr>
          <w:lang w:val="es-AR"/>
        </w:rPr>
        <w:t xml:space="preserve">apuntaron fundamentalmente a la presencia de </w:t>
      </w:r>
      <w:r w:rsidR="00803A70" w:rsidRPr="00803A70">
        <w:rPr>
          <w:i/>
          <w:lang w:val="es-AR"/>
        </w:rPr>
        <w:t>zonas muertas</w:t>
      </w:r>
      <w:r w:rsidR="00803A70">
        <w:rPr>
          <w:lang w:val="es-AR"/>
        </w:rPr>
        <w:t xml:space="preserve"> de reacción, las cuales se hacen presentes para los distintos regímenes de producción aunque fundamentalmente para bajas cargas, manifestado en términos de caudal de H</w:t>
      </w:r>
      <w:r w:rsidR="00803A70" w:rsidRPr="00803A70">
        <w:rPr>
          <w:vertAlign w:val="subscript"/>
          <w:lang w:val="es-AR"/>
        </w:rPr>
        <w:t>2</w:t>
      </w:r>
      <w:r w:rsidR="00803A70">
        <w:rPr>
          <w:lang w:val="es-AR"/>
        </w:rPr>
        <w:t>S.</w:t>
      </w:r>
    </w:p>
    <w:p w:rsidR="00803A70" w:rsidRDefault="00803A70" w:rsidP="00863C5E">
      <w:pPr>
        <w:rPr>
          <w:lang w:val="es-AR"/>
        </w:rPr>
      </w:pPr>
      <w:r>
        <w:rPr>
          <w:lang w:val="es-AR"/>
        </w:rPr>
        <w:tab/>
        <w:t xml:space="preserve">Si bien sorprendentemente la planta no cuenta con un procedimiento de producción de batch de NaSH, los operarios mostraron sorprendente homogeneidad en las formulaciones y secuencia de operaciones, que si bien no es representado en la calidad de la solución inicial (fondo de reactores), si se manifiesta en el producto sobrenadante que va al cliente, tal como se comentó en el </w:t>
      </w:r>
      <w:hyperlink w:anchor="_Control_estadístico._Capacidad" w:history="1">
        <w:r w:rsidRPr="00803A70">
          <w:rPr>
            <w:rStyle w:val="Hipervnculo"/>
            <w:lang w:val="es-AR"/>
          </w:rPr>
          <w:t>apartado 4.3</w:t>
        </w:r>
      </w:hyperlink>
      <w:r>
        <w:rPr>
          <w:lang w:val="es-AR"/>
        </w:rPr>
        <w:t>.</w:t>
      </w:r>
    </w:p>
    <w:p w:rsidR="00803A70" w:rsidRDefault="00803A70" w:rsidP="00803A70">
      <w:pPr>
        <w:rPr>
          <w:lang w:val="es-AR"/>
        </w:rPr>
      </w:pPr>
      <w:r>
        <w:rPr>
          <w:lang w:val="es-AR"/>
        </w:rPr>
        <w:tab/>
        <w:t xml:space="preserve">La recirculación sobre el final del batch de producción cumple un rol </w:t>
      </w:r>
      <w:r w:rsidR="00610E10">
        <w:rPr>
          <w:lang w:val="es-AR"/>
        </w:rPr>
        <w:t>esencial</w:t>
      </w:r>
      <w:r>
        <w:rPr>
          <w:lang w:val="es-AR"/>
        </w:rPr>
        <w:t xml:space="preserve"> en la absorción de NaOH e intermedios decantados. Próximo al final del batch el operador habilita la recirculación de la solución dentro del reactor mientras burbujea H</w:t>
      </w:r>
      <w:r w:rsidRPr="00530971">
        <w:rPr>
          <w:vertAlign w:val="subscript"/>
          <w:lang w:val="es-AR"/>
        </w:rPr>
        <w:t>2</w:t>
      </w:r>
      <w:r>
        <w:rPr>
          <w:lang w:val="es-AR"/>
        </w:rPr>
        <w:t xml:space="preserve">S para garantizar el agotamiento de los sedimentos y su transformación en producto final. Como conclusión fundamental de la fase ANALIZAR, pudo llegarse a que esta recirculación es pobre e inefectiva por lo que debe analizarse su capacidad de mejora en el ámbito de la mecánica de los </w:t>
      </w:r>
      <w:r w:rsidR="00610E10">
        <w:rPr>
          <w:lang w:val="es-AR"/>
        </w:rPr>
        <w:t>fluidos</w:t>
      </w:r>
      <w:r>
        <w:rPr>
          <w:lang w:val="es-AR"/>
        </w:rPr>
        <w:t>.</w:t>
      </w:r>
    </w:p>
    <w:p w:rsidR="00803A70" w:rsidRDefault="00803A70" w:rsidP="00863C5E">
      <w:pPr>
        <w:rPr>
          <w:lang w:val="es-AR"/>
        </w:rPr>
      </w:pPr>
      <w:r>
        <w:rPr>
          <w:lang w:val="es-AR"/>
        </w:rPr>
        <w:tab/>
        <w:t xml:space="preserve">Para validar la hipótesis planteada se llevó a cabo un abordaje </w:t>
      </w:r>
      <w:hyperlink w:anchor="_Validación_empírica" w:history="1">
        <w:r w:rsidRPr="00803A70">
          <w:rPr>
            <w:rStyle w:val="Hipervnculo"/>
            <w:lang w:val="es-AR"/>
          </w:rPr>
          <w:t>empírico</w:t>
        </w:r>
      </w:hyperlink>
      <w:r>
        <w:rPr>
          <w:lang w:val="es-AR"/>
        </w:rPr>
        <w:t xml:space="preserve"> por medio de un relevamiento termográfico y un abordaje por </w:t>
      </w:r>
      <w:hyperlink w:anchor="_Validación_por_dinámica" w:history="1">
        <w:r w:rsidRPr="00803A70">
          <w:rPr>
            <w:rStyle w:val="Hipervnculo"/>
            <w:lang w:val="es-AR"/>
          </w:rPr>
          <w:t>modelado y simulación computacional</w:t>
        </w:r>
      </w:hyperlink>
      <w:r>
        <w:rPr>
          <w:lang w:val="es-AR"/>
        </w:rPr>
        <w:t>.</w:t>
      </w:r>
    </w:p>
    <w:p w:rsidR="00803A70" w:rsidRDefault="00803A70" w:rsidP="00863C5E">
      <w:pPr>
        <w:rPr>
          <w:lang w:val="es-AR"/>
        </w:rPr>
      </w:pPr>
      <w:r>
        <w:rPr>
          <w:lang w:val="es-AR"/>
        </w:rPr>
        <w:tab/>
        <w:t xml:space="preserve">En ambos casos, especialmente en el segundo, pudo ponerse en evidencia la existencia de </w:t>
      </w:r>
      <w:r w:rsidRPr="00803A70">
        <w:rPr>
          <w:i/>
          <w:lang w:val="es-AR"/>
        </w:rPr>
        <w:t>zonas muertas</w:t>
      </w:r>
      <w:r>
        <w:rPr>
          <w:lang w:val="es-AR"/>
        </w:rPr>
        <w:t xml:space="preserve"> donde la reacción no tiene lugar u ofrece productos intermedios de reacción resultando en las borras o desperdicio, caracterizados en el </w:t>
      </w:r>
      <w:hyperlink w:anchor="_Caracterización_de_las" w:history="1">
        <w:r w:rsidRPr="00BB6C24">
          <w:rPr>
            <w:rStyle w:val="Hipervnculo"/>
            <w:lang w:val="es-AR"/>
          </w:rPr>
          <w:t xml:space="preserve">apartado </w:t>
        </w:r>
        <w:r w:rsidR="00BB6C24" w:rsidRPr="00BB6C24">
          <w:rPr>
            <w:rStyle w:val="Hipervnculo"/>
            <w:lang w:val="es-AR"/>
          </w:rPr>
          <w:t>4.4</w:t>
        </w:r>
      </w:hyperlink>
      <w:r w:rsidR="00BB6C24">
        <w:rPr>
          <w:lang w:val="es-AR"/>
        </w:rPr>
        <w:t>.</w:t>
      </w:r>
    </w:p>
    <w:p w:rsidR="00BB6C24" w:rsidRDefault="00BB6C24" w:rsidP="00863C5E">
      <w:pPr>
        <w:rPr>
          <w:lang w:val="es-AR"/>
        </w:rPr>
      </w:pPr>
      <w:r>
        <w:rPr>
          <w:lang w:val="es-AR"/>
        </w:rPr>
        <w:tab/>
        <w:t xml:space="preserve">Es menester entonces trabajar en una dinámica de fluidos que asegure una </w:t>
      </w:r>
      <w:r w:rsidR="00BE4DCA">
        <w:rPr>
          <w:lang w:val="es-AR"/>
        </w:rPr>
        <w:t>recirculación</w:t>
      </w:r>
      <w:r>
        <w:rPr>
          <w:lang w:val="es-AR"/>
        </w:rPr>
        <w:t xml:space="preserve"> efectiva traducido en un mejor intercambio químico entre las sustancias que resulte en la eliminación de productos intermedios o sin reaccionar.</w:t>
      </w:r>
    </w:p>
    <w:p w:rsidR="00BB6C24" w:rsidRDefault="00BB6C24" w:rsidP="00BB6C24">
      <w:pPr>
        <w:pStyle w:val="Ttulo1"/>
        <w:rPr>
          <w:b w:val="0"/>
          <w:lang w:val="es-AR"/>
        </w:rPr>
      </w:pPr>
      <w:bookmarkStart w:id="36" w:name="_Toc526427806"/>
      <w:r>
        <w:rPr>
          <w:lang w:val="es-AR"/>
        </w:rPr>
        <w:lastRenderedPageBreak/>
        <w:t xml:space="preserve">Fase Implementación </w:t>
      </w:r>
      <w:r w:rsidRPr="00BB6C24">
        <w:rPr>
          <w:b w:val="0"/>
          <w:lang w:val="es-AR"/>
        </w:rPr>
        <w:t>¿Qué soluciona el problema?</w:t>
      </w:r>
      <w:bookmarkEnd w:id="36"/>
    </w:p>
    <w:p w:rsidR="00BB6C24" w:rsidRDefault="00BB6C24" w:rsidP="00BB6C24">
      <w:pPr>
        <w:ind w:firstLine="567"/>
        <w:rPr>
          <w:lang w:val="es-AR"/>
        </w:rPr>
      </w:pPr>
      <w:r>
        <w:rPr>
          <w:lang w:val="es-AR"/>
        </w:rPr>
        <w:t xml:space="preserve">Sabemos ahora que estamos ante un problema de dinámica de los </w:t>
      </w:r>
      <w:r w:rsidR="00BE4DCA">
        <w:rPr>
          <w:lang w:val="es-AR"/>
        </w:rPr>
        <w:t>fluidos</w:t>
      </w:r>
      <w:r>
        <w:rPr>
          <w:lang w:val="es-AR"/>
        </w:rPr>
        <w:t xml:space="preserve"> a razón de la existencia de </w:t>
      </w:r>
      <w:r w:rsidRPr="00BB6C24">
        <w:rPr>
          <w:i/>
          <w:lang w:val="es-AR"/>
        </w:rPr>
        <w:t>zonas muertas</w:t>
      </w:r>
      <w:r>
        <w:rPr>
          <w:lang w:val="es-AR"/>
        </w:rPr>
        <w:t>, que no participan efectivamente en la reacción de absorción de H</w:t>
      </w:r>
      <w:r w:rsidRPr="00BB6C24">
        <w:rPr>
          <w:vertAlign w:val="subscript"/>
          <w:lang w:val="es-AR"/>
        </w:rPr>
        <w:t>2</w:t>
      </w:r>
      <w:r>
        <w:rPr>
          <w:lang w:val="es-AR"/>
        </w:rPr>
        <w:t>S en NaOH, dando como resultado productos sin reaccionar e intermedios.</w:t>
      </w:r>
    </w:p>
    <w:p w:rsidR="00BB6C24" w:rsidRDefault="00BB6C24" w:rsidP="00BB6C24">
      <w:pPr>
        <w:ind w:firstLine="567"/>
        <w:rPr>
          <w:lang w:val="es-AR"/>
        </w:rPr>
      </w:pPr>
      <w:r>
        <w:rPr>
          <w:lang w:val="es-AR"/>
        </w:rPr>
        <w:t>El modelado en 3D de las líneas de flujo de H</w:t>
      </w:r>
      <w:r w:rsidRPr="00BB6C24">
        <w:rPr>
          <w:vertAlign w:val="subscript"/>
          <w:lang w:val="es-AR"/>
        </w:rPr>
        <w:t>2</w:t>
      </w:r>
      <w:r>
        <w:rPr>
          <w:lang w:val="es-AR"/>
        </w:rPr>
        <w:t>S permitió además identificar que estas zonas muertas se ubican sobre el casquete Este y bajo los paquetes de enfriamiento por agua de los reactores.</w:t>
      </w:r>
    </w:p>
    <w:p w:rsidR="00BB6C24" w:rsidRDefault="00B245B6" w:rsidP="00BB6C24">
      <w:pPr>
        <w:ind w:firstLine="567"/>
        <w:rPr>
          <w:lang w:val="es-AR"/>
        </w:rPr>
      </w:pPr>
      <w:r>
        <w:rPr>
          <w:lang w:val="es-AR"/>
        </w:rPr>
        <w:t>El</w:t>
      </w:r>
      <w:r w:rsidR="00BB6C24">
        <w:rPr>
          <w:lang w:val="es-AR"/>
        </w:rPr>
        <w:t xml:space="preserve"> reactor cuenta con una </w:t>
      </w:r>
      <w:r w:rsidRPr="00B245B6">
        <w:rPr>
          <w:lang w:val="es-AR"/>
        </w:rPr>
        <w:t xml:space="preserve">una bomba, </w:t>
      </w:r>
      <w:r>
        <w:rPr>
          <w:lang w:val="es-AR"/>
        </w:rPr>
        <w:t xml:space="preserve">que </w:t>
      </w:r>
      <w:r w:rsidR="00BE4DCA">
        <w:rPr>
          <w:lang w:val="es-AR"/>
        </w:rPr>
        <w:t>recircula</w:t>
      </w:r>
      <w:r w:rsidR="00146CAD">
        <w:rPr>
          <w:lang w:val="es-AR"/>
        </w:rPr>
        <w:t xml:space="preserve"> razón de 45</w:t>
      </w:r>
      <w:r w:rsidRPr="00B245B6">
        <w:rPr>
          <w:lang w:val="es-AR"/>
        </w:rPr>
        <w:t>m</w:t>
      </w:r>
      <w:r w:rsidRPr="00146CAD">
        <w:rPr>
          <w:vertAlign w:val="superscript"/>
          <w:lang w:val="es-AR"/>
        </w:rPr>
        <w:t>3</w:t>
      </w:r>
      <w:r w:rsidRPr="00B245B6">
        <w:rPr>
          <w:lang w:val="es-AR"/>
        </w:rPr>
        <w:t>/h, a la vez que se burbujea H</w:t>
      </w:r>
      <w:r w:rsidRPr="00B245B6">
        <w:rPr>
          <w:vertAlign w:val="subscript"/>
          <w:lang w:val="es-AR"/>
        </w:rPr>
        <w:t>2</w:t>
      </w:r>
      <w:r w:rsidRPr="00B245B6">
        <w:rPr>
          <w:lang w:val="es-AR"/>
        </w:rPr>
        <w:t>S para asegurar la homogeneidad de la reacción. La operación tiene lugar sobre el final del batch y tiene como único punto fuga el sello mecánico de la misma. Esta condición lo hace un sistema estanco a eventuales fugas de H</w:t>
      </w:r>
      <w:r w:rsidRPr="00B245B6">
        <w:rPr>
          <w:vertAlign w:val="subscript"/>
          <w:lang w:val="es-AR"/>
        </w:rPr>
        <w:t>2</w:t>
      </w:r>
      <w:r w:rsidRPr="00B245B6">
        <w:rPr>
          <w:lang w:val="es-AR"/>
        </w:rPr>
        <w:t>S, una de las principales consignas planteadas por el cliente del proyecto.</w:t>
      </w:r>
    </w:p>
    <w:p w:rsidR="00B245B6" w:rsidRDefault="00B245B6" w:rsidP="00BB6C24">
      <w:pPr>
        <w:ind w:firstLine="567"/>
        <w:rPr>
          <w:lang w:val="es-AR"/>
        </w:rPr>
      </w:pPr>
      <w:r>
        <w:rPr>
          <w:lang w:val="es-AR"/>
        </w:rPr>
        <w:t xml:space="preserve">Esta recirculación se realiza entre las conexiones </w:t>
      </w:r>
      <w:r w:rsidR="003B42A0">
        <w:rPr>
          <w:lang w:val="es-AR"/>
        </w:rPr>
        <w:t>N19 (succión de la bomba) y N14 (entrada de recirculación) detalladas en el plano doc. Ref. P1307/</w:t>
      </w:r>
      <w:r w:rsidR="00F74A35">
        <w:rPr>
          <w:lang w:val="es-AR"/>
        </w:rPr>
        <w:t>82 M-403 adjunto y como pudo apreciarse en el modelado, no es ciertamente efectiva.</w:t>
      </w:r>
    </w:p>
    <w:p w:rsidR="00F74A35" w:rsidRDefault="00F74A35" w:rsidP="00BB6C24">
      <w:pPr>
        <w:ind w:firstLine="567"/>
        <w:rPr>
          <w:lang w:val="es-AR"/>
        </w:rPr>
      </w:pPr>
      <w:r>
        <w:rPr>
          <w:lang w:val="es-AR"/>
        </w:rPr>
        <w:t>En la fase IMPLEMENTACIÓN se propondrán soluciones, que serán validadas por el cliente para finalmente ser diseñadas, documentadas, valorizadas y oportunamente implementadas.</w:t>
      </w:r>
    </w:p>
    <w:p w:rsidR="00F74A35" w:rsidRDefault="00F74A35" w:rsidP="00BB6C24">
      <w:pPr>
        <w:ind w:firstLine="567"/>
        <w:rPr>
          <w:lang w:val="es-AR"/>
        </w:rPr>
      </w:pPr>
    </w:p>
    <w:p w:rsidR="00F74A35" w:rsidRDefault="00F74A35" w:rsidP="00F74A35">
      <w:pPr>
        <w:pStyle w:val="Ttulo2"/>
        <w:rPr>
          <w:lang w:val="es-AR"/>
        </w:rPr>
      </w:pPr>
      <w:bookmarkStart w:id="37" w:name="_Toc526427807"/>
      <w:r>
        <w:rPr>
          <w:lang w:val="es-AR"/>
        </w:rPr>
        <w:t>Propuestas</w:t>
      </w:r>
      <w:bookmarkEnd w:id="37"/>
    </w:p>
    <w:p w:rsidR="00F74A35" w:rsidRDefault="00F74A35" w:rsidP="00F74A35">
      <w:pPr>
        <w:ind w:firstLine="360"/>
        <w:rPr>
          <w:lang w:val="es-AR"/>
        </w:rPr>
      </w:pPr>
      <w:r>
        <w:rPr>
          <w:lang w:val="es-AR"/>
        </w:rPr>
        <w:t>Se diseñaron 3 bocetos de propuestas de solución considerando en su concepción más temprana la siguiente consigna:</w:t>
      </w:r>
    </w:p>
    <w:p w:rsidR="00F74A35" w:rsidRDefault="00F74A35" w:rsidP="00F74A35">
      <w:pPr>
        <w:pStyle w:val="Prrafodelista"/>
        <w:numPr>
          <w:ilvl w:val="0"/>
          <w:numId w:val="24"/>
        </w:numPr>
        <w:rPr>
          <w:lang w:val="es-AR"/>
        </w:rPr>
      </w:pPr>
      <w:r>
        <w:rPr>
          <w:lang w:val="es-AR"/>
        </w:rPr>
        <w:t>Una propuesta de alta complejidad tecnológica</w:t>
      </w:r>
    </w:p>
    <w:p w:rsidR="00F74A35" w:rsidRDefault="00F74A35" w:rsidP="00F74A35">
      <w:pPr>
        <w:pStyle w:val="Prrafodelista"/>
        <w:numPr>
          <w:ilvl w:val="0"/>
          <w:numId w:val="24"/>
        </w:numPr>
        <w:rPr>
          <w:lang w:val="es-AR"/>
        </w:rPr>
      </w:pPr>
      <w:r>
        <w:rPr>
          <w:lang w:val="es-AR"/>
        </w:rPr>
        <w:t>Una propuesta de baja complejidad tecnológica</w:t>
      </w:r>
    </w:p>
    <w:p w:rsidR="00F74A35" w:rsidRPr="00F74A35" w:rsidRDefault="00F74A35" w:rsidP="00F74A35">
      <w:pPr>
        <w:pStyle w:val="Prrafodelista"/>
        <w:numPr>
          <w:ilvl w:val="0"/>
          <w:numId w:val="24"/>
        </w:numPr>
        <w:rPr>
          <w:lang w:val="es-AR"/>
        </w:rPr>
      </w:pPr>
      <w:r>
        <w:rPr>
          <w:lang w:val="es-AR"/>
        </w:rPr>
        <w:t>Una propuesta de complejidad intermedia</w:t>
      </w:r>
    </w:p>
    <w:p w:rsidR="00F74A35" w:rsidRDefault="00F74A35" w:rsidP="00F74A35">
      <w:pPr>
        <w:ind w:firstLine="360"/>
        <w:rPr>
          <w:lang w:val="es-AR"/>
        </w:rPr>
      </w:pPr>
      <w:r w:rsidRPr="00F74A35">
        <w:rPr>
          <w:lang w:val="es-AR"/>
        </w:rPr>
        <w:t>Para un mejor abordaje de las propuestas, lo detallado a continuación fue discutido con partes clave en la toma de decisión del cliente, a saber, Dto. Mante</w:t>
      </w:r>
      <w:r>
        <w:rPr>
          <w:lang w:val="es-AR"/>
        </w:rPr>
        <w:t>nimiento, Producción y Procesos, previo a la validación de las ideas, aspecto que se verá más adelante.</w:t>
      </w:r>
    </w:p>
    <w:p w:rsidR="00F74A35" w:rsidRDefault="00F74A35" w:rsidP="00F74A35">
      <w:pPr>
        <w:rPr>
          <w:lang w:val="es-AR"/>
        </w:rPr>
      </w:pPr>
    </w:p>
    <w:p w:rsidR="00F74A35" w:rsidRDefault="00D51533" w:rsidP="00D51533">
      <w:pPr>
        <w:pStyle w:val="Ttulo3"/>
        <w:rPr>
          <w:lang w:val="es-AR"/>
        </w:rPr>
      </w:pPr>
      <w:r>
        <w:rPr>
          <w:lang w:val="es-AR"/>
        </w:rPr>
        <w:t>Propuesta 1 -  Agitador de palas</w:t>
      </w:r>
    </w:p>
    <w:p w:rsidR="00D51533" w:rsidRPr="00D51533" w:rsidRDefault="00D51533" w:rsidP="00D51533">
      <w:pPr>
        <w:ind w:firstLine="708"/>
        <w:rPr>
          <w:lang w:val="es-AR"/>
        </w:rPr>
      </w:pPr>
      <w:r w:rsidRPr="00D51533">
        <w:rPr>
          <w:lang w:val="es-AR"/>
        </w:rPr>
        <w:t>Este esquema propone el diseño y montaje de un agitador de palas solidario a un moto-reductor y comandado por un sistema de variador de frecuencia que permitiría regular la velocidad de agitación. A su vez podría programarse una lógica de control que simplifique las tareas operativas dejando al operador el ingreso de parámetros de producción del batch para que luego el sistema realice la agitación al ritmo justo y en el momento apropiado.</w:t>
      </w:r>
    </w:p>
    <w:p w:rsidR="00D51533" w:rsidRPr="00D51533" w:rsidRDefault="00D51533" w:rsidP="00D51533">
      <w:pPr>
        <w:jc w:val="center"/>
        <w:rPr>
          <w:lang w:val="es-AR"/>
        </w:rPr>
      </w:pPr>
      <w:r>
        <w:rPr>
          <w:noProof/>
          <w:lang w:val="es-ES" w:eastAsia="es-ES"/>
        </w:rPr>
        <w:drawing>
          <wp:inline distT="0" distB="0" distL="0" distR="0" wp14:anchorId="27492086" wp14:editId="3B718F32">
            <wp:extent cx="2781300" cy="2342147"/>
            <wp:effectExtent l="0" t="0" r="0" b="127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srcRect l="32981" t="35761" r="30159" b="9030"/>
                    <a:stretch/>
                  </pic:blipFill>
                  <pic:spPr bwMode="auto">
                    <a:xfrm>
                      <a:off x="0" y="0"/>
                      <a:ext cx="2781300" cy="2342147"/>
                    </a:xfrm>
                    <a:prstGeom prst="rect">
                      <a:avLst/>
                    </a:prstGeom>
                    <a:ln>
                      <a:noFill/>
                    </a:ln>
                    <a:extLst>
                      <a:ext uri="{53640926-AAD7-44D8-BBD7-CCE9431645EC}">
                        <a14:shadowObscured xmlns:a14="http://schemas.microsoft.com/office/drawing/2010/main"/>
                      </a:ext>
                    </a:extLst>
                  </pic:spPr>
                </pic:pic>
              </a:graphicData>
            </a:graphic>
          </wp:inline>
        </w:drawing>
      </w:r>
    </w:p>
    <w:p w:rsidR="00D51533" w:rsidRPr="00D51533" w:rsidRDefault="00D51533" w:rsidP="00D51533">
      <w:pPr>
        <w:jc w:val="center"/>
        <w:rPr>
          <w:lang w:val="es-AR"/>
        </w:rPr>
      </w:pPr>
      <w:r w:rsidRPr="00D51533">
        <w:rPr>
          <w:lang w:val="es-AR"/>
        </w:rPr>
        <w:t>Fig. 1</w:t>
      </w:r>
      <w:r>
        <w:rPr>
          <w:lang w:val="es-AR"/>
        </w:rPr>
        <w:t>2</w:t>
      </w:r>
      <w:r w:rsidRPr="00D51533">
        <w:rPr>
          <w:lang w:val="es-AR"/>
        </w:rPr>
        <w:t xml:space="preserve"> – Propuesta agitador</w:t>
      </w:r>
    </w:p>
    <w:p w:rsidR="00D51533" w:rsidRPr="00D51533" w:rsidRDefault="00D51533" w:rsidP="00146CAD">
      <w:pPr>
        <w:ind w:firstLine="708"/>
        <w:jc w:val="both"/>
        <w:rPr>
          <w:lang w:val="es-AR"/>
        </w:rPr>
      </w:pPr>
      <w:r w:rsidRPr="00D51533">
        <w:rPr>
          <w:lang w:val="es-AR"/>
        </w:rPr>
        <w:t xml:space="preserve">La firma </w:t>
      </w:r>
      <w:r w:rsidRPr="00146CAD">
        <w:rPr>
          <w:i/>
          <w:lang w:val="es-AR"/>
        </w:rPr>
        <w:t>AxFlow</w:t>
      </w:r>
      <w:r w:rsidRPr="00D51533">
        <w:rPr>
          <w:lang w:val="es-AR"/>
        </w:rPr>
        <w:t xml:space="preserve"> dispone en su línea </w:t>
      </w:r>
      <w:r w:rsidRPr="00146CAD">
        <w:rPr>
          <w:i/>
          <w:lang w:val="es-AR"/>
        </w:rPr>
        <w:t>Plenty</w:t>
      </w:r>
      <w:r w:rsidRPr="00D51533">
        <w:rPr>
          <w:lang w:val="es-AR"/>
        </w:rPr>
        <w:t xml:space="preserve"> de la gama SM y TM para agitadores horizontales de ángulo fijo. Estos equipos son de reconocida calidad y aplicación en campos afines de la industria química/petroquímica.</w:t>
      </w:r>
    </w:p>
    <w:p w:rsidR="00D51533" w:rsidRDefault="00D51533" w:rsidP="00D51533">
      <w:pPr>
        <w:jc w:val="center"/>
        <w:rPr>
          <w:lang w:val="es-AR"/>
        </w:rPr>
      </w:pPr>
      <w:r>
        <w:rPr>
          <w:noProof/>
          <w:lang w:val="es-ES" w:eastAsia="es-ES"/>
        </w:rPr>
        <w:lastRenderedPageBreak/>
        <w:drawing>
          <wp:inline distT="0" distB="0" distL="0" distR="0" wp14:anchorId="0E8F34D4" wp14:editId="26EA5D51">
            <wp:extent cx="2162175" cy="1514475"/>
            <wp:effectExtent l="0" t="0" r="9525" b="9525"/>
            <wp:docPr id="2" name="Imagen 2" descr="http://www.axflow.com/ImageVaultFiles/id_779/cf_200/plenty_corre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xflow.com/ImageVaultFiles/id_779/cf_200/plenty_correas.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62175" cy="1514475"/>
                    </a:xfrm>
                    <a:prstGeom prst="rect">
                      <a:avLst/>
                    </a:prstGeom>
                    <a:noFill/>
                    <a:ln>
                      <a:noFill/>
                    </a:ln>
                  </pic:spPr>
                </pic:pic>
              </a:graphicData>
            </a:graphic>
          </wp:inline>
        </w:drawing>
      </w:r>
    </w:p>
    <w:p w:rsidR="00D51533" w:rsidRPr="00D51533" w:rsidRDefault="00D51533" w:rsidP="00D51533">
      <w:pPr>
        <w:jc w:val="center"/>
        <w:rPr>
          <w:lang w:val="es-AR"/>
        </w:rPr>
      </w:pPr>
      <w:r>
        <w:rPr>
          <w:noProof/>
          <w:lang w:val="es-ES" w:eastAsia="es-ES"/>
        </w:rPr>
        <w:drawing>
          <wp:inline distT="0" distB="0" distL="0" distR="0" wp14:anchorId="080ABE07" wp14:editId="1F28BE9A">
            <wp:extent cx="3829050" cy="1676400"/>
            <wp:effectExtent l="0" t="0" r="0" b="0"/>
            <wp:docPr id="3" name="Imagen 3" descr="fixed angle mix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xed angle mixe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829050" cy="1676400"/>
                    </a:xfrm>
                    <a:prstGeom prst="rect">
                      <a:avLst/>
                    </a:prstGeom>
                    <a:noFill/>
                    <a:ln>
                      <a:noFill/>
                    </a:ln>
                  </pic:spPr>
                </pic:pic>
              </a:graphicData>
            </a:graphic>
          </wp:inline>
        </w:drawing>
      </w:r>
    </w:p>
    <w:p w:rsidR="00D51533" w:rsidRDefault="00D51533" w:rsidP="00D51533">
      <w:pPr>
        <w:jc w:val="center"/>
        <w:rPr>
          <w:lang w:val="es-AR"/>
        </w:rPr>
      </w:pPr>
      <w:r>
        <w:rPr>
          <w:lang w:val="es-AR"/>
        </w:rPr>
        <w:t>Fig. 13</w:t>
      </w:r>
      <w:r w:rsidRPr="00D51533">
        <w:rPr>
          <w:lang w:val="es-AR"/>
        </w:rPr>
        <w:t xml:space="preserve"> – Agitador </w:t>
      </w:r>
      <w:r w:rsidRPr="00146CAD">
        <w:rPr>
          <w:i/>
          <w:lang w:val="es-AR"/>
        </w:rPr>
        <w:t>AxFlow Plenty</w:t>
      </w:r>
      <w:r w:rsidRPr="00D51533">
        <w:rPr>
          <w:lang w:val="es-AR"/>
        </w:rPr>
        <w:t xml:space="preserve"> SM</w:t>
      </w:r>
    </w:p>
    <w:p w:rsidR="00146CAD" w:rsidRPr="00D51533" w:rsidRDefault="00146CAD" w:rsidP="00D51533">
      <w:pPr>
        <w:jc w:val="center"/>
        <w:rPr>
          <w:lang w:val="es-AR"/>
        </w:rPr>
      </w:pPr>
    </w:p>
    <w:p w:rsidR="00D51533" w:rsidRPr="00D51533" w:rsidRDefault="00D51533" w:rsidP="00D51533">
      <w:pPr>
        <w:ind w:firstLine="708"/>
        <w:rPr>
          <w:lang w:val="es-AR"/>
        </w:rPr>
      </w:pPr>
      <w:r w:rsidRPr="00D51533">
        <w:rPr>
          <w:lang w:val="es-AR"/>
        </w:rPr>
        <w:t xml:space="preserve">Ventajas: puede proveer un excelente control de la agitación para distintas cargas y regímenes de producción a partir del diseño ajustado de palas y la implementación de un variador de frecuencia para control del moto-reductor. </w:t>
      </w:r>
    </w:p>
    <w:p w:rsidR="00D51533" w:rsidRPr="00D51533" w:rsidRDefault="00D51533" w:rsidP="00D51533">
      <w:pPr>
        <w:ind w:firstLine="708"/>
        <w:rPr>
          <w:lang w:val="es-AR"/>
        </w:rPr>
      </w:pPr>
      <w:r w:rsidRPr="00D51533">
        <w:rPr>
          <w:lang w:val="es-AR"/>
        </w:rPr>
        <w:t>Desventajas resulta un sistema cultural y tecnológicamente muy intrusivo, que en primer lugar implementa partes móviles en un ambiente donde no las hay. Además propone el análisis de un nuevo punto de fuga, donde deberá diseñarse un sistema de sello mecánico acorde a las exigencias y que en caso de colapso no podrá bloquearse, requiriendo un elaborado y riesgoso plan de contingencia que deberá remediar la fuga de sustancias altamente tóxicas.</w:t>
      </w:r>
    </w:p>
    <w:p w:rsidR="00D51533" w:rsidRDefault="00D51533" w:rsidP="00146CAD">
      <w:pPr>
        <w:ind w:firstLine="708"/>
        <w:rPr>
          <w:lang w:val="es-AR"/>
        </w:rPr>
      </w:pPr>
      <w:r w:rsidRPr="00D51533">
        <w:rPr>
          <w:lang w:val="es-AR"/>
        </w:rPr>
        <w:t>El cuerpo del reactor, fabricado en AISI 316L y, debido a las sustancias del proceso, sensible a stress-corrosion cracking, deberá sustancialmente modificado para alojar conjunto de agitación.</w:t>
      </w:r>
    </w:p>
    <w:p w:rsidR="00D51533" w:rsidRDefault="00D51533" w:rsidP="00D51533">
      <w:pPr>
        <w:rPr>
          <w:lang w:val="es-AR"/>
        </w:rPr>
      </w:pPr>
    </w:p>
    <w:p w:rsidR="00D51533" w:rsidRDefault="00D51533" w:rsidP="00D51533">
      <w:pPr>
        <w:pStyle w:val="Ttulo3"/>
        <w:rPr>
          <w:lang w:val="es-AR"/>
        </w:rPr>
      </w:pPr>
      <w:r>
        <w:rPr>
          <w:lang w:val="es-AR"/>
        </w:rPr>
        <w:t>Propuesta 2 – Bafle mezclador estático</w:t>
      </w:r>
    </w:p>
    <w:p w:rsidR="00D51533" w:rsidRPr="00D51533" w:rsidRDefault="00D51533" w:rsidP="00D51533">
      <w:pPr>
        <w:ind w:firstLine="708"/>
        <w:rPr>
          <w:lang w:val="es-AR"/>
        </w:rPr>
      </w:pPr>
      <w:r w:rsidRPr="00D51533">
        <w:rPr>
          <w:lang w:val="es-AR"/>
        </w:rPr>
        <w:t>Instalación de una placa o bafle interior que trabaje con el sistema de recirculación actual con el objetivo de eliminar zonas muertas o de corrientes Eddy que no toman contacto efectivo con el H</w:t>
      </w:r>
      <w:r w:rsidRPr="00D51533">
        <w:rPr>
          <w:vertAlign w:val="subscript"/>
          <w:lang w:val="es-AR"/>
        </w:rPr>
        <w:t>2</w:t>
      </w:r>
      <w:r w:rsidRPr="00D51533">
        <w:rPr>
          <w:lang w:val="es-AR"/>
        </w:rPr>
        <w:t>S. La propuesta requiere de un fino análisis de las condiciones actuales de recirculación y el diseño geométrico y geográfico de este bafle dentro del reactor ya construido.</w:t>
      </w:r>
    </w:p>
    <w:p w:rsidR="00D51533" w:rsidRPr="00D51533" w:rsidRDefault="00D51533" w:rsidP="00D51533">
      <w:pPr>
        <w:jc w:val="center"/>
        <w:rPr>
          <w:lang w:val="es-AR"/>
        </w:rPr>
      </w:pPr>
      <w:r>
        <w:rPr>
          <w:noProof/>
          <w:lang w:val="es-ES" w:eastAsia="es-ES"/>
        </w:rPr>
        <w:drawing>
          <wp:inline distT="0" distB="0" distL="0" distR="0" wp14:anchorId="7924EC4A" wp14:editId="1889C4A0">
            <wp:extent cx="4000500" cy="2133600"/>
            <wp:effectExtent l="0"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13227" t="18822" r="12699" b="10912"/>
                    <a:stretch/>
                  </pic:blipFill>
                  <pic:spPr bwMode="auto">
                    <a:xfrm>
                      <a:off x="0" y="0"/>
                      <a:ext cx="4000500" cy="2133600"/>
                    </a:xfrm>
                    <a:prstGeom prst="rect">
                      <a:avLst/>
                    </a:prstGeom>
                    <a:ln>
                      <a:noFill/>
                    </a:ln>
                    <a:extLst>
                      <a:ext uri="{53640926-AAD7-44D8-BBD7-CCE9431645EC}">
                        <a14:shadowObscured xmlns:a14="http://schemas.microsoft.com/office/drawing/2010/main"/>
                      </a:ext>
                    </a:extLst>
                  </pic:spPr>
                </pic:pic>
              </a:graphicData>
            </a:graphic>
          </wp:inline>
        </w:drawing>
      </w:r>
    </w:p>
    <w:p w:rsidR="00D51533" w:rsidRPr="00D51533" w:rsidRDefault="00D51533" w:rsidP="00D51533">
      <w:pPr>
        <w:jc w:val="center"/>
        <w:rPr>
          <w:lang w:val="es-AR"/>
        </w:rPr>
      </w:pPr>
      <w:r w:rsidRPr="00D51533">
        <w:rPr>
          <w:lang w:val="es-AR"/>
        </w:rPr>
        <w:lastRenderedPageBreak/>
        <w:t xml:space="preserve">Fig. </w:t>
      </w:r>
      <w:r>
        <w:rPr>
          <w:lang w:val="es-AR"/>
        </w:rPr>
        <w:t>14</w:t>
      </w:r>
      <w:r w:rsidRPr="00D51533">
        <w:rPr>
          <w:lang w:val="es-AR"/>
        </w:rPr>
        <w:t xml:space="preserve"> – Sistema de recirculación actual (izq.) vs concepto de implementación de bafle (der.)</w:t>
      </w:r>
    </w:p>
    <w:p w:rsidR="00D51533" w:rsidRDefault="00D51533" w:rsidP="00D51533">
      <w:pPr>
        <w:rPr>
          <w:lang w:val="es-AR"/>
        </w:rPr>
      </w:pPr>
      <w:r>
        <w:rPr>
          <w:lang w:val="es-AR"/>
        </w:rPr>
        <w:tab/>
        <w:t>Siendo una propuesta de complejidad tecnológica baja se realizó un modelado</w:t>
      </w:r>
      <w:r w:rsidR="008216E1">
        <w:rPr>
          <w:lang w:val="es-AR"/>
        </w:rPr>
        <w:t xml:space="preserve"> tipo boceto</w:t>
      </w:r>
      <w:r>
        <w:rPr>
          <w:lang w:val="es-AR"/>
        </w:rPr>
        <w:t xml:space="preserve"> del caso en CFD para una recirculación de 50 m</w:t>
      </w:r>
      <w:r>
        <w:rPr>
          <w:vertAlign w:val="superscript"/>
          <w:lang w:val="es-AR"/>
        </w:rPr>
        <w:t>3</w:t>
      </w:r>
      <w:r>
        <w:rPr>
          <w:lang w:val="es-AR"/>
        </w:rPr>
        <w:t xml:space="preserve">/h entre las conexiones N19 y N14 del reactor y conforme los parámetros de </w:t>
      </w:r>
      <w:r w:rsidR="00610E10">
        <w:rPr>
          <w:lang w:val="es-AR"/>
        </w:rPr>
        <w:t>fluidos</w:t>
      </w:r>
      <w:r>
        <w:rPr>
          <w:lang w:val="es-AR"/>
        </w:rPr>
        <w:t xml:space="preserve"> ya indicados en el </w:t>
      </w:r>
      <w:hyperlink w:anchor="_Validación_por_dinámica" w:history="1">
        <w:r w:rsidRPr="00D51533">
          <w:rPr>
            <w:rStyle w:val="Hipervnculo"/>
            <w:lang w:val="es-AR"/>
          </w:rPr>
          <w:t>apartado 5.4</w:t>
        </w:r>
      </w:hyperlink>
      <w:r>
        <w:rPr>
          <w:lang w:val="es-AR"/>
        </w:rPr>
        <w:t>.</w:t>
      </w:r>
    </w:p>
    <w:p w:rsidR="00D97EE5" w:rsidRDefault="00D97EE5" w:rsidP="00D51533">
      <w:pPr>
        <w:rPr>
          <w:lang w:val="es-AR"/>
        </w:rPr>
      </w:pPr>
    </w:p>
    <w:p w:rsidR="00D97EE5" w:rsidRDefault="00D97EE5" w:rsidP="00D51533">
      <w:pPr>
        <w:rPr>
          <w:lang w:val="es-AR"/>
        </w:rPr>
      </w:pPr>
      <w:r>
        <w:rPr>
          <w:noProof/>
          <w:lang w:val="es-ES" w:eastAsia="es-ES"/>
        </w:rPr>
        <w:drawing>
          <wp:inline distT="0" distB="0" distL="0" distR="0" wp14:anchorId="7848FD9F" wp14:editId="2336B240">
            <wp:extent cx="5804300" cy="3780000"/>
            <wp:effectExtent l="0" t="0" r="0" b="0"/>
            <wp:docPr id="4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do junto1.png"/>
                    <pic:cNvPicPr/>
                  </pic:nvPicPr>
                  <pic:blipFill>
                    <a:blip r:embed="rId41">
                      <a:extLst>
                        <a:ext uri="{28A0092B-C50C-407E-A947-70E740481C1C}">
                          <a14:useLocalDpi xmlns:a14="http://schemas.microsoft.com/office/drawing/2010/main" val="0"/>
                        </a:ext>
                      </a:extLst>
                    </a:blip>
                    <a:stretch>
                      <a:fillRect/>
                    </a:stretch>
                  </pic:blipFill>
                  <pic:spPr>
                    <a:xfrm>
                      <a:off x="0" y="0"/>
                      <a:ext cx="5804300" cy="3780000"/>
                    </a:xfrm>
                    <a:prstGeom prst="rect">
                      <a:avLst/>
                    </a:prstGeom>
                  </pic:spPr>
                </pic:pic>
              </a:graphicData>
            </a:graphic>
          </wp:inline>
        </w:drawing>
      </w:r>
    </w:p>
    <w:p w:rsidR="008216E1" w:rsidRDefault="008216E1" w:rsidP="008216E1">
      <w:pPr>
        <w:jc w:val="center"/>
        <w:rPr>
          <w:lang w:val="es-AR"/>
        </w:rPr>
      </w:pPr>
      <w:r>
        <w:rPr>
          <w:lang w:val="es-AR"/>
        </w:rPr>
        <w:t>Fig. 15 – Modelado de la Propuesta 2</w:t>
      </w:r>
    </w:p>
    <w:p w:rsidR="008216E1" w:rsidRDefault="008216E1" w:rsidP="008216E1">
      <w:pPr>
        <w:jc w:val="center"/>
        <w:rPr>
          <w:lang w:val="es-AR"/>
        </w:rPr>
      </w:pPr>
    </w:p>
    <w:p w:rsidR="00D97EE5" w:rsidRDefault="00D97EE5" w:rsidP="00D51533">
      <w:pPr>
        <w:rPr>
          <w:lang w:val="es-AR"/>
        </w:rPr>
      </w:pPr>
      <w:r>
        <w:rPr>
          <w:lang w:val="es-AR"/>
        </w:rPr>
        <w:tab/>
        <w:t>Como resultado de la corrida, se observa que el bafle propone un buen obstáculo para las corrientes Eddy, mejorando notablemente las condiciones de circulación de las líneas de flujo de H</w:t>
      </w:r>
      <w:r w:rsidRPr="00D97EE5">
        <w:rPr>
          <w:vertAlign w:val="subscript"/>
          <w:lang w:val="es-AR"/>
        </w:rPr>
        <w:t>2</w:t>
      </w:r>
      <w:r>
        <w:rPr>
          <w:lang w:val="es-AR"/>
        </w:rPr>
        <w:t>S y la solución de NaOH.</w:t>
      </w:r>
    </w:p>
    <w:p w:rsidR="00D97EE5" w:rsidRDefault="00D97EE5" w:rsidP="00D51533">
      <w:pPr>
        <w:rPr>
          <w:lang w:val="es-AR"/>
        </w:rPr>
      </w:pPr>
    </w:p>
    <w:p w:rsidR="00D97EE5" w:rsidRPr="00D51533" w:rsidRDefault="00D97EE5" w:rsidP="00D97EE5">
      <w:pPr>
        <w:ind w:firstLine="708"/>
        <w:rPr>
          <w:lang w:val="es-AR"/>
        </w:rPr>
      </w:pPr>
      <w:r w:rsidRPr="00D51533">
        <w:rPr>
          <w:lang w:val="es-AR"/>
        </w:rPr>
        <w:t xml:space="preserve">Ventajas: El sistema aprovecharía la energía mecánica de los </w:t>
      </w:r>
      <w:r w:rsidR="008216E1" w:rsidRPr="00D51533">
        <w:rPr>
          <w:lang w:val="es-AR"/>
        </w:rPr>
        <w:t>fluidos</w:t>
      </w:r>
      <w:r w:rsidRPr="00D51533">
        <w:rPr>
          <w:lang w:val="es-AR"/>
        </w:rPr>
        <w:t xml:space="preserve"> ya existente. La complejidad del diseño es baja y requiere de una mínima inversión.</w:t>
      </w:r>
    </w:p>
    <w:p w:rsidR="00D97EE5" w:rsidRDefault="00D97EE5" w:rsidP="00D97EE5">
      <w:pPr>
        <w:ind w:firstLine="708"/>
        <w:rPr>
          <w:lang w:val="es-AR"/>
        </w:rPr>
      </w:pPr>
      <w:r w:rsidRPr="00D51533">
        <w:rPr>
          <w:lang w:val="es-AR"/>
        </w:rPr>
        <w:t>Desventajas: Los reactores son equipos ya construidos y en servicio, eventualmente la placa debería armarse en tramos cuyas dimensiones puedan pasar a través de  una entrada de hombres de Ø24”. Además el reactor cuenta con internos</w:t>
      </w:r>
      <w:r w:rsidR="008216E1">
        <w:rPr>
          <w:lang w:val="es-AR"/>
        </w:rPr>
        <w:t xml:space="preserve"> (no considerados en la simulación modelada)</w:t>
      </w:r>
      <w:r w:rsidRPr="00D51533">
        <w:rPr>
          <w:lang w:val="es-AR"/>
        </w:rPr>
        <w:t xml:space="preserve"> tales como cañas de burbujeo, sistema de refrigeración y columna de recuperación de gases que limitarían las condiciones ideales de la placa.</w:t>
      </w:r>
    </w:p>
    <w:p w:rsidR="00D97EE5" w:rsidRDefault="00D97EE5" w:rsidP="00D51533">
      <w:pPr>
        <w:rPr>
          <w:lang w:val="es-AR"/>
        </w:rPr>
      </w:pPr>
    </w:p>
    <w:p w:rsidR="00BE4DCA" w:rsidRDefault="00BE4DCA" w:rsidP="00BE4DCA">
      <w:pPr>
        <w:pStyle w:val="Ttulo3"/>
        <w:rPr>
          <w:lang w:val="es-AR"/>
        </w:rPr>
      </w:pPr>
      <w:r>
        <w:rPr>
          <w:lang w:val="es-AR"/>
        </w:rPr>
        <w:t>Propuesta 3 – Rediseño del sistema de recirculación por bomba</w:t>
      </w:r>
    </w:p>
    <w:p w:rsidR="00BE4DCA" w:rsidRPr="00BE4DCA" w:rsidRDefault="00BE4DCA" w:rsidP="00BE4DCA">
      <w:pPr>
        <w:ind w:firstLine="708"/>
        <w:rPr>
          <w:lang w:val="es-AR"/>
        </w:rPr>
      </w:pPr>
      <w:r w:rsidRPr="00BE4DCA">
        <w:rPr>
          <w:lang w:val="es-AR"/>
        </w:rPr>
        <w:t>Esta propuesta apunta a, sobre la identificación de zonas muertas de flujo, colocar nuevas conexiones de recirculación en puntos clave de manera de garantizar una agitación lo más homogénea posible en la fase líquida del batch.</w:t>
      </w:r>
    </w:p>
    <w:p w:rsidR="00BE4DCA" w:rsidRPr="00BE4DCA" w:rsidRDefault="00BE4DCA" w:rsidP="00BE4DCA">
      <w:pPr>
        <w:ind w:firstLine="708"/>
        <w:rPr>
          <w:lang w:val="es-AR"/>
        </w:rPr>
      </w:pPr>
      <w:r w:rsidRPr="00BE4DCA">
        <w:rPr>
          <w:lang w:val="es-AR"/>
        </w:rPr>
        <w:t>Este sistema trabajaría con la bomba de fondo del reactor la cual debe verificarse o adecuarse al eventual nuevo requerimiento de presión y caudal del sistema.</w:t>
      </w:r>
    </w:p>
    <w:p w:rsidR="00BE4DCA" w:rsidRPr="00BE4DCA" w:rsidRDefault="00BE4DCA" w:rsidP="00BE4DCA">
      <w:pPr>
        <w:jc w:val="center"/>
        <w:rPr>
          <w:lang w:val="es-AR"/>
        </w:rPr>
      </w:pPr>
      <w:r>
        <w:rPr>
          <w:noProof/>
          <w:lang w:val="es-ES" w:eastAsia="es-ES"/>
        </w:rPr>
        <w:lastRenderedPageBreak/>
        <w:drawing>
          <wp:inline distT="0" distB="0" distL="0" distR="0" wp14:anchorId="046113E6" wp14:editId="1B451F72">
            <wp:extent cx="4177894" cy="3780000"/>
            <wp:effectExtent l="0" t="0" r="0"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25750" t="7529" r="26102" b="14989"/>
                    <a:stretch/>
                  </pic:blipFill>
                  <pic:spPr bwMode="auto">
                    <a:xfrm>
                      <a:off x="0" y="0"/>
                      <a:ext cx="4177894" cy="3780000"/>
                    </a:xfrm>
                    <a:prstGeom prst="rect">
                      <a:avLst/>
                    </a:prstGeom>
                    <a:ln>
                      <a:noFill/>
                    </a:ln>
                    <a:extLst>
                      <a:ext uri="{53640926-AAD7-44D8-BBD7-CCE9431645EC}">
                        <a14:shadowObscured xmlns:a14="http://schemas.microsoft.com/office/drawing/2010/main"/>
                      </a:ext>
                    </a:extLst>
                  </pic:spPr>
                </pic:pic>
              </a:graphicData>
            </a:graphic>
          </wp:inline>
        </w:drawing>
      </w:r>
    </w:p>
    <w:p w:rsidR="00BE4DCA" w:rsidRDefault="00A6400C" w:rsidP="00BE4DCA">
      <w:pPr>
        <w:jc w:val="center"/>
        <w:rPr>
          <w:lang w:val="es-AR"/>
        </w:rPr>
      </w:pPr>
      <w:r>
        <w:rPr>
          <w:lang w:val="es-AR"/>
        </w:rPr>
        <w:t>Fig. 16</w:t>
      </w:r>
      <w:r w:rsidR="00BE4DCA" w:rsidRPr="00BE4DCA">
        <w:rPr>
          <w:lang w:val="es-AR"/>
        </w:rPr>
        <w:t xml:space="preserve"> – Sistema recirculación actual (en rojo) sobre el lomo de los reactores vs. Sistema de recirculación propuesto (en celeste) con foco en las zonas muertas de flujo.</w:t>
      </w:r>
    </w:p>
    <w:p w:rsidR="00BE4DCA" w:rsidRPr="00BE4DCA" w:rsidRDefault="00BE4DCA" w:rsidP="00BE4DCA">
      <w:pPr>
        <w:jc w:val="center"/>
        <w:rPr>
          <w:lang w:val="es-AR"/>
        </w:rPr>
      </w:pPr>
    </w:p>
    <w:p w:rsidR="00BE4DCA" w:rsidRPr="00BE4DCA" w:rsidRDefault="00BE4DCA" w:rsidP="00BE4DCA">
      <w:pPr>
        <w:ind w:firstLine="708"/>
        <w:rPr>
          <w:lang w:val="es-AR"/>
        </w:rPr>
      </w:pPr>
      <w:r w:rsidRPr="00BE4DCA">
        <w:rPr>
          <w:lang w:val="es-AR"/>
        </w:rPr>
        <w:t>Ventajas: Si bien el sistema requiere una muy alta complejidad en el análisis de comportamiento de flujo, como contrapartida propone una baja complejidad tecnológica en la infraestructura necesaria, en principio el agregado de conexiones para boquillas de recirculación y una bomba (centrífuga) de recirculación.</w:t>
      </w:r>
    </w:p>
    <w:p w:rsidR="00BE4DCA" w:rsidRDefault="00BE4DCA" w:rsidP="00BE4DCA">
      <w:pPr>
        <w:ind w:firstLine="708"/>
        <w:rPr>
          <w:lang w:val="es-AR"/>
        </w:rPr>
      </w:pPr>
      <w:r w:rsidRPr="00BE4DCA">
        <w:rPr>
          <w:lang w:val="es-AR"/>
        </w:rPr>
        <w:t>Desventajas: Mientras que la Propuesta 2 supone el agregado de internos, ésta implicaría el agregado de periféricos externos (cañerías, válvulas, traceado de cañerías, bombas, etc) y eventuales puntos de fuga que deben ser mitigados a partir de un minucioso análisis de riesgo.</w:t>
      </w:r>
    </w:p>
    <w:p w:rsidR="00BE4DCA" w:rsidRDefault="00BE4DCA" w:rsidP="00BE4DCA">
      <w:pPr>
        <w:ind w:firstLine="708"/>
        <w:rPr>
          <w:lang w:val="es-AR"/>
        </w:rPr>
      </w:pPr>
    </w:p>
    <w:p w:rsidR="007457C3" w:rsidRDefault="007457C3" w:rsidP="00BE4DCA">
      <w:pPr>
        <w:ind w:firstLine="708"/>
        <w:rPr>
          <w:lang w:val="es-AR"/>
        </w:rPr>
      </w:pPr>
    </w:p>
    <w:p w:rsidR="00BE4DCA" w:rsidRDefault="00BE4DCA" w:rsidP="00BE4DCA">
      <w:pPr>
        <w:pStyle w:val="Ttulo2"/>
        <w:rPr>
          <w:lang w:val="es-AR"/>
        </w:rPr>
      </w:pPr>
      <w:bookmarkStart w:id="38" w:name="_Toc526427808"/>
      <w:r>
        <w:rPr>
          <w:lang w:val="es-AR"/>
        </w:rPr>
        <w:t>Selección de la propuesta</w:t>
      </w:r>
      <w:bookmarkEnd w:id="38"/>
    </w:p>
    <w:p w:rsidR="00BE4DCA" w:rsidRDefault="00BE4DCA" w:rsidP="00BE4DCA">
      <w:pPr>
        <w:ind w:left="567"/>
        <w:rPr>
          <w:lang w:val="es-AR"/>
        </w:rPr>
      </w:pPr>
      <w:r>
        <w:rPr>
          <w:lang w:val="es-AR"/>
        </w:rPr>
        <w:t>A continuación se detalla un sumario de las propuestas con sus ventajas y desventajas</w:t>
      </w:r>
    </w:p>
    <w:p w:rsidR="007457C3" w:rsidRDefault="007457C3" w:rsidP="00BE4DCA">
      <w:pPr>
        <w:rPr>
          <w:lang w:val="es-AR"/>
        </w:rPr>
      </w:pPr>
    </w:p>
    <w:p w:rsidR="007457C3" w:rsidRDefault="007457C3" w:rsidP="00BE4DCA">
      <w:pPr>
        <w:rPr>
          <w:lang w:val="es-AR"/>
        </w:rPr>
      </w:pPr>
    </w:p>
    <w:p w:rsidR="007457C3" w:rsidRDefault="007457C3" w:rsidP="00BE4DCA">
      <w:pPr>
        <w:rPr>
          <w:lang w:val="es-AR"/>
        </w:rPr>
      </w:pPr>
    </w:p>
    <w:p w:rsidR="007457C3" w:rsidRDefault="007457C3" w:rsidP="00BE4DCA">
      <w:pPr>
        <w:rPr>
          <w:lang w:val="es-AR"/>
        </w:rPr>
      </w:pPr>
    </w:p>
    <w:p w:rsidR="007457C3" w:rsidRDefault="007457C3" w:rsidP="00BE4DCA">
      <w:pPr>
        <w:rPr>
          <w:lang w:val="es-AR"/>
        </w:rPr>
      </w:pPr>
    </w:p>
    <w:p w:rsidR="007457C3" w:rsidRDefault="007457C3" w:rsidP="00BE4DCA">
      <w:pPr>
        <w:rPr>
          <w:lang w:val="es-AR"/>
        </w:rPr>
      </w:pPr>
    </w:p>
    <w:p w:rsidR="007457C3" w:rsidRDefault="007457C3" w:rsidP="00BE4DCA">
      <w:pPr>
        <w:rPr>
          <w:lang w:val="es-AR"/>
        </w:rPr>
      </w:pPr>
    </w:p>
    <w:p w:rsidR="007457C3" w:rsidRDefault="007457C3" w:rsidP="00BE4DCA">
      <w:pPr>
        <w:rPr>
          <w:lang w:val="es-AR"/>
        </w:rPr>
      </w:pPr>
    </w:p>
    <w:p w:rsidR="007457C3" w:rsidRDefault="007457C3" w:rsidP="00BE4DCA">
      <w:pPr>
        <w:rPr>
          <w:lang w:val="es-AR"/>
        </w:rPr>
      </w:pPr>
    </w:p>
    <w:p w:rsidR="007457C3" w:rsidRDefault="007457C3" w:rsidP="00BE4DCA">
      <w:pPr>
        <w:rPr>
          <w:lang w:val="es-AR"/>
        </w:rPr>
      </w:pPr>
    </w:p>
    <w:p w:rsidR="007457C3" w:rsidRDefault="007457C3" w:rsidP="00BE4DCA">
      <w:pPr>
        <w:rPr>
          <w:lang w:val="es-AR"/>
        </w:rPr>
      </w:pPr>
    </w:p>
    <w:p w:rsidR="007457C3" w:rsidRDefault="007457C3" w:rsidP="00BE4DCA">
      <w:pPr>
        <w:rPr>
          <w:lang w:val="es-AR"/>
        </w:rPr>
      </w:pPr>
    </w:p>
    <w:p w:rsidR="00BE4DCA" w:rsidRDefault="00BE4DCA" w:rsidP="00BE4DCA">
      <w:pPr>
        <w:rPr>
          <w:color w:val="auto"/>
          <w:sz w:val="22"/>
          <w:lang w:val="nl-NL"/>
        </w:rPr>
      </w:pPr>
      <w:r>
        <w:rPr>
          <w:lang w:val="es-AR"/>
        </w:rPr>
        <w:fldChar w:fldCharType="begin"/>
      </w:r>
      <w:r>
        <w:rPr>
          <w:lang w:val="es-AR"/>
        </w:rPr>
        <w:instrText xml:space="preserve"> LINK Excel.Sheet.12 "D:\\M-5.35.1 Tesis\\Pics y figuras\\Comparativo Propuestas.xlsx" "Hoja1!F1C1:F4C3" \a \f 5 \h  \* MERGEFORMAT </w:instrText>
      </w:r>
      <w:r>
        <w:rPr>
          <w:lang w:val="es-AR"/>
        </w:rPr>
        <w:fldChar w:fldCharType="separate"/>
      </w:r>
    </w:p>
    <w:p w:rsidR="00594BBA" w:rsidRPr="00BE4DCA" w:rsidRDefault="00BE4DCA" w:rsidP="00BE4DCA">
      <w:pPr>
        <w:rPr>
          <w:lang w:val="es-AR"/>
        </w:rPr>
      </w:pPr>
      <w:r>
        <w:rPr>
          <w:lang w:val="es-AR"/>
        </w:rPr>
        <w:fldChar w:fldCharType="end"/>
      </w:r>
    </w:p>
    <w:tbl>
      <w:tblPr>
        <w:tblW w:w="9700" w:type="dxa"/>
        <w:tblInd w:w="-335" w:type="dxa"/>
        <w:tblCellMar>
          <w:left w:w="70" w:type="dxa"/>
          <w:right w:w="70" w:type="dxa"/>
        </w:tblCellMar>
        <w:tblLook w:val="04A0" w:firstRow="1" w:lastRow="0" w:firstColumn="1" w:lastColumn="0" w:noHBand="0" w:noVBand="1"/>
      </w:tblPr>
      <w:tblGrid>
        <w:gridCol w:w="2180"/>
        <w:gridCol w:w="3760"/>
        <w:gridCol w:w="3760"/>
      </w:tblGrid>
      <w:tr w:rsidR="00594BBA" w:rsidRPr="00594BBA" w:rsidTr="00594BBA">
        <w:trPr>
          <w:trHeight w:val="300"/>
        </w:trPr>
        <w:tc>
          <w:tcPr>
            <w:tcW w:w="2180" w:type="dxa"/>
            <w:tcBorders>
              <w:top w:val="single" w:sz="4" w:space="0" w:color="auto"/>
              <w:left w:val="single" w:sz="4" w:space="0" w:color="auto"/>
              <w:bottom w:val="single" w:sz="4" w:space="0" w:color="4F81BD"/>
              <w:right w:val="nil"/>
            </w:tcBorders>
            <w:shd w:val="clear" w:color="auto" w:fill="auto"/>
            <w:noWrap/>
            <w:hideMark/>
          </w:tcPr>
          <w:p w:rsidR="00594BBA" w:rsidRPr="00594BBA" w:rsidRDefault="00594BBA" w:rsidP="00594BBA">
            <w:pPr>
              <w:spacing w:line="240" w:lineRule="auto"/>
              <w:ind w:firstLineChars="300" w:firstLine="663"/>
              <w:rPr>
                <w:rFonts w:ascii="Calibri" w:eastAsia="Times New Roman" w:hAnsi="Calibri" w:cs="Calibri"/>
                <w:b/>
                <w:bCs/>
                <w:color w:val="366092"/>
                <w:sz w:val="22"/>
                <w:lang w:val="es-ES" w:eastAsia="es-ES"/>
              </w:rPr>
            </w:pPr>
            <w:r w:rsidRPr="00594BBA">
              <w:rPr>
                <w:rFonts w:ascii="Calibri" w:eastAsia="Times New Roman" w:hAnsi="Calibri" w:cs="Calibri"/>
                <w:b/>
                <w:bCs/>
                <w:color w:val="366092"/>
                <w:sz w:val="22"/>
                <w:lang w:val="es-ES" w:eastAsia="es-ES"/>
              </w:rPr>
              <w:lastRenderedPageBreak/>
              <w:t>Propuesta</w:t>
            </w:r>
          </w:p>
        </w:tc>
        <w:tc>
          <w:tcPr>
            <w:tcW w:w="3760" w:type="dxa"/>
            <w:tcBorders>
              <w:top w:val="single" w:sz="4" w:space="0" w:color="auto"/>
              <w:left w:val="nil"/>
              <w:bottom w:val="single" w:sz="4" w:space="0" w:color="4F81BD"/>
              <w:right w:val="nil"/>
            </w:tcBorders>
            <w:shd w:val="clear" w:color="auto" w:fill="auto"/>
            <w:noWrap/>
            <w:hideMark/>
          </w:tcPr>
          <w:p w:rsidR="00594BBA" w:rsidRPr="00594BBA" w:rsidRDefault="00594BBA" w:rsidP="00594BBA">
            <w:pPr>
              <w:spacing w:line="240" w:lineRule="auto"/>
              <w:ind w:firstLineChars="300" w:firstLine="663"/>
              <w:rPr>
                <w:rFonts w:ascii="Calibri" w:eastAsia="Times New Roman" w:hAnsi="Calibri" w:cs="Calibri"/>
                <w:b/>
                <w:bCs/>
                <w:color w:val="366092"/>
                <w:sz w:val="22"/>
                <w:lang w:val="es-ES" w:eastAsia="es-ES"/>
              </w:rPr>
            </w:pPr>
            <w:r w:rsidRPr="00594BBA">
              <w:rPr>
                <w:rFonts w:ascii="Calibri" w:eastAsia="Times New Roman" w:hAnsi="Calibri" w:cs="Calibri"/>
                <w:b/>
                <w:bCs/>
                <w:color w:val="366092"/>
                <w:sz w:val="22"/>
                <w:lang w:val="es-ES" w:eastAsia="es-ES"/>
              </w:rPr>
              <w:t>Ventajas</w:t>
            </w:r>
          </w:p>
        </w:tc>
        <w:tc>
          <w:tcPr>
            <w:tcW w:w="3760" w:type="dxa"/>
            <w:tcBorders>
              <w:top w:val="single" w:sz="4" w:space="0" w:color="auto"/>
              <w:left w:val="nil"/>
              <w:bottom w:val="single" w:sz="4" w:space="0" w:color="4F81BD"/>
              <w:right w:val="single" w:sz="4" w:space="0" w:color="auto"/>
            </w:tcBorders>
            <w:shd w:val="clear" w:color="auto" w:fill="auto"/>
            <w:noWrap/>
            <w:hideMark/>
          </w:tcPr>
          <w:p w:rsidR="00594BBA" w:rsidRPr="00594BBA" w:rsidRDefault="00594BBA" w:rsidP="00594BBA">
            <w:pPr>
              <w:spacing w:line="240" w:lineRule="auto"/>
              <w:ind w:firstLineChars="300" w:firstLine="663"/>
              <w:rPr>
                <w:rFonts w:ascii="Calibri" w:eastAsia="Times New Roman" w:hAnsi="Calibri" w:cs="Calibri"/>
                <w:b/>
                <w:bCs/>
                <w:color w:val="366092"/>
                <w:sz w:val="22"/>
                <w:lang w:val="es-ES" w:eastAsia="es-ES"/>
              </w:rPr>
            </w:pPr>
            <w:r w:rsidRPr="00594BBA">
              <w:rPr>
                <w:rFonts w:ascii="Calibri" w:eastAsia="Times New Roman" w:hAnsi="Calibri" w:cs="Calibri"/>
                <w:b/>
                <w:bCs/>
                <w:color w:val="366092"/>
                <w:sz w:val="22"/>
                <w:lang w:val="es-ES" w:eastAsia="es-ES"/>
              </w:rPr>
              <w:t>Desventajas</w:t>
            </w:r>
          </w:p>
        </w:tc>
      </w:tr>
      <w:tr w:rsidR="00594BBA" w:rsidRPr="0059680F" w:rsidTr="00594BBA">
        <w:trPr>
          <w:trHeight w:val="6000"/>
        </w:trPr>
        <w:tc>
          <w:tcPr>
            <w:tcW w:w="2180" w:type="dxa"/>
            <w:tcBorders>
              <w:top w:val="nil"/>
              <w:left w:val="single" w:sz="4" w:space="0" w:color="auto"/>
              <w:bottom w:val="nil"/>
              <w:right w:val="nil"/>
            </w:tcBorders>
            <w:shd w:val="clear" w:color="DCE6F1" w:fill="DCE6F1"/>
            <w:hideMark/>
          </w:tcPr>
          <w:p w:rsidR="00594BBA" w:rsidRPr="00594BBA" w:rsidRDefault="00594BBA" w:rsidP="00594BBA">
            <w:pPr>
              <w:spacing w:line="240" w:lineRule="auto"/>
              <w:rPr>
                <w:rFonts w:ascii="Calibri" w:eastAsia="Times New Roman" w:hAnsi="Calibri" w:cs="Calibri"/>
                <w:b/>
                <w:bCs/>
                <w:color w:val="366092"/>
                <w:sz w:val="22"/>
                <w:lang w:val="es-ES" w:eastAsia="es-ES"/>
              </w:rPr>
            </w:pPr>
            <w:r w:rsidRPr="00594BBA">
              <w:rPr>
                <w:rFonts w:ascii="Calibri" w:eastAsia="Times New Roman" w:hAnsi="Calibri" w:cs="Calibri"/>
                <w:b/>
                <w:bCs/>
                <w:color w:val="366092"/>
                <w:sz w:val="22"/>
                <w:lang w:val="es-ES" w:eastAsia="es-ES"/>
              </w:rPr>
              <w:t>Agitador de palas</w:t>
            </w:r>
          </w:p>
        </w:tc>
        <w:tc>
          <w:tcPr>
            <w:tcW w:w="3760" w:type="dxa"/>
            <w:tcBorders>
              <w:top w:val="nil"/>
              <w:left w:val="nil"/>
              <w:bottom w:val="nil"/>
              <w:right w:val="nil"/>
            </w:tcBorders>
            <w:shd w:val="clear" w:color="DCE6F1" w:fill="DCE6F1"/>
            <w:hideMark/>
          </w:tcPr>
          <w:p w:rsidR="00594BBA" w:rsidRPr="00594BBA" w:rsidRDefault="00594BBA" w:rsidP="00594BBA">
            <w:pPr>
              <w:spacing w:line="240" w:lineRule="auto"/>
              <w:ind w:firstLineChars="100" w:firstLine="220"/>
              <w:rPr>
                <w:rFonts w:ascii="Calibri" w:eastAsia="Times New Roman" w:hAnsi="Calibri" w:cs="Calibri"/>
                <w:color w:val="366092"/>
                <w:sz w:val="22"/>
                <w:lang w:val="es-ES" w:eastAsia="es-ES"/>
              </w:rPr>
            </w:pPr>
            <w:r w:rsidRPr="00594BBA">
              <w:rPr>
                <w:rFonts w:ascii="Calibri" w:eastAsia="Times New Roman" w:hAnsi="Calibri" w:cs="Calibri"/>
                <w:color w:val="366092"/>
                <w:sz w:val="22"/>
                <w:lang w:val="es-AR" w:eastAsia="es-ES"/>
              </w:rPr>
              <w:t xml:space="preserve">Puede proveer un excelente control de la agitación para distintas cargas y regímenes de producción a partir del diseño ajustado de palas y la implementación de un variador de frecuencia para control del moto-reductor. </w:t>
            </w:r>
          </w:p>
        </w:tc>
        <w:tc>
          <w:tcPr>
            <w:tcW w:w="3760" w:type="dxa"/>
            <w:tcBorders>
              <w:top w:val="nil"/>
              <w:left w:val="nil"/>
              <w:bottom w:val="nil"/>
              <w:right w:val="single" w:sz="4" w:space="0" w:color="auto"/>
            </w:tcBorders>
            <w:shd w:val="clear" w:color="DCE6F1" w:fill="DCE6F1"/>
            <w:hideMark/>
          </w:tcPr>
          <w:p w:rsidR="00594BBA" w:rsidRPr="00594BBA" w:rsidRDefault="00594BBA" w:rsidP="00594BBA">
            <w:pPr>
              <w:spacing w:line="240" w:lineRule="auto"/>
              <w:ind w:firstLineChars="100" w:firstLine="220"/>
              <w:rPr>
                <w:rFonts w:ascii="Calibri" w:eastAsia="Times New Roman" w:hAnsi="Calibri" w:cs="Calibri"/>
                <w:color w:val="366092"/>
                <w:sz w:val="22"/>
                <w:lang w:val="es-ES" w:eastAsia="es-ES"/>
              </w:rPr>
            </w:pPr>
            <w:r w:rsidRPr="00594BBA">
              <w:rPr>
                <w:rFonts w:ascii="Calibri" w:eastAsia="Times New Roman" w:hAnsi="Calibri" w:cs="Calibri"/>
                <w:color w:val="366092"/>
                <w:sz w:val="22"/>
                <w:lang w:val="es-AR" w:eastAsia="es-ES"/>
              </w:rPr>
              <w:t>Resulta un sistema cultural y tecnológicamente muy intrusivo, que en primer lugar implementa partes móviles en un ambiente donde no las hay. Además propone el análisis de un nuevo punto de fuga, donde deberá diseñarse un sistema de sello mecánico acorde a las exigencias y que en caso de colapso no podrá bloquearse, requiriendo un elaborado y riesgoso plan de contingencia que deberá remediar la fuga de sustancias altamente tóxicas.</w:t>
            </w:r>
            <w:r w:rsidRPr="00594BBA">
              <w:rPr>
                <w:rFonts w:ascii="Calibri" w:eastAsia="Times New Roman" w:hAnsi="Calibri" w:cs="Calibri"/>
                <w:color w:val="366092"/>
                <w:sz w:val="22"/>
                <w:lang w:val="es-AR" w:eastAsia="es-ES"/>
              </w:rPr>
              <w:br/>
              <w:t xml:space="preserve"> El cuerpo del reactor, fabricado en AISI 316L y, debido a las sustancias del proceso, sensible a stress-corrosion cracking, deberá sustancialmente modificado para alojar conjunto de agitación.</w:t>
            </w:r>
          </w:p>
        </w:tc>
      </w:tr>
      <w:tr w:rsidR="00594BBA" w:rsidRPr="0059680F" w:rsidTr="00594BBA">
        <w:trPr>
          <w:trHeight w:val="3900"/>
        </w:trPr>
        <w:tc>
          <w:tcPr>
            <w:tcW w:w="2180" w:type="dxa"/>
            <w:tcBorders>
              <w:top w:val="nil"/>
              <w:left w:val="single" w:sz="4" w:space="0" w:color="auto"/>
              <w:bottom w:val="nil"/>
              <w:right w:val="nil"/>
            </w:tcBorders>
            <w:shd w:val="clear" w:color="auto" w:fill="auto"/>
            <w:hideMark/>
          </w:tcPr>
          <w:p w:rsidR="00594BBA" w:rsidRPr="00594BBA" w:rsidRDefault="00594BBA" w:rsidP="00594BBA">
            <w:pPr>
              <w:spacing w:line="240" w:lineRule="auto"/>
              <w:rPr>
                <w:rFonts w:ascii="Calibri" w:eastAsia="Times New Roman" w:hAnsi="Calibri" w:cs="Calibri"/>
                <w:b/>
                <w:bCs/>
                <w:color w:val="366092"/>
                <w:sz w:val="22"/>
                <w:lang w:val="es-ES" w:eastAsia="es-ES"/>
              </w:rPr>
            </w:pPr>
            <w:r w:rsidRPr="00594BBA">
              <w:rPr>
                <w:rFonts w:ascii="Calibri" w:eastAsia="Times New Roman" w:hAnsi="Calibri" w:cs="Calibri"/>
                <w:b/>
                <w:bCs/>
                <w:color w:val="366092"/>
                <w:sz w:val="22"/>
                <w:lang w:val="es-ES" w:eastAsia="es-ES"/>
              </w:rPr>
              <w:t>Bafle mezclador estático</w:t>
            </w:r>
          </w:p>
        </w:tc>
        <w:tc>
          <w:tcPr>
            <w:tcW w:w="3760" w:type="dxa"/>
            <w:tcBorders>
              <w:top w:val="nil"/>
              <w:left w:val="nil"/>
              <w:bottom w:val="nil"/>
              <w:right w:val="nil"/>
            </w:tcBorders>
            <w:shd w:val="clear" w:color="auto" w:fill="auto"/>
            <w:hideMark/>
          </w:tcPr>
          <w:p w:rsidR="00594BBA" w:rsidRPr="00594BBA" w:rsidRDefault="00594BBA" w:rsidP="00594BBA">
            <w:pPr>
              <w:spacing w:line="240" w:lineRule="auto"/>
              <w:ind w:firstLineChars="100" w:firstLine="220"/>
              <w:rPr>
                <w:rFonts w:ascii="Calibri" w:eastAsia="Times New Roman" w:hAnsi="Calibri" w:cs="Calibri"/>
                <w:color w:val="366092"/>
                <w:sz w:val="22"/>
                <w:lang w:val="es-ES" w:eastAsia="es-ES"/>
              </w:rPr>
            </w:pPr>
            <w:r w:rsidRPr="00594BBA">
              <w:rPr>
                <w:rFonts w:ascii="Calibri" w:eastAsia="Times New Roman" w:hAnsi="Calibri" w:cs="Calibri"/>
                <w:color w:val="366092"/>
                <w:sz w:val="22"/>
                <w:lang w:val="es-AR" w:eastAsia="es-ES"/>
              </w:rPr>
              <w:t>El sistema aprovecharía la energía mecánica de los fluidos ya existente. La complejidad del diseño es baja y requiere de una mínima inversión.</w:t>
            </w:r>
          </w:p>
        </w:tc>
        <w:tc>
          <w:tcPr>
            <w:tcW w:w="3760" w:type="dxa"/>
            <w:tcBorders>
              <w:top w:val="nil"/>
              <w:left w:val="nil"/>
              <w:bottom w:val="nil"/>
              <w:right w:val="single" w:sz="4" w:space="0" w:color="auto"/>
            </w:tcBorders>
            <w:shd w:val="clear" w:color="auto" w:fill="auto"/>
            <w:hideMark/>
          </w:tcPr>
          <w:p w:rsidR="00594BBA" w:rsidRPr="00594BBA" w:rsidRDefault="00594BBA" w:rsidP="00594BBA">
            <w:pPr>
              <w:spacing w:line="240" w:lineRule="auto"/>
              <w:ind w:firstLineChars="100" w:firstLine="220"/>
              <w:rPr>
                <w:rFonts w:ascii="Calibri" w:eastAsia="Times New Roman" w:hAnsi="Calibri" w:cs="Calibri"/>
                <w:color w:val="366092"/>
                <w:sz w:val="22"/>
                <w:lang w:val="es-ES" w:eastAsia="es-ES"/>
              </w:rPr>
            </w:pPr>
            <w:r w:rsidRPr="00594BBA">
              <w:rPr>
                <w:rFonts w:ascii="Calibri" w:eastAsia="Times New Roman" w:hAnsi="Calibri" w:cs="Calibri"/>
                <w:color w:val="366092"/>
                <w:sz w:val="22"/>
                <w:lang w:val="es-AR" w:eastAsia="es-ES"/>
              </w:rPr>
              <w:t>Los reactores son equipos ya construidos y en servicio, eventualmente la placa debería armarse en tramos cuyas dimensiones puedan pasar a través de  una entrada de hombres de Ø24”. Además el reactor cuenta con internos (no considerados en la simulación modelada) tales como cañas de burbujeo, sistema de refrigeración y columna de recuperación de gases que limitarían las condiciones ideales de la placa.</w:t>
            </w:r>
          </w:p>
        </w:tc>
      </w:tr>
      <w:tr w:rsidR="00594BBA" w:rsidRPr="0059680F" w:rsidTr="00594BBA">
        <w:trPr>
          <w:trHeight w:val="2700"/>
        </w:trPr>
        <w:tc>
          <w:tcPr>
            <w:tcW w:w="2180" w:type="dxa"/>
            <w:tcBorders>
              <w:top w:val="nil"/>
              <w:left w:val="single" w:sz="4" w:space="0" w:color="auto"/>
              <w:bottom w:val="single" w:sz="4" w:space="0" w:color="auto"/>
              <w:right w:val="nil"/>
            </w:tcBorders>
            <w:shd w:val="clear" w:color="DCE6F1" w:fill="DCE6F1"/>
            <w:hideMark/>
          </w:tcPr>
          <w:p w:rsidR="00594BBA" w:rsidRPr="00594BBA" w:rsidRDefault="00594BBA" w:rsidP="00594BBA">
            <w:pPr>
              <w:spacing w:line="240" w:lineRule="auto"/>
              <w:rPr>
                <w:rFonts w:ascii="Calibri" w:eastAsia="Times New Roman" w:hAnsi="Calibri" w:cs="Calibri"/>
                <w:b/>
                <w:bCs/>
                <w:color w:val="366092"/>
                <w:sz w:val="22"/>
                <w:lang w:val="es-ES" w:eastAsia="es-ES"/>
              </w:rPr>
            </w:pPr>
            <w:r w:rsidRPr="00594BBA">
              <w:rPr>
                <w:rFonts w:ascii="Calibri" w:eastAsia="Times New Roman" w:hAnsi="Calibri" w:cs="Calibri"/>
                <w:b/>
                <w:bCs/>
                <w:color w:val="366092"/>
                <w:sz w:val="22"/>
                <w:lang w:val="es-ES" w:eastAsia="es-ES"/>
              </w:rPr>
              <w:t>Rediseño sistema de recirculación por bomba</w:t>
            </w:r>
          </w:p>
        </w:tc>
        <w:tc>
          <w:tcPr>
            <w:tcW w:w="3760" w:type="dxa"/>
            <w:tcBorders>
              <w:top w:val="nil"/>
              <w:left w:val="nil"/>
              <w:bottom w:val="single" w:sz="4" w:space="0" w:color="auto"/>
              <w:right w:val="nil"/>
            </w:tcBorders>
            <w:shd w:val="clear" w:color="DCE6F1" w:fill="DCE6F1"/>
            <w:hideMark/>
          </w:tcPr>
          <w:p w:rsidR="00594BBA" w:rsidRPr="00594BBA" w:rsidRDefault="00594BBA" w:rsidP="00594BBA">
            <w:pPr>
              <w:spacing w:line="240" w:lineRule="auto"/>
              <w:ind w:firstLineChars="100" w:firstLine="220"/>
              <w:rPr>
                <w:rFonts w:ascii="Calibri" w:eastAsia="Times New Roman" w:hAnsi="Calibri" w:cs="Calibri"/>
                <w:color w:val="366092"/>
                <w:sz w:val="22"/>
                <w:lang w:val="es-ES" w:eastAsia="es-ES"/>
              </w:rPr>
            </w:pPr>
            <w:r w:rsidRPr="00594BBA">
              <w:rPr>
                <w:rFonts w:ascii="Calibri" w:eastAsia="Times New Roman" w:hAnsi="Calibri" w:cs="Calibri"/>
                <w:color w:val="366092"/>
                <w:sz w:val="22"/>
                <w:lang w:val="es-AR" w:eastAsia="es-ES"/>
              </w:rPr>
              <w:t>Si bien el sistema requiere una muy alta complejidad en el análisis de comportamiento de flujo, como contrapartida propone una baja complejidad tecnológica en la infraestructura necesaria, en principio el agregado de conexiones para boquillas de recirculación y una bomba (centrífuga) de recirculación.</w:t>
            </w:r>
          </w:p>
        </w:tc>
        <w:tc>
          <w:tcPr>
            <w:tcW w:w="3760" w:type="dxa"/>
            <w:tcBorders>
              <w:top w:val="nil"/>
              <w:left w:val="nil"/>
              <w:bottom w:val="single" w:sz="4" w:space="0" w:color="auto"/>
              <w:right w:val="single" w:sz="4" w:space="0" w:color="auto"/>
            </w:tcBorders>
            <w:shd w:val="clear" w:color="DCE6F1" w:fill="DCE6F1"/>
            <w:hideMark/>
          </w:tcPr>
          <w:p w:rsidR="00594BBA" w:rsidRPr="00594BBA" w:rsidRDefault="00594BBA" w:rsidP="00594BBA">
            <w:pPr>
              <w:spacing w:line="240" w:lineRule="auto"/>
              <w:ind w:firstLineChars="100" w:firstLine="220"/>
              <w:rPr>
                <w:rFonts w:ascii="Calibri" w:eastAsia="Times New Roman" w:hAnsi="Calibri" w:cs="Calibri"/>
                <w:color w:val="366092"/>
                <w:sz w:val="22"/>
                <w:lang w:val="es-ES" w:eastAsia="es-ES"/>
              </w:rPr>
            </w:pPr>
            <w:r w:rsidRPr="00594BBA">
              <w:rPr>
                <w:rFonts w:ascii="Calibri" w:eastAsia="Times New Roman" w:hAnsi="Calibri" w:cs="Calibri"/>
                <w:color w:val="366092"/>
                <w:sz w:val="22"/>
                <w:lang w:val="es-AR" w:eastAsia="es-ES"/>
              </w:rPr>
              <w:t>Mientras que la Propuesta 2 supone el agregado de internos, ésta implicaría el agregado de periféricos externos (cañerías, válvulas, traceado de cañerías, bombas, etc) y eventuales puntos de fuga que deben ser mitigados a partir de un minucioso análisis de riesgo.</w:t>
            </w:r>
          </w:p>
        </w:tc>
      </w:tr>
    </w:tbl>
    <w:p w:rsidR="00594BBA" w:rsidRDefault="000E747C" w:rsidP="000E747C">
      <w:pPr>
        <w:ind w:firstLine="708"/>
        <w:rPr>
          <w:lang w:val="es-ES"/>
        </w:rPr>
      </w:pPr>
      <w:r>
        <w:rPr>
          <w:lang w:val="es-ES"/>
        </w:rPr>
        <w:lastRenderedPageBreak/>
        <w:t>Las propuestas planteadas fueron bien recibidas por el cliente en término de diversidad y análisis previo.</w:t>
      </w:r>
    </w:p>
    <w:p w:rsidR="00EA29C3" w:rsidRDefault="000E747C" w:rsidP="00EA29C3">
      <w:pPr>
        <w:ind w:firstLine="708"/>
        <w:rPr>
          <w:lang w:val="es-ES"/>
        </w:rPr>
      </w:pPr>
      <w:r>
        <w:rPr>
          <w:lang w:val="es-ES"/>
        </w:rPr>
        <w:t>El cliente decide optar por la Propuesta 3 en razón de ser la menos intrusiva, la de más inmediata aplicación y más rápidos resultados. Por supuesto queda aún sujeta a la validación de ingeniería de la dinámica de fluidos y costeo del proyecto.</w:t>
      </w:r>
    </w:p>
    <w:p w:rsidR="00EA29C3" w:rsidRDefault="00EA29C3" w:rsidP="00EA29C3">
      <w:pPr>
        <w:rPr>
          <w:lang w:val="es-ES"/>
        </w:rPr>
      </w:pPr>
    </w:p>
    <w:p w:rsidR="004A4FFC" w:rsidRDefault="004A4FFC" w:rsidP="00EA29C3">
      <w:pPr>
        <w:rPr>
          <w:lang w:val="es-ES"/>
        </w:rPr>
      </w:pPr>
    </w:p>
    <w:p w:rsidR="004A4FFC" w:rsidRDefault="004A4FFC" w:rsidP="004A4FFC">
      <w:pPr>
        <w:pStyle w:val="Ttulo2"/>
        <w:rPr>
          <w:lang w:val="es-ES"/>
        </w:rPr>
      </w:pPr>
      <w:bookmarkStart w:id="39" w:name="_Toc526427809"/>
      <w:r>
        <w:rPr>
          <w:lang w:val="es-ES"/>
        </w:rPr>
        <w:t>Diseño del nuevo sistema de recirculación. La bomba</w:t>
      </w:r>
      <w:bookmarkEnd w:id="39"/>
    </w:p>
    <w:p w:rsidR="004A4FFC" w:rsidRDefault="004A4FFC" w:rsidP="004A4FFC">
      <w:pPr>
        <w:ind w:firstLine="567"/>
        <w:rPr>
          <w:lang w:val="es-ES"/>
        </w:rPr>
      </w:pPr>
      <w:r>
        <w:rPr>
          <w:lang w:val="es-ES"/>
        </w:rPr>
        <w:t>Como ocurre en muchos casos de aplicación, el cliente ya cuenta con una bomba centrífuga y desea evaluar la aptitud de este activo a los efectos prácticos de no agregar complejidad a la obra, además de mantener el capital de inversión a raya.</w:t>
      </w:r>
    </w:p>
    <w:p w:rsidR="004A4FFC" w:rsidRDefault="004A4FFC" w:rsidP="004A4FFC">
      <w:pPr>
        <w:ind w:firstLine="567"/>
        <w:rPr>
          <w:lang w:val="es-ES"/>
        </w:rPr>
      </w:pPr>
      <w:r>
        <w:rPr>
          <w:lang w:val="es-ES"/>
        </w:rPr>
        <w:t>La bo</w:t>
      </w:r>
      <w:r w:rsidR="00A06037">
        <w:rPr>
          <w:lang w:val="es-ES"/>
        </w:rPr>
        <w:t>m</w:t>
      </w:r>
      <w:r>
        <w:rPr>
          <w:lang w:val="es-ES"/>
        </w:rPr>
        <w:t>ba disponible en la posición es marca Goulds, modelo MT 3196 2”x3”-8”asociada a un motor de 40 HP@ 2965 rpm, cuyos datos técnicos se enumeran a continuación:</w:t>
      </w:r>
    </w:p>
    <w:p w:rsidR="004A4FFC" w:rsidRDefault="004A4FFC" w:rsidP="004A4FFC">
      <w:pPr>
        <w:ind w:firstLine="567"/>
        <w:rPr>
          <w:lang w:val="es-ES"/>
        </w:rPr>
      </w:pPr>
    </w:p>
    <w:p w:rsidR="004A4FFC" w:rsidRDefault="004A4FFC" w:rsidP="004A4FFC">
      <w:pPr>
        <w:ind w:firstLine="567"/>
        <w:rPr>
          <w:lang w:val="es-ES"/>
        </w:rPr>
      </w:pPr>
      <w:r>
        <w:rPr>
          <w:lang w:val="es-ES"/>
        </w:rPr>
        <w:t xml:space="preserve">Bomba </w:t>
      </w:r>
    </w:p>
    <w:tbl>
      <w:tblPr>
        <w:tblStyle w:val="Tablaconcuadrcula"/>
        <w:tblW w:w="0" w:type="auto"/>
        <w:jc w:val="center"/>
        <w:tblInd w:w="-709" w:type="dxa"/>
        <w:tblLook w:val="04A0" w:firstRow="1" w:lastRow="0" w:firstColumn="1" w:lastColumn="0" w:noHBand="0" w:noVBand="1"/>
      </w:tblPr>
      <w:tblGrid>
        <w:gridCol w:w="3453"/>
        <w:gridCol w:w="3448"/>
      </w:tblGrid>
      <w:tr w:rsidR="004A4FFC" w:rsidRPr="00F55F0A" w:rsidTr="00FB267B">
        <w:trPr>
          <w:trHeight w:val="300"/>
          <w:jc w:val="center"/>
        </w:trPr>
        <w:tc>
          <w:tcPr>
            <w:tcW w:w="3437" w:type="dxa"/>
            <w:noWrap/>
            <w:hideMark/>
          </w:tcPr>
          <w:p w:rsidR="004A4FFC" w:rsidRPr="00F55F0A" w:rsidRDefault="004A4FFC" w:rsidP="00FB267B">
            <w:pPr>
              <w:ind w:firstLine="567"/>
            </w:pPr>
            <w:r w:rsidRPr="00F55F0A">
              <w:t xml:space="preserve">Desc. </w:t>
            </w:r>
            <w:r w:rsidR="00610E10">
              <w:t>Parametro</w:t>
            </w:r>
          </w:p>
        </w:tc>
        <w:tc>
          <w:tcPr>
            <w:tcW w:w="3432" w:type="dxa"/>
            <w:noWrap/>
            <w:hideMark/>
          </w:tcPr>
          <w:p w:rsidR="004A4FFC" w:rsidRPr="00F55F0A" w:rsidRDefault="004A4FFC" w:rsidP="00FB267B">
            <w:pPr>
              <w:ind w:firstLine="567"/>
            </w:pPr>
            <w:r w:rsidRPr="00F55F0A">
              <w:t>Valor</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TEMPERATURA DE TRABAJO</w:t>
            </w:r>
          </w:p>
        </w:tc>
        <w:tc>
          <w:tcPr>
            <w:tcW w:w="3432" w:type="dxa"/>
            <w:noWrap/>
            <w:hideMark/>
          </w:tcPr>
          <w:p w:rsidR="004A4FFC" w:rsidRPr="00F55F0A" w:rsidRDefault="004A4FFC" w:rsidP="00FB267B">
            <w:pPr>
              <w:ind w:firstLine="567"/>
            </w:pPr>
            <w:r w:rsidRPr="00F55F0A">
              <w:t>130 °C</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NÚMERO DE ETAPAS</w:t>
            </w:r>
          </w:p>
        </w:tc>
        <w:tc>
          <w:tcPr>
            <w:tcW w:w="3432" w:type="dxa"/>
            <w:noWrap/>
            <w:hideMark/>
          </w:tcPr>
          <w:p w:rsidR="004A4FFC" w:rsidRPr="00F55F0A" w:rsidRDefault="004A4FFC" w:rsidP="00FB267B">
            <w:pPr>
              <w:ind w:firstLine="567"/>
            </w:pPr>
            <w:r w:rsidRPr="00F55F0A">
              <w:t>1 ( una )</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MARCA</w:t>
            </w:r>
          </w:p>
        </w:tc>
        <w:tc>
          <w:tcPr>
            <w:tcW w:w="3432" w:type="dxa"/>
            <w:noWrap/>
            <w:hideMark/>
          </w:tcPr>
          <w:p w:rsidR="004A4FFC" w:rsidRPr="00F55F0A" w:rsidRDefault="004A4FFC" w:rsidP="00FB267B">
            <w:pPr>
              <w:ind w:firstLine="567"/>
            </w:pPr>
            <w:r>
              <w:t>GOULDS</w:t>
            </w:r>
            <w:r w:rsidRPr="00F55F0A">
              <w:t xml:space="preserve"> PUMPS</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MODELO</w:t>
            </w:r>
          </w:p>
        </w:tc>
        <w:tc>
          <w:tcPr>
            <w:tcW w:w="3432" w:type="dxa"/>
            <w:noWrap/>
            <w:hideMark/>
          </w:tcPr>
          <w:p w:rsidR="004A4FFC" w:rsidRPr="00F55F0A" w:rsidRDefault="004A4FFC" w:rsidP="00FB267B">
            <w:pPr>
              <w:ind w:firstLine="567"/>
            </w:pPr>
            <w:r w:rsidRPr="00F55F0A">
              <w:t>3196 MT</w:t>
            </w:r>
            <w:r>
              <w:t xml:space="preserve"> 2”x3”-8”</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NÚMERO DE SERIE</w:t>
            </w:r>
          </w:p>
        </w:tc>
        <w:tc>
          <w:tcPr>
            <w:tcW w:w="3432" w:type="dxa"/>
            <w:noWrap/>
            <w:hideMark/>
          </w:tcPr>
          <w:p w:rsidR="004A4FFC" w:rsidRPr="00F55F0A" w:rsidRDefault="004A4FFC" w:rsidP="00FB267B">
            <w:pPr>
              <w:ind w:firstLine="567"/>
            </w:pPr>
            <w:r w:rsidRPr="00F55F0A">
              <w:t>3196 - 589 ( AR196M589 )</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TIPO</w:t>
            </w:r>
          </w:p>
        </w:tc>
        <w:tc>
          <w:tcPr>
            <w:tcW w:w="3432" w:type="dxa"/>
            <w:noWrap/>
            <w:hideMark/>
          </w:tcPr>
          <w:p w:rsidR="004A4FFC" w:rsidRPr="00F55F0A" w:rsidRDefault="004A4FFC" w:rsidP="00FB267B">
            <w:pPr>
              <w:ind w:firstLine="567"/>
            </w:pPr>
            <w:r w:rsidRPr="00F55F0A">
              <w:t>Centrifuga Horizontal</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PROVEEDOR</w:t>
            </w:r>
          </w:p>
        </w:tc>
        <w:tc>
          <w:tcPr>
            <w:tcW w:w="3432" w:type="dxa"/>
            <w:noWrap/>
            <w:hideMark/>
          </w:tcPr>
          <w:p w:rsidR="004A4FFC" w:rsidRPr="00F55F0A" w:rsidRDefault="004A4FFC" w:rsidP="00FB267B">
            <w:pPr>
              <w:ind w:firstLine="567"/>
            </w:pPr>
            <w:r w:rsidRPr="00F55F0A">
              <w:t>REPMAN S.A.</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R.P.M.</w:t>
            </w:r>
          </w:p>
        </w:tc>
        <w:tc>
          <w:tcPr>
            <w:tcW w:w="3432" w:type="dxa"/>
            <w:noWrap/>
            <w:hideMark/>
          </w:tcPr>
          <w:p w:rsidR="004A4FFC" w:rsidRPr="00F55F0A" w:rsidRDefault="004A4FFC" w:rsidP="00FB267B">
            <w:pPr>
              <w:ind w:firstLine="567"/>
            </w:pPr>
            <w:r w:rsidRPr="00F55F0A">
              <w:t>2900</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DIAMETRO SUCCION</w:t>
            </w:r>
          </w:p>
        </w:tc>
        <w:tc>
          <w:tcPr>
            <w:tcW w:w="3432" w:type="dxa"/>
            <w:noWrap/>
            <w:hideMark/>
          </w:tcPr>
          <w:p w:rsidR="004A4FFC" w:rsidRPr="00F55F0A" w:rsidRDefault="004A4FFC" w:rsidP="00FB267B">
            <w:pPr>
              <w:ind w:firstLine="567"/>
            </w:pPr>
            <w:r w:rsidRPr="00F55F0A">
              <w:t>3" ( ANSI 150# )</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DIAMETRO DESCARGA</w:t>
            </w:r>
          </w:p>
        </w:tc>
        <w:tc>
          <w:tcPr>
            <w:tcW w:w="3432" w:type="dxa"/>
            <w:noWrap/>
            <w:hideMark/>
          </w:tcPr>
          <w:p w:rsidR="004A4FFC" w:rsidRPr="00F55F0A" w:rsidRDefault="004A4FFC" w:rsidP="00FB267B">
            <w:pPr>
              <w:ind w:firstLine="567"/>
            </w:pPr>
            <w:r w:rsidRPr="00F55F0A">
              <w:t>2" ( ANSI 150# )</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MATERIAL</w:t>
            </w:r>
          </w:p>
        </w:tc>
        <w:tc>
          <w:tcPr>
            <w:tcW w:w="3432" w:type="dxa"/>
            <w:noWrap/>
            <w:hideMark/>
          </w:tcPr>
          <w:p w:rsidR="004A4FFC" w:rsidRPr="00F55F0A" w:rsidRDefault="004A4FFC" w:rsidP="00FB267B">
            <w:pPr>
              <w:ind w:firstLine="567"/>
            </w:pPr>
            <w:r w:rsidRPr="00F55F0A">
              <w:t>AISI 316SS</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CAPACIDAD</w:t>
            </w:r>
          </w:p>
        </w:tc>
        <w:tc>
          <w:tcPr>
            <w:tcW w:w="3432" w:type="dxa"/>
            <w:noWrap/>
            <w:hideMark/>
          </w:tcPr>
          <w:p w:rsidR="004A4FFC" w:rsidRPr="00F55F0A" w:rsidRDefault="004A4FFC" w:rsidP="00FB267B">
            <w:pPr>
              <w:ind w:firstLine="567"/>
            </w:pPr>
            <w:r>
              <w:t>10</w:t>
            </w:r>
            <w:r w:rsidRPr="00F55F0A">
              <w:t>0 m³/h</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ALTURA</w:t>
            </w:r>
          </w:p>
        </w:tc>
        <w:tc>
          <w:tcPr>
            <w:tcW w:w="3432" w:type="dxa"/>
            <w:noWrap/>
            <w:hideMark/>
          </w:tcPr>
          <w:p w:rsidR="004A4FFC" w:rsidRPr="00F55F0A" w:rsidRDefault="004A4FFC" w:rsidP="00FB267B">
            <w:pPr>
              <w:ind w:firstLine="567"/>
            </w:pPr>
            <w:r w:rsidRPr="00F55F0A">
              <w:t>70 m</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SELLO MECANICO</w:t>
            </w:r>
          </w:p>
        </w:tc>
        <w:tc>
          <w:tcPr>
            <w:tcW w:w="3432" w:type="dxa"/>
            <w:noWrap/>
            <w:hideMark/>
          </w:tcPr>
          <w:p w:rsidR="004A4FFC" w:rsidRPr="00F55F0A" w:rsidRDefault="004A4FFC" w:rsidP="00FB267B">
            <w:pPr>
              <w:ind w:firstLine="567"/>
            </w:pPr>
            <w:r w:rsidRPr="00F55F0A">
              <w:t>LATTY B23QU6U6V - 45 mm</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FLUIDO</w:t>
            </w:r>
          </w:p>
        </w:tc>
        <w:tc>
          <w:tcPr>
            <w:tcW w:w="3432" w:type="dxa"/>
            <w:noWrap/>
            <w:hideMark/>
          </w:tcPr>
          <w:p w:rsidR="004A4FFC" w:rsidRPr="00F55F0A" w:rsidRDefault="004A4FFC" w:rsidP="00FB267B">
            <w:pPr>
              <w:ind w:firstLine="567"/>
            </w:pPr>
            <w:r w:rsidRPr="00F55F0A">
              <w:t>NaSH 42%</w:t>
            </w:r>
          </w:p>
        </w:tc>
      </w:tr>
      <w:tr w:rsidR="004A4FFC" w:rsidRPr="00F55F0A" w:rsidTr="00FB267B">
        <w:trPr>
          <w:trHeight w:val="300"/>
          <w:jc w:val="center"/>
        </w:trPr>
        <w:tc>
          <w:tcPr>
            <w:tcW w:w="3437" w:type="dxa"/>
            <w:noWrap/>
            <w:hideMark/>
          </w:tcPr>
          <w:p w:rsidR="004A4FFC" w:rsidRPr="00F55F0A" w:rsidRDefault="004A4FFC" w:rsidP="00FB267B">
            <w:pPr>
              <w:ind w:firstLine="567"/>
            </w:pPr>
            <w:r w:rsidRPr="00F55F0A">
              <w:t>DIAMETRO IMPULSOR</w:t>
            </w:r>
          </w:p>
        </w:tc>
        <w:tc>
          <w:tcPr>
            <w:tcW w:w="3432" w:type="dxa"/>
            <w:noWrap/>
            <w:hideMark/>
          </w:tcPr>
          <w:p w:rsidR="004A4FFC" w:rsidRPr="00F55F0A" w:rsidRDefault="004A4FFC" w:rsidP="00FB267B">
            <w:pPr>
              <w:ind w:firstLine="567"/>
            </w:pPr>
            <w:r w:rsidRPr="00F55F0A">
              <w:t>231 mm</w:t>
            </w:r>
          </w:p>
        </w:tc>
      </w:tr>
    </w:tbl>
    <w:p w:rsidR="004A4FFC" w:rsidRDefault="004A4FFC" w:rsidP="004A4FFC">
      <w:pPr>
        <w:ind w:firstLine="567"/>
        <w:rPr>
          <w:lang w:val="es-ES"/>
        </w:rPr>
      </w:pPr>
    </w:p>
    <w:p w:rsidR="004A4FFC" w:rsidRPr="0093450A" w:rsidRDefault="004A4FFC" w:rsidP="004A4FFC">
      <w:pPr>
        <w:ind w:left="227" w:hanging="227"/>
        <w:rPr>
          <w:lang w:val="es-ES"/>
        </w:rPr>
      </w:pPr>
      <w:r>
        <w:rPr>
          <w:lang w:val="es-ES"/>
        </w:rPr>
        <w:t xml:space="preserve">(*) los datos técnicos del motor  se enumeran en el </w:t>
      </w:r>
      <w:hyperlink w:anchor="_Diseño_del_nuevo_1" w:history="1">
        <w:r w:rsidRPr="0093450A">
          <w:rPr>
            <w:rStyle w:val="Hipervnculo"/>
            <w:lang w:val="es-ES"/>
          </w:rPr>
          <w:t>apartado 6.7</w:t>
        </w:r>
      </w:hyperlink>
    </w:p>
    <w:p w:rsidR="004A4FFC" w:rsidRDefault="004A4FFC" w:rsidP="004A4FFC">
      <w:pPr>
        <w:rPr>
          <w:lang w:val="es-ES"/>
        </w:rPr>
      </w:pPr>
    </w:p>
    <w:p w:rsidR="004A4FFC" w:rsidRDefault="004A4FFC" w:rsidP="004A4FFC">
      <w:pPr>
        <w:rPr>
          <w:lang w:val="es-ES"/>
        </w:rPr>
      </w:pPr>
    </w:p>
    <w:p w:rsidR="004A4FFC" w:rsidRPr="00F55F0A" w:rsidRDefault="004A4FFC" w:rsidP="004A4FFC">
      <w:pPr>
        <w:rPr>
          <w:lang w:val="es-ES"/>
        </w:rPr>
      </w:pPr>
    </w:p>
    <w:p w:rsidR="004A4FFC" w:rsidRDefault="004A4FFC" w:rsidP="004A4FFC">
      <w:pPr>
        <w:rPr>
          <w:lang w:val="es-ES"/>
        </w:rPr>
      </w:pPr>
      <w:r>
        <w:rPr>
          <w:lang w:val="es-ES"/>
        </w:rPr>
        <w:tab/>
        <w:t>La bomba responde a la siguiente curva (fuente sitio web Goulds Pumps).</w:t>
      </w:r>
    </w:p>
    <w:p w:rsidR="004A4FFC" w:rsidRDefault="004A4FFC" w:rsidP="004A4FFC">
      <w:pPr>
        <w:rPr>
          <w:lang w:val="es-ES"/>
        </w:rPr>
      </w:pPr>
    </w:p>
    <w:p w:rsidR="004A4FFC" w:rsidRDefault="004A4FFC" w:rsidP="004A4FFC">
      <w:pPr>
        <w:rPr>
          <w:lang w:val="es-ES"/>
        </w:rPr>
      </w:pPr>
      <w:r>
        <w:rPr>
          <w:noProof/>
          <w:lang w:val="es-ES" w:eastAsia="es-ES"/>
        </w:rPr>
        <w:lastRenderedPageBreak/>
        <w:drawing>
          <wp:inline distT="0" distB="0" distL="0" distR="0" wp14:anchorId="1EC41144" wp14:editId="62D71C6B">
            <wp:extent cx="5831840" cy="4640399"/>
            <wp:effectExtent l="0" t="0" r="0" b="0"/>
            <wp:docPr id="24" name="Imagen 24" descr="E:\M-5.35.1 Tesis\8 Pics y figuras\curva bom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5.35.1 Tesis\8 Pics y figuras\curva bomba.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31840" cy="4640399"/>
                    </a:xfrm>
                    <a:prstGeom prst="rect">
                      <a:avLst/>
                    </a:prstGeom>
                    <a:noFill/>
                    <a:ln>
                      <a:noFill/>
                    </a:ln>
                  </pic:spPr>
                </pic:pic>
              </a:graphicData>
            </a:graphic>
          </wp:inline>
        </w:drawing>
      </w:r>
    </w:p>
    <w:p w:rsidR="004A4FFC" w:rsidRDefault="004A4FFC" w:rsidP="004A4FFC">
      <w:pPr>
        <w:rPr>
          <w:lang w:val="es-ES"/>
        </w:rPr>
      </w:pPr>
    </w:p>
    <w:p w:rsidR="004A4FFC" w:rsidRDefault="004A4FFC" w:rsidP="004A4FFC">
      <w:pPr>
        <w:rPr>
          <w:lang w:val="es-ES"/>
        </w:rPr>
      </w:pPr>
      <w:r>
        <w:rPr>
          <w:lang w:val="es-ES"/>
        </w:rPr>
        <w:tab/>
        <w:t>Será entonces menester evaluar la aptitud para servicio de este activo de manera de ajustarla a los requerimientos del sistema o identificar una bomba que cumpla con los mismos en su reemplazo</w:t>
      </w:r>
      <w:r w:rsidR="00A06037">
        <w:rPr>
          <w:lang w:val="es-ES"/>
        </w:rPr>
        <w:t>.</w:t>
      </w:r>
    </w:p>
    <w:p w:rsidR="004A4FFC" w:rsidRDefault="004A4FFC" w:rsidP="00EA29C3">
      <w:pPr>
        <w:rPr>
          <w:lang w:val="es-ES"/>
        </w:rPr>
      </w:pPr>
    </w:p>
    <w:p w:rsidR="006E39E6" w:rsidRDefault="006E39E6" w:rsidP="00EA29C3">
      <w:pPr>
        <w:rPr>
          <w:lang w:val="es-ES"/>
        </w:rPr>
      </w:pPr>
    </w:p>
    <w:p w:rsidR="006E39E6" w:rsidRPr="006C1598" w:rsidRDefault="006E39E6" w:rsidP="006E39E6">
      <w:pPr>
        <w:pStyle w:val="Ttulo2"/>
        <w:rPr>
          <w:lang w:val="es-ES"/>
        </w:rPr>
      </w:pPr>
      <w:bookmarkStart w:id="40" w:name="_Diseño_del_nuevo_2"/>
      <w:bookmarkStart w:id="41" w:name="_Toc526427810"/>
      <w:bookmarkEnd w:id="40"/>
      <w:r w:rsidRPr="006C1598">
        <w:rPr>
          <w:lang w:val="es-ES"/>
        </w:rPr>
        <w:t>Diseño del nuevo sistema de recirculación. Las lanzas</w:t>
      </w:r>
      <w:bookmarkEnd w:id="41"/>
    </w:p>
    <w:p w:rsidR="006E39E6" w:rsidRDefault="007A4D15" w:rsidP="007A4D15">
      <w:pPr>
        <w:ind w:firstLine="567"/>
        <w:rPr>
          <w:lang w:val="es-ES"/>
        </w:rPr>
      </w:pPr>
      <w:r>
        <w:rPr>
          <w:lang w:val="es-ES"/>
        </w:rPr>
        <w:t xml:space="preserve">Para el diseño de las lanzas se utilizará como referencia el manual de </w:t>
      </w:r>
      <w:r w:rsidRPr="007A4D15">
        <w:rPr>
          <w:i/>
          <w:lang w:val="es-ES"/>
        </w:rPr>
        <w:t xml:space="preserve">Exxon Mobil – Design Practices – Mixing Operations – </w:t>
      </w:r>
      <w:r>
        <w:rPr>
          <w:i/>
          <w:lang w:val="es-ES"/>
        </w:rPr>
        <w:t xml:space="preserve">Section XXIIB </w:t>
      </w:r>
      <w:r w:rsidRPr="007A4D15">
        <w:rPr>
          <w:i/>
          <w:lang w:val="es-ES"/>
        </w:rPr>
        <w:t>Tank mixing with Jet Mixers</w:t>
      </w:r>
      <w:r>
        <w:rPr>
          <w:lang w:val="es-ES"/>
        </w:rPr>
        <w:t xml:space="preserve"> (Prácticas de diseño – Operaciones de Mezclado – Mezclado de tanques con picos mezcladores).</w:t>
      </w:r>
    </w:p>
    <w:p w:rsidR="007A4D15" w:rsidRDefault="007A4D15" w:rsidP="007A4D15">
      <w:pPr>
        <w:ind w:firstLine="567"/>
        <w:rPr>
          <w:lang w:val="es-ES"/>
        </w:rPr>
      </w:pPr>
      <w:r>
        <w:rPr>
          <w:lang w:val="es-ES"/>
        </w:rPr>
        <w:t>Esta práctica de diseño en primera instancia propone el ingreso de los siguientes parámetros:</w:t>
      </w:r>
    </w:p>
    <w:p w:rsidR="007A4D15" w:rsidRDefault="007A4D15" w:rsidP="007A4D15">
      <w:pPr>
        <w:ind w:firstLine="567"/>
        <w:rPr>
          <w:lang w:val="es-ES"/>
        </w:rPr>
      </w:pPr>
    </w:p>
    <w:tbl>
      <w:tblPr>
        <w:tblStyle w:val="Tablaconcuadrcula"/>
        <w:tblW w:w="0" w:type="auto"/>
        <w:jc w:val="center"/>
        <w:tblInd w:w="-1315" w:type="dxa"/>
        <w:tblLook w:val="04A0" w:firstRow="1" w:lastRow="0" w:firstColumn="1" w:lastColumn="0" w:noHBand="0" w:noVBand="1"/>
      </w:tblPr>
      <w:tblGrid>
        <w:gridCol w:w="3503"/>
        <w:gridCol w:w="1894"/>
      </w:tblGrid>
      <w:tr w:rsidR="00A5615A" w:rsidRPr="007A4D15" w:rsidTr="006C1598">
        <w:trPr>
          <w:trHeight w:val="330"/>
          <w:jc w:val="center"/>
        </w:trPr>
        <w:tc>
          <w:tcPr>
            <w:tcW w:w="3487" w:type="dxa"/>
            <w:noWrap/>
            <w:hideMark/>
          </w:tcPr>
          <w:p w:rsidR="007A4D15" w:rsidRPr="007A4D15" w:rsidRDefault="007A4D15" w:rsidP="007A4D15">
            <w:pPr>
              <w:ind w:firstLine="567"/>
              <w:rPr>
                <w:b/>
                <w:bCs/>
              </w:rPr>
            </w:pPr>
            <w:r w:rsidRPr="007A4D15">
              <w:rPr>
                <w:b/>
                <w:bCs/>
              </w:rPr>
              <w:t>Tanque</w:t>
            </w:r>
          </w:p>
        </w:tc>
        <w:tc>
          <w:tcPr>
            <w:tcW w:w="1878" w:type="dxa"/>
            <w:noWrap/>
            <w:hideMark/>
          </w:tcPr>
          <w:p w:rsidR="007A4D15" w:rsidRPr="007A4D15" w:rsidRDefault="007A4D15" w:rsidP="007A4D15">
            <w:pPr>
              <w:ind w:firstLine="567"/>
              <w:rPr>
                <w:b/>
                <w:bCs/>
              </w:rPr>
            </w:pPr>
            <w:r w:rsidRPr="007A4D15">
              <w:rPr>
                <w:b/>
                <w:bCs/>
              </w:rPr>
              <w:t>Reactor</w:t>
            </w:r>
          </w:p>
        </w:tc>
      </w:tr>
      <w:tr w:rsidR="007A4D15" w:rsidRPr="007A4D15" w:rsidTr="006C1598">
        <w:trPr>
          <w:trHeight w:val="255"/>
          <w:jc w:val="center"/>
        </w:trPr>
        <w:tc>
          <w:tcPr>
            <w:tcW w:w="3487" w:type="dxa"/>
            <w:noWrap/>
            <w:hideMark/>
          </w:tcPr>
          <w:p w:rsidR="007A4D15" w:rsidRPr="007A4D15" w:rsidRDefault="007A4D15" w:rsidP="007A4D15">
            <w:pPr>
              <w:ind w:firstLine="567"/>
            </w:pPr>
            <w:r w:rsidRPr="007A4D15">
              <w:t>Volumen asp. (m3)</w:t>
            </w:r>
          </w:p>
        </w:tc>
        <w:tc>
          <w:tcPr>
            <w:tcW w:w="1878" w:type="dxa"/>
            <w:noWrap/>
            <w:hideMark/>
          </w:tcPr>
          <w:p w:rsidR="007A4D15" w:rsidRPr="007A4D15" w:rsidRDefault="007A4D15" w:rsidP="007A4D15">
            <w:pPr>
              <w:ind w:firstLine="567"/>
            </w:pPr>
            <w:r w:rsidRPr="007A4D15">
              <w:t>47</w:t>
            </w:r>
          </w:p>
        </w:tc>
      </w:tr>
      <w:tr w:rsidR="007A4D15" w:rsidRPr="007A4D15" w:rsidTr="006C1598">
        <w:trPr>
          <w:trHeight w:val="255"/>
          <w:jc w:val="center"/>
        </w:trPr>
        <w:tc>
          <w:tcPr>
            <w:tcW w:w="3487" w:type="dxa"/>
            <w:noWrap/>
            <w:hideMark/>
          </w:tcPr>
          <w:p w:rsidR="007A4D15" w:rsidRPr="007A4D15" w:rsidRDefault="007A4D15" w:rsidP="007A4D15">
            <w:pPr>
              <w:ind w:firstLine="567"/>
            </w:pPr>
            <w:r w:rsidRPr="007A4D15">
              <w:t>Diametro (m)</w:t>
            </w:r>
          </w:p>
        </w:tc>
        <w:tc>
          <w:tcPr>
            <w:tcW w:w="1878" w:type="dxa"/>
            <w:noWrap/>
            <w:hideMark/>
          </w:tcPr>
          <w:p w:rsidR="007A4D15" w:rsidRPr="007A4D15" w:rsidRDefault="007A4D15" w:rsidP="007A4D15">
            <w:pPr>
              <w:ind w:firstLine="567"/>
            </w:pPr>
            <w:r w:rsidRPr="007A4D15">
              <w:t>4.42</w:t>
            </w:r>
          </w:p>
        </w:tc>
      </w:tr>
      <w:tr w:rsidR="007A4D15" w:rsidRPr="007A4D15" w:rsidTr="006C1598">
        <w:trPr>
          <w:trHeight w:val="255"/>
          <w:jc w:val="center"/>
        </w:trPr>
        <w:tc>
          <w:tcPr>
            <w:tcW w:w="3487" w:type="dxa"/>
            <w:noWrap/>
            <w:hideMark/>
          </w:tcPr>
          <w:p w:rsidR="007A4D15" w:rsidRPr="007A4D15" w:rsidRDefault="007A4D15" w:rsidP="007A4D15">
            <w:pPr>
              <w:ind w:firstLine="567"/>
            </w:pPr>
            <w:r w:rsidRPr="007A4D15">
              <w:t>Altura total (m)</w:t>
            </w:r>
          </w:p>
        </w:tc>
        <w:tc>
          <w:tcPr>
            <w:tcW w:w="1878" w:type="dxa"/>
            <w:noWrap/>
            <w:hideMark/>
          </w:tcPr>
          <w:p w:rsidR="007A4D15" w:rsidRPr="007A4D15" w:rsidRDefault="007A4D15" w:rsidP="007A4D15">
            <w:pPr>
              <w:ind w:firstLine="567"/>
            </w:pPr>
            <w:r w:rsidRPr="007A4D15">
              <w:t>3.65</w:t>
            </w:r>
          </w:p>
        </w:tc>
      </w:tr>
      <w:tr w:rsidR="007A4D15" w:rsidRPr="007A4D15" w:rsidTr="006C1598">
        <w:trPr>
          <w:trHeight w:val="255"/>
          <w:jc w:val="center"/>
        </w:trPr>
        <w:tc>
          <w:tcPr>
            <w:tcW w:w="3487" w:type="dxa"/>
            <w:noWrap/>
            <w:hideMark/>
          </w:tcPr>
          <w:p w:rsidR="007A4D15" w:rsidRPr="00741345" w:rsidRDefault="00741345" w:rsidP="00741345">
            <w:pPr>
              <w:ind w:firstLine="567"/>
              <w:rPr>
                <w:lang w:val="es-ES"/>
              </w:rPr>
            </w:pPr>
            <w:r>
              <w:rPr>
                <w:lang w:val="es-ES"/>
              </w:rPr>
              <w:t xml:space="preserve">Hs </w:t>
            </w:r>
            <w:r w:rsidR="007A4D15" w:rsidRPr="00741345">
              <w:rPr>
                <w:lang w:val="es-ES"/>
              </w:rPr>
              <w:t xml:space="preserve">Altura de </w:t>
            </w:r>
            <w:r w:rsidRPr="00741345">
              <w:rPr>
                <w:lang w:val="es-ES"/>
              </w:rPr>
              <w:t>liquid</w:t>
            </w:r>
            <w:r w:rsidR="00DB3552">
              <w:rPr>
                <w:lang w:val="es-ES"/>
              </w:rPr>
              <w:t>o</w:t>
            </w:r>
            <w:r w:rsidRPr="00741345">
              <w:rPr>
                <w:lang w:val="es-ES"/>
              </w:rPr>
              <w:t xml:space="preserve"> </w:t>
            </w:r>
            <w:r>
              <w:rPr>
                <w:lang w:val="es-ES"/>
              </w:rPr>
              <w:t>(</w:t>
            </w:r>
            <w:r w:rsidRPr="00741345">
              <w:rPr>
                <w:lang w:val="es-ES"/>
              </w:rPr>
              <w:t>m)</w:t>
            </w:r>
          </w:p>
        </w:tc>
        <w:tc>
          <w:tcPr>
            <w:tcW w:w="1878" w:type="dxa"/>
            <w:noWrap/>
            <w:hideMark/>
          </w:tcPr>
          <w:p w:rsidR="007A4D15" w:rsidRPr="007A4D15" w:rsidRDefault="007A4D15" w:rsidP="007A4D15">
            <w:pPr>
              <w:ind w:firstLine="567"/>
            </w:pPr>
            <w:r w:rsidRPr="007A4D15">
              <w:t>2.44</w:t>
            </w:r>
          </w:p>
        </w:tc>
      </w:tr>
      <w:tr w:rsidR="007A4D15" w:rsidRPr="007A4D15" w:rsidTr="006C1598">
        <w:trPr>
          <w:trHeight w:val="255"/>
          <w:jc w:val="center"/>
        </w:trPr>
        <w:tc>
          <w:tcPr>
            <w:tcW w:w="3487" w:type="dxa"/>
            <w:noWrap/>
            <w:hideMark/>
          </w:tcPr>
          <w:p w:rsidR="007A4D15" w:rsidRPr="007A4D15" w:rsidRDefault="007A4D15" w:rsidP="007A4D15">
            <w:pPr>
              <w:ind w:firstLine="567"/>
            </w:pPr>
            <w:r w:rsidRPr="007A4D15">
              <w:t>H brida entrada</w:t>
            </w:r>
          </w:p>
        </w:tc>
        <w:tc>
          <w:tcPr>
            <w:tcW w:w="1878" w:type="dxa"/>
            <w:noWrap/>
            <w:hideMark/>
          </w:tcPr>
          <w:p w:rsidR="007A4D15" w:rsidRPr="007A4D15" w:rsidRDefault="007A4D15" w:rsidP="007A4D15">
            <w:pPr>
              <w:ind w:firstLine="567"/>
            </w:pPr>
            <w:r w:rsidRPr="007A4D15">
              <w:t>0.3</w:t>
            </w:r>
          </w:p>
        </w:tc>
      </w:tr>
      <w:tr w:rsidR="007A4D15" w:rsidRPr="007A4D15" w:rsidTr="006C1598">
        <w:trPr>
          <w:trHeight w:val="270"/>
          <w:jc w:val="center"/>
        </w:trPr>
        <w:tc>
          <w:tcPr>
            <w:tcW w:w="3487" w:type="dxa"/>
            <w:noWrap/>
            <w:hideMark/>
          </w:tcPr>
          <w:p w:rsidR="007A4D15" w:rsidRPr="007A4D15" w:rsidRDefault="007A4D15" w:rsidP="007A4D15">
            <w:pPr>
              <w:ind w:firstLine="567"/>
            </w:pPr>
            <w:r w:rsidRPr="007A4D15">
              <w:t>H vacio (m)</w:t>
            </w:r>
          </w:p>
        </w:tc>
        <w:tc>
          <w:tcPr>
            <w:tcW w:w="1878" w:type="dxa"/>
            <w:noWrap/>
            <w:hideMark/>
          </w:tcPr>
          <w:p w:rsidR="007A4D15" w:rsidRPr="007A4D15" w:rsidRDefault="007A4D15" w:rsidP="007A4D15">
            <w:pPr>
              <w:ind w:firstLine="567"/>
            </w:pPr>
            <w:r w:rsidRPr="007A4D15">
              <w:t>0.91</w:t>
            </w:r>
          </w:p>
        </w:tc>
      </w:tr>
      <w:tr w:rsidR="00A5615A" w:rsidRPr="007A4D15" w:rsidTr="006C1598">
        <w:trPr>
          <w:trHeight w:val="255"/>
          <w:jc w:val="center"/>
        </w:trPr>
        <w:tc>
          <w:tcPr>
            <w:tcW w:w="3487" w:type="dxa"/>
            <w:noWrap/>
          </w:tcPr>
          <w:p w:rsidR="00A5615A" w:rsidRDefault="00A5615A" w:rsidP="007A4D15">
            <w:pPr>
              <w:ind w:firstLine="567"/>
            </w:pPr>
            <w:r>
              <w:t>Viscosidad dinámica (cp)</w:t>
            </w:r>
          </w:p>
        </w:tc>
        <w:tc>
          <w:tcPr>
            <w:tcW w:w="1878" w:type="dxa"/>
            <w:noWrap/>
          </w:tcPr>
          <w:p w:rsidR="00A5615A" w:rsidRDefault="00A5615A" w:rsidP="007A4D15">
            <w:pPr>
              <w:ind w:firstLine="567"/>
            </w:pPr>
            <w:r>
              <w:t>78</w:t>
            </w:r>
          </w:p>
        </w:tc>
      </w:tr>
      <w:tr w:rsidR="00A5615A" w:rsidRPr="007A4D15" w:rsidTr="006C1598">
        <w:trPr>
          <w:trHeight w:val="255"/>
          <w:jc w:val="center"/>
        </w:trPr>
        <w:tc>
          <w:tcPr>
            <w:tcW w:w="3487" w:type="dxa"/>
            <w:noWrap/>
          </w:tcPr>
          <w:p w:rsidR="00A5615A" w:rsidRDefault="00A5615A" w:rsidP="007A4D15">
            <w:pPr>
              <w:ind w:firstLine="567"/>
            </w:pPr>
            <w:r>
              <w:t>Viscosidad cinemática (cst)</w:t>
            </w:r>
          </w:p>
        </w:tc>
        <w:tc>
          <w:tcPr>
            <w:tcW w:w="1878" w:type="dxa"/>
            <w:noWrap/>
          </w:tcPr>
          <w:p w:rsidR="00A5615A" w:rsidRDefault="00A5615A" w:rsidP="007A4D15">
            <w:pPr>
              <w:ind w:firstLine="567"/>
            </w:pPr>
            <w:r>
              <w:t>52</w:t>
            </w:r>
          </w:p>
        </w:tc>
      </w:tr>
      <w:tr w:rsidR="00A5615A" w:rsidRPr="007A4D15" w:rsidTr="006C1598">
        <w:trPr>
          <w:trHeight w:val="255"/>
          <w:jc w:val="center"/>
        </w:trPr>
        <w:tc>
          <w:tcPr>
            <w:tcW w:w="3487" w:type="dxa"/>
            <w:noWrap/>
          </w:tcPr>
          <w:p w:rsidR="00A5615A" w:rsidRPr="00A5615A" w:rsidRDefault="00A5615A" w:rsidP="007A4D15">
            <w:pPr>
              <w:ind w:firstLine="567"/>
            </w:pPr>
            <w:r>
              <w:t>Densidad (kg/m</w:t>
            </w:r>
            <w:r>
              <w:rPr>
                <w:vertAlign w:val="superscript"/>
              </w:rPr>
              <w:t>3</w:t>
            </w:r>
            <w:r>
              <w:t>)</w:t>
            </w:r>
          </w:p>
        </w:tc>
        <w:tc>
          <w:tcPr>
            <w:tcW w:w="1878" w:type="dxa"/>
            <w:noWrap/>
          </w:tcPr>
          <w:p w:rsidR="00A5615A" w:rsidRPr="007A4D15" w:rsidRDefault="00A5615A" w:rsidP="007A4D15">
            <w:pPr>
              <w:ind w:firstLine="567"/>
            </w:pPr>
            <w:r>
              <w:t>1520</w:t>
            </w:r>
          </w:p>
        </w:tc>
      </w:tr>
      <w:tr w:rsidR="00A5615A" w:rsidRPr="007A4D15" w:rsidTr="006C1598">
        <w:trPr>
          <w:trHeight w:val="255"/>
          <w:jc w:val="center"/>
        </w:trPr>
        <w:tc>
          <w:tcPr>
            <w:tcW w:w="3487" w:type="dxa"/>
            <w:noWrap/>
          </w:tcPr>
          <w:p w:rsidR="00A5615A" w:rsidRPr="007A4D15" w:rsidRDefault="004A4FFC" w:rsidP="007A4D15">
            <w:pPr>
              <w:ind w:firstLine="567"/>
            </w:pPr>
            <w:r>
              <w:lastRenderedPageBreak/>
              <w:t>Caudal recirculación propuesto</w:t>
            </w:r>
          </w:p>
        </w:tc>
        <w:tc>
          <w:tcPr>
            <w:tcW w:w="1878" w:type="dxa"/>
            <w:noWrap/>
          </w:tcPr>
          <w:p w:rsidR="00A5615A" w:rsidRPr="00A5615A" w:rsidRDefault="00A5615A" w:rsidP="007A4D15">
            <w:pPr>
              <w:ind w:firstLine="567"/>
            </w:pPr>
            <w:r>
              <w:t>45 m</w:t>
            </w:r>
            <w:r>
              <w:rPr>
                <w:vertAlign w:val="superscript"/>
              </w:rPr>
              <w:t>3</w:t>
            </w:r>
            <w:r>
              <w:t>/h</w:t>
            </w:r>
          </w:p>
        </w:tc>
      </w:tr>
      <w:tr w:rsidR="007A4D15" w:rsidRPr="007A4D15" w:rsidTr="006C1598">
        <w:trPr>
          <w:trHeight w:val="255"/>
          <w:jc w:val="center"/>
        </w:trPr>
        <w:tc>
          <w:tcPr>
            <w:tcW w:w="3487" w:type="dxa"/>
            <w:noWrap/>
            <w:hideMark/>
          </w:tcPr>
          <w:p w:rsidR="007A4D15" w:rsidRPr="007A4D15" w:rsidRDefault="007A4D15" w:rsidP="007A4D15">
            <w:pPr>
              <w:ind w:firstLine="567"/>
            </w:pPr>
            <w:r w:rsidRPr="007A4D15">
              <w:t xml:space="preserve">Diag. Max. (m) </w:t>
            </w:r>
            <w:r w:rsidRPr="007A4D15">
              <w:rPr>
                <w:b/>
                <w:bCs/>
              </w:rPr>
              <w:t>Z</w:t>
            </w:r>
          </w:p>
        </w:tc>
        <w:tc>
          <w:tcPr>
            <w:tcW w:w="1878" w:type="dxa"/>
            <w:noWrap/>
            <w:hideMark/>
          </w:tcPr>
          <w:p w:rsidR="007A4D15" w:rsidRPr="007A4D15" w:rsidRDefault="007A4D15" w:rsidP="007A4D15">
            <w:pPr>
              <w:ind w:firstLine="567"/>
            </w:pPr>
            <w:r w:rsidRPr="007A4D15">
              <w:t>5.05</w:t>
            </w:r>
          </w:p>
        </w:tc>
      </w:tr>
    </w:tbl>
    <w:p w:rsidR="007A4D15" w:rsidRDefault="007A4D15" w:rsidP="007A4D15">
      <w:pPr>
        <w:ind w:firstLine="567"/>
        <w:rPr>
          <w:lang w:val="es-ES"/>
        </w:rPr>
      </w:pPr>
    </w:p>
    <w:p w:rsidR="007A4D15" w:rsidRDefault="007A4D15" w:rsidP="007A4D15">
      <w:pPr>
        <w:ind w:firstLine="567"/>
        <w:rPr>
          <w:lang w:val="es-ES"/>
        </w:rPr>
      </w:pPr>
      <w:r>
        <w:rPr>
          <w:lang w:val="es-ES"/>
        </w:rPr>
        <w:t xml:space="preserve">Donde la diagonal Z es la </w:t>
      </w:r>
      <w:r w:rsidR="00741345">
        <w:rPr>
          <w:lang w:val="es-ES"/>
        </w:rPr>
        <w:t xml:space="preserve">hipotenusa </w:t>
      </w:r>
      <w:r>
        <w:rPr>
          <w:lang w:val="es-ES"/>
        </w:rPr>
        <w:t xml:space="preserve">resultante de </w:t>
      </w:r>
    </w:p>
    <w:p w:rsidR="007A4D15" w:rsidRDefault="00741345" w:rsidP="00741345">
      <w:pPr>
        <w:ind w:firstLine="567"/>
        <w:jc w:val="center"/>
        <w:rPr>
          <w:lang w:val="es-ES"/>
        </w:rPr>
      </w:pPr>
      <w:r>
        <w:rPr>
          <w:lang w:val="es-ES"/>
        </w:rPr>
        <w:t>Z = [(</w:t>
      </w:r>
      <w:r w:rsidR="007A4D15">
        <w:rPr>
          <w:lang w:val="es-ES"/>
        </w:rPr>
        <w:t xml:space="preserve">Altura total </w:t>
      </w:r>
      <w:r>
        <w:rPr>
          <w:lang w:val="es-ES"/>
        </w:rPr>
        <w:t>–</w:t>
      </w:r>
      <w:r w:rsidR="007A4D15">
        <w:rPr>
          <w:lang w:val="es-ES"/>
        </w:rPr>
        <w:t xml:space="preserve"> </w:t>
      </w:r>
      <w:r>
        <w:rPr>
          <w:lang w:val="es-ES"/>
        </w:rPr>
        <w:t>H brida entrada – H vacío)</w:t>
      </w:r>
      <w:r>
        <w:rPr>
          <w:vertAlign w:val="superscript"/>
          <w:lang w:val="es-ES"/>
        </w:rPr>
        <w:t>2</w:t>
      </w:r>
      <w:r>
        <w:rPr>
          <w:lang w:val="es-ES"/>
        </w:rPr>
        <w:t xml:space="preserve"> + Diámetro</w:t>
      </w:r>
      <w:r>
        <w:rPr>
          <w:vertAlign w:val="superscript"/>
          <w:lang w:val="es-ES"/>
        </w:rPr>
        <w:t>2</w:t>
      </w:r>
      <w:r>
        <w:rPr>
          <w:lang w:val="es-ES"/>
        </w:rPr>
        <w:t>]</w:t>
      </w:r>
      <w:r>
        <w:rPr>
          <w:vertAlign w:val="superscript"/>
          <w:lang w:val="es-ES"/>
        </w:rPr>
        <w:t>0.5</w:t>
      </w:r>
    </w:p>
    <w:p w:rsidR="00741345" w:rsidRDefault="00741345" w:rsidP="00741345">
      <w:pPr>
        <w:ind w:firstLine="567"/>
        <w:rPr>
          <w:lang w:val="es-ES"/>
        </w:rPr>
      </w:pPr>
    </w:p>
    <w:p w:rsidR="00741345" w:rsidRDefault="00741345" w:rsidP="00741345">
      <w:pPr>
        <w:ind w:firstLine="567"/>
        <w:rPr>
          <w:lang w:val="es-ES"/>
        </w:rPr>
      </w:pPr>
      <w:r>
        <w:rPr>
          <w:lang w:val="es-ES"/>
        </w:rPr>
        <w:t xml:space="preserve">La ecuación 6 del manual calcula el </w:t>
      </w:r>
      <w:r w:rsidR="00610E10">
        <w:rPr>
          <w:lang w:val="es-ES"/>
        </w:rPr>
        <w:t>ángulo</w:t>
      </w:r>
      <w:r>
        <w:rPr>
          <w:lang w:val="es-ES"/>
        </w:rPr>
        <w:t xml:space="preserve"> </w:t>
      </w:r>
      <w:r>
        <w:rPr>
          <w:rFonts w:cstheme="minorHAnsi"/>
          <w:lang w:val="es-ES"/>
        </w:rPr>
        <w:t>θ</w:t>
      </w:r>
      <w:r>
        <w:rPr>
          <w:lang w:val="es-ES"/>
        </w:rPr>
        <w:t xml:space="preserve"> de difusión en grados sexagesimales a partir de:</w:t>
      </w:r>
    </w:p>
    <w:p w:rsidR="00741345" w:rsidRDefault="00741345" w:rsidP="00741345">
      <w:pPr>
        <w:jc w:val="center"/>
        <w:rPr>
          <w:rFonts w:cstheme="minorHAnsi"/>
          <w:lang w:val="es-ES"/>
        </w:rPr>
      </w:pPr>
      <w:r>
        <w:rPr>
          <w:rFonts w:cstheme="minorHAnsi"/>
          <w:lang w:val="es-ES"/>
        </w:rPr>
        <w:t xml:space="preserve">Θ = </w:t>
      </w:r>
      <w:r w:rsidR="00610E10">
        <w:rPr>
          <w:rFonts w:cstheme="minorHAnsi"/>
          <w:lang w:val="es-ES"/>
        </w:rPr>
        <w:t>arco</w:t>
      </w:r>
      <w:r>
        <w:rPr>
          <w:rFonts w:cstheme="minorHAnsi"/>
          <w:lang w:val="es-ES"/>
        </w:rPr>
        <w:t xml:space="preserve"> tan (h de líquido / diá</w:t>
      </w:r>
      <w:r w:rsidRPr="00741345">
        <w:rPr>
          <w:rFonts w:cstheme="minorHAnsi"/>
          <w:lang w:val="es-ES"/>
        </w:rPr>
        <w:t>metro )</w:t>
      </w:r>
      <w:r>
        <w:rPr>
          <w:rFonts w:cstheme="minorHAnsi"/>
          <w:lang w:val="es-ES"/>
        </w:rPr>
        <w:t xml:space="preserve"> = </w:t>
      </w:r>
      <w:r w:rsidRPr="00A5615A">
        <w:rPr>
          <w:rFonts w:cstheme="minorHAnsi"/>
          <w:b/>
          <w:lang w:val="es-ES"/>
        </w:rPr>
        <w:t>28.915° = 0.5044 radianes</w:t>
      </w:r>
    </w:p>
    <w:p w:rsidR="00741345" w:rsidRDefault="00741345" w:rsidP="00741345">
      <w:pPr>
        <w:rPr>
          <w:rFonts w:cstheme="minorHAnsi"/>
          <w:lang w:val="es-ES"/>
        </w:rPr>
      </w:pPr>
    </w:p>
    <w:p w:rsidR="00741345" w:rsidRDefault="00741345" w:rsidP="00AC1F4A">
      <w:pPr>
        <w:ind w:firstLine="708"/>
        <w:rPr>
          <w:rFonts w:cstheme="minorHAnsi"/>
          <w:lang w:val="es-ES"/>
        </w:rPr>
      </w:pPr>
      <w:r>
        <w:rPr>
          <w:rFonts w:cstheme="minorHAnsi"/>
          <w:lang w:val="es-ES"/>
        </w:rPr>
        <w:t>La ecuación 7 define el diámetro mínimo de la boquilla de la lanza como:</w:t>
      </w:r>
    </w:p>
    <w:p w:rsidR="00741345" w:rsidRPr="00741345" w:rsidRDefault="00741345" w:rsidP="00741345">
      <w:pPr>
        <w:jc w:val="center"/>
      </w:pPr>
      <w:r w:rsidRPr="00741345">
        <w:rPr>
          <w:rFonts w:cstheme="minorHAnsi"/>
        </w:rPr>
        <w:t xml:space="preserve">Ømin &gt; Hs / (400 x sen </w:t>
      </w:r>
      <w:r>
        <w:rPr>
          <w:rFonts w:cstheme="minorHAnsi"/>
          <w:lang w:val="es-ES"/>
        </w:rPr>
        <w:t>θ</w:t>
      </w:r>
      <w:r w:rsidRPr="00741345">
        <w:rPr>
          <w:rFonts w:cstheme="minorHAnsi"/>
        </w:rPr>
        <w:t>)</w:t>
      </w:r>
      <w:r>
        <w:rPr>
          <w:rFonts w:cstheme="minorHAnsi"/>
        </w:rPr>
        <w:t xml:space="preserve"> = </w:t>
      </w:r>
      <w:r w:rsidRPr="00A5615A">
        <w:rPr>
          <w:rFonts w:cstheme="minorHAnsi"/>
          <w:b/>
        </w:rPr>
        <w:t>0.0126 m = 0.497”</w:t>
      </w:r>
    </w:p>
    <w:p w:rsidR="007A4D15" w:rsidRDefault="007A4D15" w:rsidP="007A4D15">
      <w:pPr>
        <w:ind w:firstLine="567"/>
      </w:pPr>
    </w:p>
    <w:p w:rsidR="00741345" w:rsidRDefault="00741345" w:rsidP="007A4D15">
      <w:pPr>
        <w:ind w:firstLine="567"/>
        <w:rPr>
          <w:lang w:val="es-ES"/>
        </w:rPr>
      </w:pPr>
      <w:r w:rsidRPr="00741345">
        <w:rPr>
          <w:lang w:val="es-ES"/>
        </w:rPr>
        <w:t>La ecuación 8 calcula la velocidad m</w:t>
      </w:r>
      <w:r>
        <w:rPr>
          <w:lang w:val="es-ES"/>
        </w:rPr>
        <w:t>ínima de flujo a la salida de la boquilla como:</w:t>
      </w:r>
    </w:p>
    <w:p w:rsidR="00DB3552" w:rsidRPr="006C1598" w:rsidRDefault="00DB3552" w:rsidP="00DB3552">
      <w:pPr>
        <w:jc w:val="center"/>
        <w:rPr>
          <w:lang w:val="es-ES"/>
        </w:rPr>
      </w:pPr>
      <w:r w:rsidRPr="006C1598">
        <w:rPr>
          <w:lang w:val="es-ES"/>
        </w:rPr>
        <w:t>Uo = [(2 x 9.81m/s</w:t>
      </w:r>
      <w:r w:rsidRPr="006C1598">
        <w:rPr>
          <w:vertAlign w:val="superscript"/>
          <w:lang w:val="es-ES"/>
        </w:rPr>
        <w:t>2</w:t>
      </w:r>
      <w:r w:rsidRPr="006C1598">
        <w:rPr>
          <w:lang w:val="es-ES"/>
        </w:rPr>
        <w:t xml:space="preserve"> x Hs x F) / (Seno</w:t>
      </w:r>
      <w:r w:rsidRPr="006C1598">
        <w:rPr>
          <w:vertAlign w:val="superscript"/>
          <w:lang w:val="es-ES"/>
        </w:rPr>
        <w:t>2</w:t>
      </w:r>
      <w:r>
        <w:rPr>
          <w:rFonts w:cstheme="minorHAnsi"/>
          <w:lang w:val="es-ES"/>
        </w:rPr>
        <w:t>θ</w:t>
      </w:r>
      <w:r w:rsidRPr="006C1598">
        <w:rPr>
          <w:rFonts w:cstheme="minorHAnsi"/>
          <w:lang w:val="es-ES"/>
        </w:rPr>
        <w:t xml:space="preserve"> x</w:t>
      </w:r>
      <w:r w:rsidRPr="006C1598">
        <w:rPr>
          <w:lang w:val="es-ES"/>
        </w:rPr>
        <w:t xml:space="preserve"> Densidad)]</w:t>
      </w:r>
      <w:r w:rsidRPr="006C1598">
        <w:rPr>
          <w:vertAlign w:val="superscript"/>
          <w:lang w:val="es-ES"/>
        </w:rPr>
        <w:t>0.5</w:t>
      </w:r>
    </w:p>
    <w:p w:rsidR="00DB3552" w:rsidRDefault="00DB3552" w:rsidP="00DB3552">
      <w:pPr>
        <w:ind w:firstLine="567"/>
        <w:rPr>
          <w:lang w:val="es-ES"/>
        </w:rPr>
      </w:pPr>
      <w:r w:rsidRPr="00DB3552">
        <w:rPr>
          <w:lang w:val="es-ES"/>
        </w:rPr>
        <w:t xml:space="preserve">donde el factor F </w:t>
      </w:r>
      <w:r w:rsidR="00AC1F4A">
        <w:rPr>
          <w:lang w:val="es-ES"/>
        </w:rPr>
        <w:t xml:space="preserve">adimensional </w:t>
      </w:r>
      <w:r w:rsidRPr="00DB3552">
        <w:rPr>
          <w:lang w:val="es-ES"/>
        </w:rPr>
        <w:t>se calcula como</w:t>
      </w:r>
      <w:r>
        <w:rPr>
          <w:lang w:val="es-ES"/>
        </w:rPr>
        <w:t>:</w:t>
      </w:r>
    </w:p>
    <w:p w:rsidR="00AC1F4A" w:rsidRDefault="00DB3552" w:rsidP="00AC1F4A">
      <w:pPr>
        <w:jc w:val="center"/>
        <w:rPr>
          <w:lang w:val="es-ES"/>
        </w:rPr>
      </w:pPr>
      <w:r>
        <w:rPr>
          <w:lang w:val="es-ES"/>
        </w:rPr>
        <w:t>F = 7.5 (1/Densidad</w:t>
      </w:r>
      <w:r w:rsidRPr="00DB3552">
        <w:rPr>
          <w:lang w:val="es-ES"/>
        </w:rPr>
        <w:t>)</w:t>
      </w:r>
      <w:r w:rsidRPr="00DB3552">
        <w:rPr>
          <w:vertAlign w:val="superscript"/>
          <w:lang w:val="es-ES"/>
        </w:rPr>
        <w:t>-0.237</w:t>
      </w:r>
      <w:r w:rsidR="00AC1F4A">
        <w:rPr>
          <w:lang w:val="es-ES"/>
        </w:rPr>
        <w:t xml:space="preserve"> ; </w:t>
      </w:r>
      <w:r w:rsidRPr="00DB3552">
        <w:rPr>
          <w:lang w:val="es-ES"/>
        </w:rPr>
        <w:t xml:space="preserve">para Hs/d </w:t>
      </w:r>
      <w:r w:rsidR="00AC1F4A">
        <w:rPr>
          <w:lang w:val="es-ES"/>
        </w:rPr>
        <w:t>&lt;</w:t>
      </w:r>
      <w:r w:rsidRPr="00DB3552">
        <w:rPr>
          <w:lang w:val="es-ES"/>
        </w:rPr>
        <w:t xml:space="preserve"> 100</w:t>
      </w:r>
    </w:p>
    <w:p w:rsidR="00AC1F4A" w:rsidRDefault="00AC1F4A" w:rsidP="00AC1F4A">
      <w:pPr>
        <w:rPr>
          <w:lang w:val="es-ES"/>
        </w:rPr>
      </w:pPr>
      <w:r>
        <w:rPr>
          <w:lang w:val="es-ES"/>
        </w:rPr>
        <w:tab/>
        <w:t>Resultando en:</w:t>
      </w:r>
    </w:p>
    <w:p w:rsidR="00AC1F4A" w:rsidRPr="00A5615A" w:rsidRDefault="00AC1F4A" w:rsidP="00AC1F4A">
      <w:pPr>
        <w:jc w:val="center"/>
        <w:rPr>
          <w:lang w:val="es-ES"/>
        </w:rPr>
      </w:pPr>
      <w:r w:rsidRPr="00A5615A">
        <w:rPr>
          <w:lang w:val="es-ES"/>
        </w:rPr>
        <w:t>F = 38.683</w:t>
      </w:r>
    </w:p>
    <w:p w:rsidR="00AC1F4A" w:rsidRPr="00A5615A" w:rsidRDefault="00AC1F4A" w:rsidP="00AC1F4A">
      <w:pPr>
        <w:jc w:val="center"/>
        <w:rPr>
          <w:b/>
          <w:lang w:val="es-ES"/>
        </w:rPr>
      </w:pPr>
      <w:r w:rsidRPr="00A5615A">
        <w:rPr>
          <w:b/>
          <w:lang w:val="es-ES"/>
        </w:rPr>
        <w:t>Uo = 3.32</w:t>
      </w:r>
      <w:r w:rsidR="00A5615A">
        <w:rPr>
          <w:b/>
          <w:lang w:val="es-ES"/>
        </w:rPr>
        <w:t xml:space="preserve"> m/s</w:t>
      </w:r>
    </w:p>
    <w:p w:rsidR="00AC1F4A" w:rsidRDefault="00AC1F4A" w:rsidP="00AC1F4A">
      <w:pPr>
        <w:jc w:val="center"/>
        <w:rPr>
          <w:lang w:val="es-ES"/>
        </w:rPr>
      </w:pPr>
    </w:p>
    <w:p w:rsidR="00AC1F4A" w:rsidRDefault="00AC1F4A" w:rsidP="00AC1F4A">
      <w:pPr>
        <w:rPr>
          <w:lang w:val="es-ES"/>
        </w:rPr>
      </w:pPr>
      <w:r>
        <w:rPr>
          <w:lang w:val="es-ES"/>
        </w:rPr>
        <w:tab/>
        <w:t>La ecuación 12 determina el diámetro máximo que asegurará un mixing turbulento:</w:t>
      </w:r>
    </w:p>
    <w:p w:rsidR="00AC1F4A" w:rsidRPr="00DB3552" w:rsidRDefault="00AC1F4A" w:rsidP="00AC1F4A">
      <w:pPr>
        <w:jc w:val="center"/>
        <w:rPr>
          <w:lang w:val="es-ES"/>
        </w:rPr>
      </w:pPr>
      <w:r>
        <w:rPr>
          <w:lang w:val="es-ES"/>
        </w:rPr>
        <w:t xml:space="preserve">d </w:t>
      </w:r>
      <w:r w:rsidRPr="00AC1F4A">
        <w:rPr>
          <w:lang w:val="es-ES"/>
        </w:rPr>
        <w:t>&lt; Qo</w:t>
      </w:r>
      <w:r>
        <w:rPr>
          <w:lang w:val="es-ES"/>
        </w:rPr>
        <w:t xml:space="preserve"> (caudal de recirculación en m</w:t>
      </w:r>
      <w:r>
        <w:rPr>
          <w:vertAlign w:val="superscript"/>
          <w:lang w:val="es-ES"/>
        </w:rPr>
        <w:t>3</w:t>
      </w:r>
      <w:r>
        <w:rPr>
          <w:lang w:val="es-ES"/>
        </w:rPr>
        <w:t xml:space="preserve">/s) </w:t>
      </w:r>
      <w:r w:rsidRPr="00AC1F4A">
        <w:rPr>
          <w:lang w:val="es-ES"/>
        </w:rPr>
        <w:t>/</w:t>
      </w:r>
      <w:r>
        <w:rPr>
          <w:lang w:val="es-ES"/>
        </w:rPr>
        <w:t xml:space="preserve"> </w:t>
      </w:r>
      <w:r w:rsidRPr="00AC1F4A">
        <w:rPr>
          <w:lang w:val="es-ES"/>
        </w:rPr>
        <w:t xml:space="preserve">(750 </w:t>
      </w:r>
      <w:r>
        <w:rPr>
          <w:lang w:val="es-ES"/>
        </w:rPr>
        <w:t xml:space="preserve">x </w:t>
      </w:r>
      <w:r>
        <w:rPr>
          <w:rFonts w:cstheme="minorHAnsi"/>
          <w:lang w:val="es-ES"/>
        </w:rPr>
        <w:t>π</w:t>
      </w:r>
      <w:r>
        <w:rPr>
          <w:lang w:val="es-ES"/>
        </w:rPr>
        <w:t xml:space="preserve"> x V</w:t>
      </w:r>
      <w:r w:rsidRPr="00AC1F4A">
        <w:rPr>
          <w:lang w:val="es-ES"/>
        </w:rPr>
        <w:t>isc</w:t>
      </w:r>
      <w:r>
        <w:rPr>
          <w:lang w:val="es-ES"/>
        </w:rPr>
        <w:t xml:space="preserve">osidad </w:t>
      </w:r>
      <w:r w:rsidR="00A5615A">
        <w:rPr>
          <w:lang w:val="es-ES"/>
        </w:rPr>
        <w:t>cinem [</w:t>
      </w:r>
      <w:r w:rsidR="00A5615A">
        <w:rPr>
          <w:lang w:val="es-AR"/>
        </w:rPr>
        <w:t>kg/m.s]</w:t>
      </w:r>
      <w:r w:rsidRPr="00AC1F4A">
        <w:rPr>
          <w:lang w:val="es-ES"/>
        </w:rPr>
        <w:t>)</w:t>
      </w:r>
      <w:r w:rsidR="00A5615A">
        <w:rPr>
          <w:lang w:val="es-ES"/>
        </w:rPr>
        <w:t xml:space="preserve"> = </w:t>
      </w:r>
      <w:r w:rsidR="00A5615A" w:rsidRPr="00A5615A">
        <w:rPr>
          <w:b/>
          <w:lang w:val="es-ES"/>
        </w:rPr>
        <w:t>0.1021 m = 4.02”</w:t>
      </w:r>
    </w:p>
    <w:p w:rsidR="00741345" w:rsidRDefault="00741345" w:rsidP="007A4D15">
      <w:pPr>
        <w:ind w:firstLine="567"/>
        <w:rPr>
          <w:lang w:val="es-ES"/>
        </w:rPr>
      </w:pPr>
    </w:p>
    <w:p w:rsidR="006C1598" w:rsidRDefault="006C1598" w:rsidP="007A4D15">
      <w:pPr>
        <w:ind w:firstLine="567"/>
        <w:rPr>
          <w:lang w:val="es-ES"/>
        </w:rPr>
      </w:pPr>
      <w:r>
        <w:rPr>
          <w:lang w:val="es-ES"/>
        </w:rPr>
        <w:t xml:space="preserve">De acuerdo a las buenas prácticas de transporte de AkzoNobel para NaSH, este se opera en cañerías entre </w:t>
      </w:r>
      <w:r w:rsidR="00A06037">
        <w:rPr>
          <w:rFonts w:cstheme="minorHAnsi"/>
          <w:lang w:val="es-ES"/>
        </w:rPr>
        <w:t>Ø</w:t>
      </w:r>
      <w:r>
        <w:rPr>
          <w:lang w:val="es-ES"/>
        </w:rPr>
        <w:t xml:space="preserve">2” y </w:t>
      </w:r>
      <w:r w:rsidR="00A06037">
        <w:rPr>
          <w:rFonts w:cstheme="minorHAnsi"/>
          <w:lang w:val="es-ES"/>
        </w:rPr>
        <w:t>Ø</w:t>
      </w:r>
      <w:r>
        <w:rPr>
          <w:lang w:val="es-ES"/>
        </w:rPr>
        <w:t xml:space="preserve">4” ANSI calefaccionadas y aisladas. </w:t>
      </w:r>
      <w:r w:rsidR="00303B55">
        <w:rPr>
          <w:lang w:val="es-ES"/>
        </w:rPr>
        <w:t>Con</w:t>
      </w:r>
      <w:r>
        <w:rPr>
          <w:lang w:val="es-ES"/>
        </w:rPr>
        <w:t xml:space="preserve"> las condiciones límite propuestas por las ecuaciones arriba expuestas y conforme las buenas prácticas de transporte enunciadas se propone un sistema de cañerías con boquillas de</w:t>
      </w:r>
      <w:r w:rsidR="00B054AD">
        <w:rPr>
          <w:lang w:val="es-ES"/>
        </w:rPr>
        <w:t xml:space="preserve"> inyección al reactor de </w:t>
      </w:r>
      <w:r w:rsidR="00B054AD">
        <w:rPr>
          <w:rFonts w:cstheme="minorHAnsi"/>
          <w:lang w:val="es-ES"/>
        </w:rPr>
        <w:t>Ø</w:t>
      </w:r>
      <w:r>
        <w:rPr>
          <w:lang w:val="es-ES"/>
        </w:rPr>
        <w:t xml:space="preserve"> 1”1/2</w:t>
      </w:r>
      <w:r w:rsidR="00B054AD">
        <w:rPr>
          <w:lang w:val="es-ES"/>
        </w:rPr>
        <w:t xml:space="preserve"> STD s/ANSI B 16.9</w:t>
      </w:r>
      <w:r>
        <w:rPr>
          <w:lang w:val="es-ES"/>
        </w:rPr>
        <w:t>.</w:t>
      </w:r>
    </w:p>
    <w:p w:rsidR="006C1598" w:rsidRPr="00DB3552" w:rsidRDefault="006C1598" w:rsidP="007A4D15">
      <w:pPr>
        <w:ind w:firstLine="567"/>
        <w:rPr>
          <w:lang w:val="es-ES"/>
        </w:rPr>
      </w:pPr>
    </w:p>
    <w:p w:rsidR="00741345" w:rsidRDefault="006C1598" w:rsidP="007A4D15">
      <w:pPr>
        <w:ind w:firstLine="567"/>
        <w:rPr>
          <w:lang w:val="es-ES"/>
        </w:rPr>
      </w:pPr>
      <w:r>
        <w:rPr>
          <w:lang w:val="es-ES"/>
        </w:rPr>
        <w:t>La</w:t>
      </w:r>
      <w:r w:rsidR="00A5615A">
        <w:rPr>
          <w:lang w:val="es-ES"/>
        </w:rPr>
        <w:t xml:space="preserve"> ecuación de pérdida de carga en la punta de la boquilla determina el </w:t>
      </w:r>
      <w:r>
        <w:rPr>
          <w:lang w:val="es-ES"/>
        </w:rPr>
        <w:t>la variación de presión requerida</w:t>
      </w:r>
      <w:r w:rsidR="00A5615A">
        <w:rPr>
          <w:lang w:val="es-ES"/>
        </w:rPr>
        <w:t xml:space="preserve"> y las velocidades que se obtendrán</w:t>
      </w:r>
      <w:r>
        <w:rPr>
          <w:lang w:val="es-ES"/>
        </w:rPr>
        <w:t xml:space="preserve"> para el diámetro de boquilla propuesto, que luego debe verificar las ecuaciones 7 y 8</w:t>
      </w:r>
      <w:r w:rsidR="00A5615A">
        <w:rPr>
          <w:lang w:val="es-ES"/>
        </w:rPr>
        <w:t>:</w:t>
      </w:r>
    </w:p>
    <w:p w:rsidR="00A5615A" w:rsidRPr="00DB3552" w:rsidRDefault="00A5615A" w:rsidP="007A4D15">
      <w:pPr>
        <w:ind w:firstLine="567"/>
        <w:rPr>
          <w:lang w:val="es-ES"/>
        </w:rPr>
      </w:pPr>
    </w:p>
    <w:p w:rsidR="00741345" w:rsidRPr="000A5116" w:rsidRDefault="00A5615A" w:rsidP="00A5615A">
      <w:pPr>
        <w:jc w:val="center"/>
        <w:rPr>
          <w:lang w:val="es-ES"/>
        </w:rPr>
      </w:pPr>
      <w:r>
        <w:rPr>
          <w:rFonts w:cstheme="minorHAnsi"/>
          <w:lang w:val="es-ES"/>
        </w:rPr>
        <w:t>Δ</w:t>
      </w:r>
      <w:r w:rsidRPr="00A5615A">
        <w:rPr>
          <w:lang w:val="es-ES"/>
        </w:rPr>
        <w:t>P = 8.98</w:t>
      </w:r>
      <w:r>
        <w:rPr>
          <w:lang w:val="es-ES"/>
        </w:rPr>
        <w:t xml:space="preserve"> x </w:t>
      </w:r>
      <w:r w:rsidRPr="00A5615A">
        <w:rPr>
          <w:lang w:val="es-ES"/>
        </w:rPr>
        <w:t>10</w:t>
      </w:r>
      <w:r w:rsidRPr="00A5615A">
        <w:rPr>
          <w:vertAlign w:val="superscript"/>
          <w:lang w:val="es-ES"/>
        </w:rPr>
        <w:t>-4</w:t>
      </w:r>
      <w:r w:rsidRPr="00A5615A">
        <w:rPr>
          <w:lang w:val="es-ES"/>
        </w:rPr>
        <w:t xml:space="preserve"> </w:t>
      </w:r>
      <w:r>
        <w:rPr>
          <w:lang w:val="es-ES"/>
        </w:rPr>
        <w:t>x</w:t>
      </w:r>
      <w:r w:rsidRPr="00A5615A">
        <w:rPr>
          <w:lang w:val="es-ES"/>
        </w:rPr>
        <w:t xml:space="preserve"> </w:t>
      </w:r>
      <w:r>
        <w:rPr>
          <w:lang w:val="es-ES"/>
        </w:rPr>
        <w:t xml:space="preserve">Densidad x </w:t>
      </w:r>
      <w:r w:rsidRPr="00A5615A">
        <w:rPr>
          <w:lang w:val="es-ES"/>
        </w:rPr>
        <w:t>Qo</w:t>
      </w:r>
      <w:r w:rsidRPr="00A5615A">
        <w:rPr>
          <w:vertAlign w:val="superscript"/>
          <w:lang w:val="es-ES"/>
        </w:rPr>
        <w:t>2</w:t>
      </w:r>
      <w:r w:rsidRPr="00A5615A">
        <w:rPr>
          <w:lang w:val="es-ES"/>
        </w:rPr>
        <w:t xml:space="preserve"> / </w:t>
      </w:r>
      <w:r w:rsidR="000A5116">
        <w:rPr>
          <w:lang w:val="es-ES"/>
        </w:rPr>
        <w:t>(Diámetro de boquilla elegido)</w:t>
      </w:r>
      <w:r w:rsidRPr="00A5615A">
        <w:rPr>
          <w:vertAlign w:val="superscript"/>
          <w:lang w:val="es-ES"/>
        </w:rPr>
        <w:t>4</w:t>
      </w:r>
      <w:r w:rsidR="006C1598">
        <w:rPr>
          <w:lang w:val="es-ES"/>
        </w:rPr>
        <w:t xml:space="preserve"> </w:t>
      </w:r>
      <w:r w:rsidR="000A5116">
        <w:rPr>
          <w:lang w:val="es-ES"/>
        </w:rPr>
        <w:t xml:space="preserve"> </w:t>
      </w:r>
    </w:p>
    <w:p w:rsidR="00A5615A" w:rsidRDefault="000A5116" w:rsidP="00A5615A">
      <w:pPr>
        <w:jc w:val="center"/>
      </w:pPr>
      <w:r>
        <w:rPr>
          <w:rFonts w:cstheme="minorHAnsi"/>
          <w:lang w:val="es-ES"/>
        </w:rPr>
        <w:t>Δ</w:t>
      </w:r>
      <w:r w:rsidRPr="000A5116">
        <w:t>P</w:t>
      </w:r>
      <w:r w:rsidRPr="00A5615A">
        <w:t xml:space="preserve"> </w:t>
      </w:r>
      <w:r w:rsidR="00A5615A" w:rsidRPr="00A5615A">
        <w:t>= 8.98 x 10</w:t>
      </w:r>
      <w:r w:rsidR="00A5615A" w:rsidRPr="00A5615A">
        <w:rPr>
          <w:vertAlign w:val="superscript"/>
        </w:rPr>
        <w:t>-4</w:t>
      </w:r>
      <w:r w:rsidR="00A5615A" w:rsidRPr="00A5615A">
        <w:t xml:space="preserve"> x 1520 kg/m</w:t>
      </w:r>
      <w:r w:rsidR="00A5615A" w:rsidRPr="00A5615A">
        <w:rPr>
          <w:vertAlign w:val="superscript"/>
        </w:rPr>
        <w:t>3</w:t>
      </w:r>
      <w:r w:rsidR="00A5615A" w:rsidRPr="00A5615A">
        <w:t xml:space="preserve"> x </w:t>
      </w:r>
      <w:r w:rsidR="00A5615A">
        <w:t>[</w:t>
      </w:r>
      <w:r w:rsidR="00A5615A" w:rsidRPr="00A5615A">
        <w:t>45 m</w:t>
      </w:r>
      <w:r w:rsidR="00A5615A" w:rsidRPr="00A5615A">
        <w:rPr>
          <w:vertAlign w:val="superscript"/>
        </w:rPr>
        <w:t>3</w:t>
      </w:r>
      <w:r w:rsidR="00A5615A" w:rsidRPr="00A5615A">
        <w:t>/h (/3600seg/h)</w:t>
      </w:r>
      <w:r w:rsidR="00A5615A">
        <w:t>]</w:t>
      </w:r>
      <w:r w:rsidR="00A5615A">
        <w:rPr>
          <w:vertAlign w:val="superscript"/>
        </w:rPr>
        <w:t>2</w:t>
      </w:r>
      <w:r w:rsidR="00A5615A">
        <w:t xml:space="preserve"> / </w:t>
      </w:r>
      <w:r w:rsidRPr="000A5116">
        <w:t>(0.0254 m/pulg x 1.5 pulg)</w:t>
      </w:r>
      <w:r w:rsidRPr="000A5116">
        <w:rPr>
          <w:vertAlign w:val="superscript"/>
        </w:rPr>
        <w:t>4</w:t>
      </w:r>
      <w:r w:rsidR="006C1598">
        <w:t xml:space="preserve"> </w:t>
      </w:r>
    </w:p>
    <w:p w:rsidR="000A5116" w:rsidRPr="000A5116" w:rsidRDefault="000A5116" w:rsidP="00A5615A">
      <w:pPr>
        <w:jc w:val="center"/>
        <w:rPr>
          <w:b/>
          <w:lang w:val="es-ES"/>
        </w:rPr>
      </w:pPr>
      <w:r w:rsidRPr="000A5116">
        <w:rPr>
          <w:rFonts w:cstheme="minorHAnsi"/>
          <w:b/>
          <w:lang w:val="es-ES"/>
        </w:rPr>
        <w:t>Δ</w:t>
      </w:r>
      <w:r w:rsidRPr="000A5116">
        <w:rPr>
          <w:b/>
          <w:lang w:val="es-ES"/>
        </w:rPr>
        <w:t>P = 101.21 kPa = 1.01 kg/cm</w:t>
      </w:r>
      <w:r w:rsidRPr="000A5116">
        <w:rPr>
          <w:b/>
          <w:vertAlign w:val="superscript"/>
          <w:lang w:val="es-ES"/>
        </w:rPr>
        <w:t>2</w:t>
      </w:r>
    </w:p>
    <w:p w:rsidR="000A5116" w:rsidRDefault="000A5116" w:rsidP="000A5116">
      <w:pPr>
        <w:rPr>
          <w:lang w:val="es-ES"/>
        </w:rPr>
      </w:pPr>
      <w:r>
        <w:rPr>
          <w:lang w:val="es-ES"/>
        </w:rPr>
        <w:tab/>
        <w:t>Comparando el resultado con el mínimo diámetro requerido obtenido en la ecuación 7, vemos que el resultado verifica la condición.</w:t>
      </w:r>
    </w:p>
    <w:p w:rsidR="000A5116" w:rsidRDefault="000A5116" w:rsidP="000A5116">
      <w:pPr>
        <w:rPr>
          <w:lang w:val="es-ES"/>
        </w:rPr>
      </w:pPr>
    </w:p>
    <w:p w:rsidR="000A5116" w:rsidRDefault="000A5116" w:rsidP="000A5116">
      <w:pPr>
        <w:rPr>
          <w:lang w:val="es-ES"/>
        </w:rPr>
      </w:pPr>
      <w:r>
        <w:rPr>
          <w:lang w:val="es-ES"/>
        </w:rPr>
        <w:tab/>
        <w:t>Para esta boquilla la velocidad obtenida en la conexión será:</w:t>
      </w:r>
    </w:p>
    <w:p w:rsidR="000A5116" w:rsidRDefault="000A5116" w:rsidP="000A5116">
      <w:pPr>
        <w:tabs>
          <w:tab w:val="left" w:pos="3181"/>
          <w:tab w:val="center" w:pos="4592"/>
        </w:tabs>
        <w:jc w:val="center"/>
        <w:rPr>
          <w:b/>
        </w:rPr>
      </w:pPr>
      <w:r w:rsidRPr="000A5116">
        <w:rPr>
          <w:b/>
        </w:rPr>
        <w:t>V</w:t>
      </w:r>
      <w:r>
        <w:t xml:space="preserve"> = 45 m</w:t>
      </w:r>
      <w:r>
        <w:rPr>
          <w:vertAlign w:val="superscript"/>
        </w:rPr>
        <w:t>3</w:t>
      </w:r>
      <w:r>
        <w:t>/h / [</w:t>
      </w:r>
      <w:r>
        <w:rPr>
          <w:rFonts w:cstheme="minorHAnsi"/>
        </w:rPr>
        <w:t>π</w:t>
      </w:r>
      <w:r>
        <w:t xml:space="preserve"> x (</w:t>
      </w:r>
      <w:r w:rsidRPr="000A5116">
        <w:t>0.0254 m/pulg x 1.5 pulg</w:t>
      </w:r>
      <w:r>
        <w:t>)</w:t>
      </w:r>
      <w:r>
        <w:rPr>
          <w:vertAlign w:val="superscript"/>
        </w:rPr>
        <w:t>2</w:t>
      </w:r>
      <w:r>
        <w:t xml:space="preserve"> / 4) / 3600 seg/hr] = </w:t>
      </w:r>
      <w:r w:rsidRPr="000A5116">
        <w:rPr>
          <w:b/>
        </w:rPr>
        <w:t>10.97 m/s</w:t>
      </w:r>
    </w:p>
    <w:p w:rsidR="000A5116" w:rsidRDefault="000A5116" w:rsidP="000A5116">
      <w:pPr>
        <w:ind w:firstLine="567"/>
        <w:rPr>
          <w:lang w:val="es-ES"/>
        </w:rPr>
      </w:pPr>
      <w:r w:rsidRPr="000A5116">
        <w:rPr>
          <w:lang w:val="es-ES"/>
        </w:rPr>
        <w:t>que verifica ser mayor que la velocidad m</w:t>
      </w:r>
      <w:r>
        <w:rPr>
          <w:lang w:val="es-ES"/>
        </w:rPr>
        <w:t>ínima requerida por la ecuación 8.</w:t>
      </w:r>
    </w:p>
    <w:p w:rsidR="000A5116" w:rsidRDefault="000A5116" w:rsidP="000A5116">
      <w:pPr>
        <w:ind w:firstLine="567"/>
        <w:rPr>
          <w:lang w:val="es-ES"/>
        </w:rPr>
      </w:pPr>
    </w:p>
    <w:p w:rsidR="000A5116" w:rsidRPr="000A5116" w:rsidRDefault="000A5116" w:rsidP="000A5116">
      <w:pPr>
        <w:ind w:firstLine="567"/>
        <w:rPr>
          <w:lang w:val="es-ES"/>
        </w:rPr>
      </w:pPr>
      <w:r>
        <w:rPr>
          <w:lang w:val="es-ES"/>
        </w:rPr>
        <w:t xml:space="preserve">Por ende la punta de las lanzas de recirculación serán de </w:t>
      </w:r>
      <w:r w:rsidRPr="006C1598">
        <w:rPr>
          <w:b/>
          <w:lang w:val="es-ES"/>
        </w:rPr>
        <w:t>1”1/2 y deberán otorgar ~ 11 m/s</w:t>
      </w:r>
      <w:r>
        <w:rPr>
          <w:lang w:val="es-ES"/>
        </w:rPr>
        <w:t xml:space="preserve"> de velocidad a la salida, parámetro que deberá ajustar el diseño del sis</w:t>
      </w:r>
      <w:r w:rsidR="00610E10">
        <w:rPr>
          <w:lang w:val="es-ES"/>
        </w:rPr>
        <w:t>tema de bombeo de recirculación,</w:t>
      </w:r>
      <w:r w:rsidR="006C1598">
        <w:rPr>
          <w:lang w:val="es-ES"/>
        </w:rPr>
        <w:t xml:space="preserve"> donde irán montadas.</w:t>
      </w:r>
    </w:p>
    <w:p w:rsidR="000A5116" w:rsidRPr="000A5116" w:rsidRDefault="000A5116" w:rsidP="00A5615A">
      <w:pPr>
        <w:jc w:val="center"/>
        <w:rPr>
          <w:b/>
          <w:lang w:val="es-ES"/>
        </w:rPr>
      </w:pPr>
    </w:p>
    <w:p w:rsidR="0093450A" w:rsidRDefault="0093450A" w:rsidP="00F55F0A">
      <w:pPr>
        <w:rPr>
          <w:lang w:val="es-ES"/>
        </w:rPr>
      </w:pPr>
    </w:p>
    <w:p w:rsidR="00F55F0A" w:rsidRDefault="00F55F0A" w:rsidP="00F55F0A">
      <w:pPr>
        <w:pStyle w:val="Ttulo2"/>
        <w:rPr>
          <w:lang w:val="es-ES"/>
        </w:rPr>
      </w:pPr>
      <w:bookmarkStart w:id="42" w:name="_Diseño_del_nuevo_3"/>
      <w:bookmarkStart w:id="43" w:name="_Toc526427811"/>
      <w:bookmarkEnd w:id="42"/>
      <w:r>
        <w:rPr>
          <w:lang w:val="es-ES"/>
        </w:rPr>
        <w:t>Diseño del nuevo sistema de recirculación. El sistema de cañerías</w:t>
      </w:r>
      <w:bookmarkEnd w:id="43"/>
    </w:p>
    <w:p w:rsidR="0093450A" w:rsidRDefault="0093450A" w:rsidP="0093450A">
      <w:pPr>
        <w:ind w:firstLine="567"/>
        <w:rPr>
          <w:lang w:val="es-ES"/>
        </w:rPr>
      </w:pPr>
      <w:r>
        <w:rPr>
          <w:lang w:val="es-ES"/>
        </w:rPr>
        <w:t xml:space="preserve">Tenemos entonces las siguientes condiciones de borde que el sistema debe cumplimentar, en rigor a lo obtenido en el análisis de agitación del </w:t>
      </w:r>
      <w:hyperlink w:anchor="_Diseño_del_nuevo_2" w:history="1">
        <w:r w:rsidRPr="0093450A">
          <w:rPr>
            <w:rStyle w:val="Hipervnculo"/>
            <w:lang w:val="es-ES"/>
          </w:rPr>
          <w:t>apartado 6.</w:t>
        </w:r>
        <w:r w:rsidR="004A4FFC">
          <w:rPr>
            <w:rStyle w:val="Hipervnculo"/>
            <w:lang w:val="es-ES"/>
          </w:rPr>
          <w:t>4</w:t>
        </w:r>
      </w:hyperlink>
      <w:r>
        <w:rPr>
          <w:lang w:val="es-ES"/>
        </w:rPr>
        <w:t>:</w:t>
      </w:r>
    </w:p>
    <w:p w:rsidR="004A4FFC" w:rsidRDefault="004A4FFC" w:rsidP="0093450A">
      <w:pPr>
        <w:pStyle w:val="Prrafodelista"/>
        <w:numPr>
          <w:ilvl w:val="0"/>
          <w:numId w:val="24"/>
        </w:numPr>
        <w:ind w:firstLine="567"/>
        <w:rPr>
          <w:lang w:val="es-ES"/>
        </w:rPr>
      </w:pPr>
      <w:r w:rsidRPr="004A4FFC">
        <w:rPr>
          <w:rFonts w:cstheme="minorHAnsi"/>
          <w:lang w:val="es-ES"/>
        </w:rPr>
        <w:t>Ø B</w:t>
      </w:r>
      <w:r w:rsidRPr="004A4FFC">
        <w:rPr>
          <w:lang w:val="es-ES"/>
        </w:rPr>
        <w:t>oquillas: 1”1/2 = 40.9 (orificio ajustado según ANSI B 16.9)</w:t>
      </w:r>
    </w:p>
    <w:p w:rsidR="004A4FFC" w:rsidRDefault="0093450A" w:rsidP="0093450A">
      <w:pPr>
        <w:pStyle w:val="Prrafodelista"/>
        <w:numPr>
          <w:ilvl w:val="0"/>
          <w:numId w:val="24"/>
        </w:numPr>
        <w:ind w:firstLine="567"/>
        <w:rPr>
          <w:lang w:val="es-ES"/>
        </w:rPr>
      </w:pPr>
      <w:r w:rsidRPr="004A4FFC">
        <w:rPr>
          <w:lang w:val="es-ES"/>
        </w:rPr>
        <w:t>Velocidad m</w:t>
      </w:r>
      <w:r w:rsidR="004A4FFC" w:rsidRPr="004A4FFC">
        <w:rPr>
          <w:lang w:val="es-ES"/>
        </w:rPr>
        <w:t>ínima de flujo: 2.35 m/s</w:t>
      </w:r>
    </w:p>
    <w:p w:rsidR="004A4FFC" w:rsidRDefault="004A4FFC" w:rsidP="0093450A">
      <w:pPr>
        <w:pStyle w:val="Prrafodelista"/>
        <w:numPr>
          <w:ilvl w:val="0"/>
          <w:numId w:val="24"/>
        </w:numPr>
        <w:ind w:firstLine="567"/>
        <w:rPr>
          <w:lang w:val="es-ES"/>
        </w:rPr>
      </w:pPr>
      <w:r w:rsidRPr="004A4FFC">
        <w:rPr>
          <w:lang w:val="es-ES"/>
        </w:rPr>
        <w:lastRenderedPageBreak/>
        <w:t xml:space="preserve">Caudal </w:t>
      </w:r>
      <w:r w:rsidR="00610E10" w:rsidRPr="004A4FFC">
        <w:rPr>
          <w:lang w:val="es-ES"/>
        </w:rPr>
        <w:t>mín.</w:t>
      </w:r>
      <w:r w:rsidRPr="004A4FFC">
        <w:rPr>
          <w:lang w:val="es-ES"/>
        </w:rPr>
        <w:t xml:space="preserve"> requerido</w:t>
      </w:r>
      <w:r>
        <w:rPr>
          <w:lang w:val="es-ES"/>
        </w:rPr>
        <w:t xml:space="preserve"> por boquilla</w:t>
      </w:r>
      <w:r w:rsidRPr="004A4FFC">
        <w:rPr>
          <w:lang w:val="es-ES"/>
        </w:rPr>
        <w:t xml:space="preserve">: </w:t>
      </w:r>
    </w:p>
    <w:p w:rsidR="004A4FFC" w:rsidRPr="004A4FFC" w:rsidRDefault="004A4FFC" w:rsidP="004A4FFC">
      <w:pPr>
        <w:jc w:val="center"/>
      </w:pPr>
      <w:r w:rsidRPr="004A4FFC">
        <w:t>2.35 m/s x 3600 seg/hr (40.9mm/1000 mm/m)</w:t>
      </w:r>
      <w:r w:rsidRPr="004A4FFC">
        <w:rPr>
          <w:vertAlign w:val="superscript"/>
        </w:rPr>
        <w:t>2</w:t>
      </w:r>
      <w:r w:rsidRPr="004A4FFC">
        <w:t xml:space="preserve"> x </w:t>
      </w:r>
      <w:r w:rsidRPr="004A4FFC">
        <w:rPr>
          <w:rFonts w:cstheme="minorHAnsi"/>
          <w:lang w:val="es-ES"/>
        </w:rPr>
        <w:t>π</w:t>
      </w:r>
      <w:r w:rsidRPr="004A4FFC">
        <w:t xml:space="preserve"> / 4 = </w:t>
      </w:r>
      <w:r w:rsidRPr="004A4FFC">
        <w:rPr>
          <w:b/>
        </w:rPr>
        <w:t>11.115 m</w:t>
      </w:r>
      <w:r w:rsidRPr="004A4FFC">
        <w:rPr>
          <w:b/>
          <w:vertAlign w:val="superscript"/>
        </w:rPr>
        <w:t>3</w:t>
      </w:r>
      <w:r w:rsidRPr="004A4FFC">
        <w:rPr>
          <w:b/>
        </w:rPr>
        <w:t>/hr</w:t>
      </w:r>
    </w:p>
    <w:p w:rsidR="004A4FFC" w:rsidRDefault="004A4FFC" w:rsidP="00FC7454"/>
    <w:p w:rsidR="00FC7454" w:rsidRDefault="00FC7454" w:rsidP="00FC7454">
      <w:pPr>
        <w:rPr>
          <w:lang w:val="es-ES"/>
        </w:rPr>
      </w:pPr>
      <w:r>
        <w:tab/>
      </w:r>
      <w:r w:rsidRPr="00FC7454">
        <w:rPr>
          <w:lang w:val="es-ES"/>
        </w:rPr>
        <w:t>Considerando un sistema de 2 boquillas debemos entonces obtener un caudal m</w:t>
      </w:r>
      <w:r>
        <w:rPr>
          <w:lang w:val="es-ES"/>
        </w:rPr>
        <w:t>ínimo de bombeo de 22.23 m</w:t>
      </w:r>
      <w:r>
        <w:rPr>
          <w:vertAlign w:val="superscript"/>
          <w:lang w:val="es-ES"/>
        </w:rPr>
        <w:t>3</w:t>
      </w:r>
      <w:r>
        <w:rPr>
          <w:lang w:val="es-ES"/>
        </w:rPr>
        <w:t>/hr.</w:t>
      </w:r>
    </w:p>
    <w:p w:rsidR="00FC7454" w:rsidRDefault="00FC7454" w:rsidP="00FC7454">
      <w:pPr>
        <w:rPr>
          <w:lang w:val="es-ES"/>
        </w:rPr>
      </w:pPr>
      <w:r>
        <w:rPr>
          <w:lang w:val="es-ES"/>
        </w:rPr>
        <w:tab/>
        <w:t xml:space="preserve">Además las boquillas agregan una pérdida de carga </w:t>
      </w:r>
      <w:r w:rsidRPr="00FC7454">
        <w:rPr>
          <w:lang w:val="es-ES"/>
        </w:rPr>
        <w:t>ΔP = 1.01 kg/cm2</w:t>
      </w:r>
      <w:r>
        <w:rPr>
          <w:lang w:val="es-ES"/>
        </w:rPr>
        <w:t xml:space="preserve"> cada una.</w:t>
      </w:r>
    </w:p>
    <w:p w:rsidR="00FC7454" w:rsidRDefault="00FC7454" w:rsidP="00FC7454">
      <w:pPr>
        <w:rPr>
          <w:lang w:val="es-ES"/>
        </w:rPr>
      </w:pPr>
    </w:p>
    <w:p w:rsidR="00FC7454" w:rsidRDefault="00FC7454" w:rsidP="00FC7454">
      <w:pPr>
        <w:rPr>
          <w:lang w:val="es-ES"/>
        </w:rPr>
      </w:pPr>
      <w:r>
        <w:rPr>
          <w:lang w:val="es-ES"/>
        </w:rPr>
        <w:tab/>
        <w:t>Conociendo los requerimientos de mezclado y la capacidad de bombeo instalada se diagrama entonces un sistema de bombeo a verificar.</w:t>
      </w:r>
    </w:p>
    <w:p w:rsidR="00FC7454" w:rsidRDefault="00FC7454" w:rsidP="00FC7454">
      <w:pPr>
        <w:rPr>
          <w:lang w:val="es-ES"/>
        </w:rPr>
      </w:pPr>
      <w:r>
        <w:rPr>
          <w:lang w:val="es-ES"/>
        </w:rPr>
        <w:tab/>
        <w:t>En primer lugar se propone una separación horizontal entre boquillas de 1000 mm con un despeje al fondo del reactor de 75 mm al BOP de la cañería. Es preciso entonces vincular los extremos ya mencionados.</w:t>
      </w:r>
    </w:p>
    <w:p w:rsidR="00D01DEA" w:rsidRDefault="00D01DEA" w:rsidP="00FC7454">
      <w:pPr>
        <w:rPr>
          <w:lang w:val="es-ES"/>
        </w:rPr>
      </w:pPr>
      <w:r>
        <w:rPr>
          <w:lang w:val="es-ES"/>
        </w:rPr>
        <w:tab/>
        <w:t>O</w:t>
      </w:r>
      <w:r w:rsidR="009D1C9A">
        <w:rPr>
          <w:lang w:val="es-ES"/>
        </w:rPr>
        <w:t>tra</w:t>
      </w:r>
      <w:r>
        <w:rPr>
          <w:lang w:val="es-ES"/>
        </w:rPr>
        <w:t xml:space="preserve"> </w:t>
      </w:r>
      <w:r w:rsidR="009D1C9A">
        <w:rPr>
          <w:lang w:val="es-ES"/>
        </w:rPr>
        <w:t>cuestión</w:t>
      </w:r>
      <w:r>
        <w:rPr>
          <w:lang w:val="es-ES"/>
        </w:rPr>
        <w:t xml:space="preserve"> importante es que se cuenta con dos reactores dispuestos uno al lado del otro, por tanto el sistema deberá satisfacer ambos equipos, lo que a priori no representa ninguna dificultad dado que están situados uno al lado del otro.</w:t>
      </w:r>
    </w:p>
    <w:p w:rsidR="00D01DEA" w:rsidRDefault="00D01DEA" w:rsidP="00FC7454">
      <w:pPr>
        <w:rPr>
          <w:lang w:val="es-ES"/>
        </w:rPr>
      </w:pPr>
      <w:r>
        <w:rPr>
          <w:lang w:val="es-ES"/>
        </w:rPr>
        <w:tab/>
      </w:r>
    </w:p>
    <w:p w:rsidR="00D01DEA" w:rsidRDefault="00D01DEA" w:rsidP="00FC7454">
      <w:pPr>
        <w:rPr>
          <w:lang w:val="es-ES"/>
        </w:rPr>
      </w:pPr>
      <w:r>
        <w:rPr>
          <w:lang w:val="es-ES"/>
        </w:rPr>
        <w:tab/>
        <w:t xml:space="preserve">Para el diseño del sistema de bombeo se hace uso del asistente de diseño FluidFlow (v.3.225) desarrollado por la firma </w:t>
      </w:r>
      <w:r w:rsidRPr="00A06037">
        <w:rPr>
          <w:i/>
          <w:lang w:val="es-ES"/>
        </w:rPr>
        <w:t>Flite Software</w:t>
      </w:r>
      <w:r>
        <w:rPr>
          <w:lang w:val="es-ES"/>
        </w:rPr>
        <w:t xml:space="preserve"> y de amplio uso corporativo tanto en la industria como en el ámbito de investigación.</w:t>
      </w:r>
    </w:p>
    <w:p w:rsidR="009D1C9A" w:rsidRDefault="009D1C9A" w:rsidP="00FC7454">
      <w:pPr>
        <w:rPr>
          <w:lang w:val="es-ES"/>
        </w:rPr>
      </w:pPr>
      <w:r>
        <w:rPr>
          <w:lang w:val="es-ES"/>
        </w:rPr>
        <w:tab/>
        <w:t>En esta plataforma se cargan entonces las características de la bomba (su curva característica, velocidad de operación,</w:t>
      </w:r>
      <w:r w:rsidR="004B752A">
        <w:rPr>
          <w:lang w:val="es-ES"/>
        </w:rPr>
        <w:t xml:space="preserve"> ANPA requerido</w:t>
      </w:r>
      <w:r>
        <w:rPr>
          <w:lang w:val="es-ES"/>
        </w:rPr>
        <w:t>), los reactores (volumen,  tipo de recipiente, fluído, presión de trabajo, volumen de trabajo)</w:t>
      </w:r>
      <w:r w:rsidR="004B752A">
        <w:rPr>
          <w:lang w:val="es-ES"/>
        </w:rPr>
        <w:t xml:space="preserve"> y cañerías existentes (succión y manifold de descarga, sus geometrías y detalles).</w:t>
      </w:r>
    </w:p>
    <w:p w:rsidR="009D1C9A" w:rsidRDefault="00915976" w:rsidP="00915976">
      <w:pPr>
        <w:jc w:val="center"/>
        <w:rPr>
          <w:lang w:val="es-ES"/>
        </w:rPr>
      </w:pPr>
      <w:r>
        <w:rPr>
          <w:noProof/>
          <w:lang w:val="es-ES" w:eastAsia="es-ES"/>
        </w:rPr>
        <w:drawing>
          <wp:inline distT="0" distB="0" distL="0" distR="0">
            <wp:extent cx="3678555" cy="2860040"/>
            <wp:effectExtent l="0" t="0" r="0" b="0"/>
            <wp:docPr id="35" name="Imagen 35" descr="E:\M-5.35.1 Tesis\8 Pics y figuras\dato reac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5.35.1 Tesis\8 Pics y figuras\dato reactor.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678555" cy="2860040"/>
                    </a:xfrm>
                    <a:prstGeom prst="rect">
                      <a:avLst/>
                    </a:prstGeom>
                    <a:noFill/>
                    <a:ln>
                      <a:noFill/>
                    </a:ln>
                  </pic:spPr>
                </pic:pic>
              </a:graphicData>
            </a:graphic>
          </wp:inline>
        </w:drawing>
      </w:r>
    </w:p>
    <w:p w:rsidR="00A6400C" w:rsidRPr="00915976" w:rsidRDefault="00A6400C" w:rsidP="00A6400C">
      <w:pPr>
        <w:jc w:val="center"/>
        <w:rPr>
          <w:lang w:val="es-ES"/>
        </w:rPr>
      </w:pPr>
      <w:r w:rsidRPr="00915976">
        <w:rPr>
          <w:lang w:val="es-ES"/>
        </w:rPr>
        <w:t>Fig. 17 – Ingreso de datos; caracterización del reactor en FluidFlow</w:t>
      </w:r>
    </w:p>
    <w:p w:rsidR="00A6400C" w:rsidRDefault="00A6400C" w:rsidP="00A6400C">
      <w:pPr>
        <w:jc w:val="center"/>
        <w:rPr>
          <w:highlight w:val="yellow"/>
          <w:lang w:val="es-ES"/>
        </w:rPr>
      </w:pPr>
    </w:p>
    <w:p w:rsidR="00915976" w:rsidRPr="00A6400C" w:rsidRDefault="00915976" w:rsidP="00A6400C">
      <w:pPr>
        <w:jc w:val="center"/>
        <w:rPr>
          <w:highlight w:val="yellow"/>
          <w:lang w:val="es-ES"/>
        </w:rPr>
      </w:pPr>
      <w:r>
        <w:rPr>
          <w:noProof/>
          <w:lang w:val="es-ES" w:eastAsia="es-ES"/>
        </w:rPr>
        <w:lastRenderedPageBreak/>
        <w:drawing>
          <wp:inline distT="0" distB="0" distL="0" distR="0">
            <wp:extent cx="3700145" cy="2286000"/>
            <wp:effectExtent l="0" t="0" r="0" b="0"/>
            <wp:docPr id="52" name="Imagen 52" descr="E:\M-5.35.1 Tesis\8 Pics y figuras\dato b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5.35.1 Tesis\8 Pics y figuras\dato bba.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700145" cy="2286000"/>
                    </a:xfrm>
                    <a:prstGeom prst="rect">
                      <a:avLst/>
                    </a:prstGeom>
                    <a:noFill/>
                    <a:ln>
                      <a:noFill/>
                    </a:ln>
                  </pic:spPr>
                </pic:pic>
              </a:graphicData>
            </a:graphic>
          </wp:inline>
        </w:drawing>
      </w:r>
    </w:p>
    <w:p w:rsidR="00A6400C" w:rsidRDefault="00A6400C" w:rsidP="00A6400C">
      <w:pPr>
        <w:jc w:val="center"/>
        <w:rPr>
          <w:lang w:val="es-ES"/>
        </w:rPr>
      </w:pPr>
      <w:r w:rsidRPr="00915976">
        <w:rPr>
          <w:lang w:val="es-ES"/>
        </w:rPr>
        <w:t>Fig. 18 – Ingreso de datos; caracterización de la bomba en FluidFlow</w:t>
      </w:r>
    </w:p>
    <w:p w:rsidR="00A6400C" w:rsidRDefault="00A6400C" w:rsidP="00A6400C">
      <w:pPr>
        <w:jc w:val="center"/>
        <w:rPr>
          <w:lang w:val="es-ES"/>
        </w:rPr>
      </w:pPr>
    </w:p>
    <w:p w:rsidR="00D01DEA" w:rsidRDefault="009D1C9A" w:rsidP="00FC7454">
      <w:pPr>
        <w:rPr>
          <w:lang w:val="es-ES"/>
        </w:rPr>
      </w:pPr>
      <w:r>
        <w:rPr>
          <w:lang w:val="es-ES"/>
        </w:rPr>
        <w:tab/>
      </w:r>
      <w:r w:rsidR="00A6400C">
        <w:rPr>
          <w:lang w:val="es-ES"/>
        </w:rPr>
        <w:t xml:space="preserve">Con los datos de bomba y reactores, se procede </w:t>
      </w:r>
      <w:r>
        <w:rPr>
          <w:lang w:val="es-ES"/>
        </w:rPr>
        <w:t>representando el actual sistema de succión y descarga de la bomba instalada, junto con los reactores y las lanzas (boquillas). Para ello es menester relevamiento de campo a los efectos de conocer el espacio físico a partir del cual podremos diseñar nuestro sistema.</w:t>
      </w:r>
    </w:p>
    <w:p w:rsidR="00B4579F" w:rsidRDefault="00B4579F" w:rsidP="00FC7454">
      <w:pPr>
        <w:rPr>
          <w:lang w:val="es-ES"/>
        </w:rPr>
      </w:pPr>
    </w:p>
    <w:p w:rsidR="00B4579F" w:rsidRDefault="00B4579F" w:rsidP="00B4579F">
      <w:pPr>
        <w:jc w:val="center"/>
        <w:rPr>
          <w:lang w:val="es-ES"/>
        </w:rPr>
      </w:pPr>
      <w:r>
        <w:rPr>
          <w:noProof/>
          <w:lang w:val="es-ES" w:eastAsia="es-ES"/>
        </w:rPr>
        <w:drawing>
          <wp:inline distT="0" distB="0" distL="0" distR="0" wp14:anchorId="764EF390">
            <wp:extent cx="3291840" cy="4328795"/>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291840" cy="4328795"/>
                    </a:xfrm>
                    <a:prstGeom prst="rect">
                      <a:avLst/>
                    </a:prstGeom>
                    <a:noFill/>
                  </pic:spPr>
                </pic:pic>
              </a:graphicData>
            </a:graphic>
          </wp:inline>
        </w:drawing>
      </w:r>
    </w:p>
    <w:p w:rsidR="00B4579F" w:rsidRDefault="00B4579F" w:rsidP="00B4579F">
      <w:pPr>
        <w:jc w:val="center"/>
        <w:rPr>
          <w:lang w:val="es-ES"/>
        </w:rPr>
      </w:pPr>
      <w:r>
        <w:rPr>
          <w:lang w:val="es-ES"/>
        </w:rPr>
        <w:t>Fig. 19 – Bomba y reactores</w:t>
      </w:r>
    </w:p>
    <w:p w:rsidR="00B4579F" w:rsidRDefault="00B4579F" w:rsidP="00FC7454">
      <w:pPr>
        <w:rPr>
          <w:lang w:val="es-ES"/>
        </w:rPr>
      </w:pPr>
    </w:p>
    <w:p w:rsidR="009D1C9A" w:rsidRPr="00FC7454" w:rsidRDefault="009D1C9A" w:rsidP="00FC7454">
      <w:pPr>
        <w:rPr>
          <w:lang w:val="es-ES"/>
        </w:rPr>
      </w:pPr>
      <w:r>
        <w:rPr>
          <w:lang w:val="es-ES"/>
        </w:rPr>
        <w:lastRenderedPageBreak/>
        <w:tab/>
        <w:t>Conocido este aspecto, procedemos a dibujar un primer borrador del sistema de cañerías unifilar</w:t>
      </w:r>
      <w:r w:rsidR="00A6400C">
        <w:rPr>
          <w:lang w:val="es-ES"/>
        </w:rPr>
        <w:t xml:space="preserve"> bajo la consigna de, a la luz de que la bomba se supone sobrada para esta solicitud,  implementar las pérdidas de carga que mantengan el sistema en un punto operativo que cumpla con las consignas de caudal y altura, trabajando en un punto operativo de la bomba relajado (tercio medio de la potencia del motor)</w:t>
      </w:r>
    </w:p>
    <w:p w:rsidR="0093450A" w:rsidRDefault="0093450A" w:rsidP="0093450A">
      <w:pPr>
        <w:rPr>
          <w:lang w:val="es-ES"/>
        </w:rPr>
      </w:pPr>
    </w:p>
    <w:p w:rsidR="00915976" w:rsidRDefault="0098704C" w:rsidP="00915976">
      <w:pPr>
        <w:jc w:val="center"/>
        <w:rPr>
          <w:lang w:val="es-ES"/>
        </w:rPr>
      </w:pPr>
      <w:r>
        <w:rPr>
          <w:noProof/>
          <w:lang w:val="es-ES" w:eastAsia="es-ES"/>
        </w:rPr>
        <w:pict>
          <v:group id="_x0000_s1033" style="position:absolute;left:0;text-align:left;margin-left:207.15pt;margin-top:50.3pt;width:134.45pt;height:56.6pt;z-index:251669504" coordorigin="5844,5398" coordsize="2689,1132">
            <v:shapetype id="_x0000_t202" coordsize="21600,21600" o:spt="202" path="m,l,21600r21600,l21600,xe">
              <v:stroke joinstyle="miter"/>
              <v:path gradientshapeok="t" o:connecttype="rect"/>
            </v:shapetype>
            <v:shape id="Cuadro de texto 2" o:spid="_x0000_s1031" type="#_x0000_t202" style="position:absolute;left:7947;top:5398;width:586;height:409;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DS+LpQKwIAAE4EAAAOAAAAAAAAAAAAAAAAAC4CAABkcnMvZTJv&#10;RG9jLnhtbFBLAQItABQABgAIAAAAIQD9LzLW2wAAAAUBAAAPAAAAAAAAAAAAAAAAAIUEAABkcnMv&#10;ZG93bnJldi54bWxQSwUGAAAAAAQABADzAAAAjQUAAAAA&#10;">
              <v:textbox style="mso-fit-shape-to-text:t">
                <w:txbxContent>
                  <w:p w:rsidR="00B96916" w:rsidRPr="00430460" w:rsidRDefault="00B96916" w:rsidP="00430460">
                    <w:pPr>
                      <w:rPr>
                        <w:lang w:val="es-AR"/>
                      </w:rPr>
                    </w:pPr>
                    <w:r>
                      <w:rPr>
                        <w:lang w:val="es-AR"/>
                      </w:rPr>
                      <w:t>26</w:t>
                    </w:r>
                  </w:p>
                </w:txbxContent>
              </v:textbox>
            </v:shape>
            <v:shape id="Cuadro de texto 2" o:spid="_x0000_s1032" type="#_x0000_t202" style="position:absolute;left:5844;top:6121;width:586;height:409;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">
              <v:textbox style="mso-fit-shape-to-text:t">
                <w:txbxContent>
                  <w:p w:rsidR="00B96916" w:rsidRPr="00430460" w:rsidRDefault="00B96916" w:rsidP="00430460">
                    <w:pPr>
                      <w:jc w:val="center"/>
                      <w:rPr>
                        <w:lang w:val="es-ES"/>
                      </w:rPr>
                    </w:pPr>
                    <w:r>
                      <w:t>23</w:t>
                    </w:r>
                  </w:p>
                </w:txbxContent>
              </v:textbox>
            </v:shape>
          </v:group>
        </w:pict>
      </w:r>
      <w:r w:rsidR="00430460">
        <w:rPr>
          <w:noProof/>
          <w:lang w:val="es-ES" w:eastAsia="es-ES"/>
        </w:rPr>
        <w:drawing>
          <wp:inline distT="0" distB="0" distL="0" distR="0">
            <wp:extent cx="5831840" cy="3592918"/>
            <wp:effectExtent l="0" t="0" r="0" b="0"/>
            <wp:docPr id="53" name="Imagen 53" descr="E:\M-5.35.1 Tesis\8 Pics y figuras\unifilar pelad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5.35.1 Tesis\8 Pics y figuras\unifilar pelado.bmp"/>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831840" cy="3592918"/>
                    </a:xfrm>
                    <a:prstGeom prst="rect">
                      <a:avLst/>
                    </a:prstGeom>
                    <a:noFill/>
                    <a:ln>
                      <a:noFill/>
                    </a:ln>
                  </pic:spPr>
                </pic:pic>
              </a:graphicData>
            </a:graphic>
          </wp:inline>
        </w:drawing>
      </w:r>
    </w:p>
    <w:p w:rsidR="001B284C" w:rsidRDefault="00B4579F" w:rsidP="001B284C">
      <w:pPr>
        <w:jc w:val="center"/>
        <w:rPr>
          <w:lang w:val="es-ES"/>
        </w:rPr>
      </w:pPr>
      <w:r w:rsidRPr="00430460">
        <w:rPr>
          <w:lang w:val="es-ES"/>
        </w:rPr>
        <w:t>Fig. 20</w:t>
      </w:r>
      <w:r w:rsidR="001B284C" w:rsidRPr="00430460">
        <w:rPr>
          <w:lang w:val="es-ES"/>
        </w:rPr>
        <w:t xml:space="preserve"> </w:t>
      </w:r>
      <w:r w:rsidR="00303B55" w:rsidRPr="00430460">
        <w:rPr>
          <w:lang w:val="es-ES"/>
        </w:rPr>
        <w:t>–</w:t>
      </w:r>
      <w:r w:rsidR="001B284C" w:rsidRPr="00430460">
        <w:rPr>
          <w:lang w:val="es-ES"/>
        </w:rPr>
        <w:t xml:space="preserve"> </w:t>
      </w:r>
      <w:r w:rsidR="00303B55" w:rsidRPr="00430460">
        <w:rPr>
          <w:lang w:val="es-ES"/>
        </w:rPr>
        <w:t>Diagrama unifilar propuesto de la instalación</w:t>
      </w:r>
    </w:p>
    <w:p w:rsidR="00303B55" w:rsidRDefault="00303B55" w:rsidP="001B284C">
      <w:pPr>
        <w:jc w:val="center"/>
        <w:rPr>
          <w:lang w:val="es-ES"/>
        </w:rPr>
      </w:pPr>
    </w:p>
    <w:p w:rsidR="00303B55" w:rsidRPr="00FC7454" w:rsidRDefault="00303B55" w:rsidP="00303B55">
      <w:pPr>
        <w:ind w:firstLine="708"/>
        <w:jc w:val="both"/>
        <w:rPr>
          <w:lang w:val="es-ES"/>
        </w:rPr>
      </w:pPr>
      <w:r>
        <w:rPr>
          <w:lang w:val="es-ES"/>
        </w:rPr>
        <w:t xml:space="preserve">Como ya se expresó en el </w:t>
      </w:r>
      <w:hyperlink w:anchor="_Diseño_del_nuevo_2" w:history="1">
        <w:r w:rsidRPr="00303B55">
          <w:rPr>
            <w:rStyle w:val="Hipervnculo"/>
            <w:lang w:val="es-ES"/>
          </w:rPr>
          <w:t>apartado 6.4</w:t>
        </w:r>
      </w:hyperlink>
      <w:r>
        <w:rPr>
          <w:lang w:val="es-ES"/>
        </w:rPr>
        <w:t xml:space="preserve">, </w:t>
      </w:r>
      <w:r w:rsidRPr="00303B55">
        <w:rPr>
          <w:lang w:val="es-ES"/>
        </w:rPr>
        <w:t xml:space="preserve">se propone un sistema de cañerías </w:t>
      </w:r>
      <w:r w:rsidR="00B054AD">
        <w:rPr>
          <w:lang w:val="es-ES"/>
        </w:rPr>
        <w:t>c</w:t>
      </w:r>
      <w:r w:rsidRPr="00303B55">
        <w:rPr>
          <w:lang w:val="es-ES"/>
        </w:rPr>
        <w:t>on boquillas de 1”1/2.</w:t>
      </w:r>
      <w:r>
        <w:rPr>
          <w:lang w:val="es-ES"/>
        </w:rPr>
        <w:t xml:space="preserve"> Se utilizarán cañerías nuevas sin costuras Schedule 40, con accesorios STD según ANSI, bajo el modelo de fricción de Moody.</w:t>
      </w:r>
    </w:p>
    <w:p w:rsidR="0093450A" w:rsidRDefault="0093450A" w:rsidP="0093450A">
      <w:pPr>
        <w:rPr>
          <w:lang w:val="es-ES"/>
        </w:rPr>
      </w:pPr>
    </w:p>
    <w:p w:rsidR="00B054AD" w:rsidRDefault="00B054AD" w:rsidP="0093450A">
      <w:pPr>
        <w:rPr>
          <w:lang w:val="es-ES"/>
        </w:rPr>
      </w:pPr>
      <w:r>
        <w:rPr>
          <w:lang w:val="es-ES"/>
        </w:rPr>
        <w:tab/>
        <w:t xml:space="preserve">En primera instancia se dimensiona y modela un sistema en </w:t>
      </w:r>
      <w:r>
        <w:rPr>
          <w:rFonts w:cstheme="minorHAnsi"/>
          <w:lang w:val="es-ES"/>
        </w:rPr>
        <w:t>Ø</w:t>
      </w:r>
      <w:r>
        <w:rPr>
          <w:lang w:val="es-ES"/>
        </w:rPr>
        <w:t xml:space="preserve">3” a la salida de la bomba, reduciendo a </w:t>
      </w:r>
      <w:r>
        <w:rPr>
          <w:rFonts w:cstheme="minorHAnsi"/>
          <w:lang w:val="es-ES"/>
        </w:rPr>
        <w:t>Ø</w:t>
      </w:r>
      <w:r>
        <w:rPr>
          <w:lang w:val="es-ES"/>
        </w:rPr>
        <w:t>1”1/2 al llegar a las boquillas (reducciones 23 y 26 en el sistema de a figura 19).</w:t>
      </w:r>
    </w:p>
    <w:p w:rsidR="00B054AD" w:rsidRDefault="00B054AD" w:rsidP="0093450A">
      <w:pPr>
        <w:rPr>
          <w:lang w:val="es-ES"/>
        </w:rPr>
      </w:pPr>
      <w:r>
        <w:rPr>
          <w:lang w:val="es-ES"/>
        </w:rPr>
        <w:tab/>
        <w:t>Como resultado de la simulación, la curva del sistema queda sobredimensionada en caudal no intersectando la curva de la bomba en ningún punto (Fig. 2</w:t>
      </w:r>
      <w:r w:rsidR="00B4579F">
        <w:rPr>
          <w:lang w:val="es-ES"/>
        </w:rPr>
        <w:t>1</w:t>
      </w:r>
      <w:r>
        <w:rPr>
          <w:lang w:val="es-ES"/>
        </w:rPr>
        <w:t>).</w:t>
      </w:r>
    </w:p>
    <w:p w:rsidR="00B054AD" w:rsidRDefault="00B054AD" w:rsidP="0093450A">
      <w:pPr>
        <w:rPr>
          <w:lang w:val="es-ES"/>
        </w:rPr>
      </w:pPr>
    </w:p>
    <w:p w:rsidR="00B054AD" w:rsidRDefault="00430460" w:rsidP="00430460">
      <w:pPr>
        <w:jc w:val="center"/>
        <w:rPr>
          <w:lang w:val="es-ES"/>
        </w:rPr>
      </w:pPr>
      <w:r>
        <w:rPr>
          <w:noProof/>
          <w:lang w:val="es-ES" w:eastAsia="es-ES"/>
        </w:rPr>
        <w:lastRenderedPageBreak/>
        <w:drawing>
          <wp:inline distT="0" distB="0" distL="0" distR="0">
            <wp:extent cx="5831840" cy="5028047"/>
            <wp:effectExtent l="0" t="0" r="0" b="0"/>
            <wp:docPr id="54" name="Imagen 54" descr="E:\M-5.35.1 Tesis\8 Pics y figuras\sistema 3inc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5.35.1 Tesis\8 Pics y figuras\sistema 3inch.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831840" cy="5028047"/>
                    </a:xfrm>
                    <a:prstGeom prst="rect">
                      <a:avLst/>
                    </a:prstGeom>
                    <a:noFill/>
                    <a:ln>
                      <a:noFill/>
                    </a:ln>
                  </pic:spPr>
                </pic:pic>
              </a:graphicData>
            </a:graphic>
          </wp:inline>
        </w:drawing>
      </w:r>
    </w:p>
    <w:p w:rsidR="00B054AD" w:rsidRDefault="00B054AD" w:rsidP="00B054AD">
      <w:pPr>
        <w:jc w:val="center"/>
        <w:rPr>
          <w:lang w:val="es-ES"/>
        </w:rPr>
      </w:pPr>
      <w:r w:rsidRPr="00430460">
        <w:rPr>
          <w:lang w:val="es-ES"/>
        </w:rPr>
        <w:t>Fig. 2</w:t>
      </w:r>
      <w:r w:rsidR="00B4579F" w:rsidRPr="00430460">
        <w:rPr>
          <w:lang w:val="es-ES"/>
        </w:rPr>
        <w:t>1</w:t>
      </w:r>
      <w:r w:rsidRPr="00430460">
        <w:rPr>
          <w:lang w:val="es-ES"/>
        </w:rPr>
        <w:t xml:space="preserve"> – Sistema de recirculación de </w:t>
      </w:r>
      <w:r w:rsidRPr="00430460">
        <w:rPr>
          <w:rFonts w:cstheme="minorHAnsi"/>
          <w:lang w:val="es-ES"/>
        </w:rPr>
        <w:t>Ø</w:t>
      </w:r>
      <w:r w:rsidRPr="00430460">
        <w:rPr>
          <w:lang w:val="es-ES"/>
        </w:rPr>
        <w:t>3”</w:t>
      </w:r>
    </w:p>
    <w:p w:rsidR="00B054AD" w:rsidRDefault="00B054AD" w:rsidP="00B054AD">
      <w:pPr>
        <w:jc w:val="center"/>
        <w:rPr>
          <w:lang w:val="es-ES"/>
        </w:rPr>
      </w:pPr>
    </w:p>
    <w:p w:rsidR="00B054AD" w:rsidRDefault="00B054AD" w:rsidP="00B054AD">
      <w:pPr>
        <w:rPr>
          <w:lang w:val="es-ES"/>
        </w:rPr>
      </w:pPr>
      <w:r>
        <w:rPr>
          <w:lang w:val="es-ES"/>
        </w:rPr>
        <w:tab/>
        <w:t xml:space="preserve">Pasemos ahora a dimensionar un sistema en </w:t>
      </w:r>
      <w:r>
        <w:rPr>
          <w:rFonts w:cstheme="minorHAnsi"/>
          <w:lang w:val="es-ES"/>
        </w:rPr>
        <w:t>Ø</w:t>
      </w:r>
      <w:r>
        <w:rPr>
          <w:lang w:val="es-ES"/>
        </w:rPr>
        <w:t xml:space="preserve">2” a la salida de la bomba, reduciendo a </w:t>
      </w:r>
      <w:r>
        <w:rPr>
          <w:rFonts w:cstheme="minorHAnsi"/>
          <w:lang w:val="es-ES"/>
        </w:rPr>
        <w:t>Ø</w:t>
      </w:r>
      <w:r>
        <w:rPr>
          <w:lang w:val="es-ES"/>
        </w:rPr>
        <w:t xml:space="preserve">1”1/2 al llegar a las boquillas (reducciones 23 y 26 en el sistema de a figura) </w:t>
      </w:r>
      <w:r w:rsidR="00B4579F">
        <w:rPr>
          <w:lang w:val="es-ES"/>
        </w:rPr>
        <w:t>20</w:t>
      </w:r>
      <w:r>
        <w:rPr>
          <w:lang w:val="es-ES"/>
        </w:rPr>
        <w:t>.</w:t>
      </w:r>
    </w:p>
    <w:p w:rsidR="00B054AD" w:rsidRDefault="00B054AD" w:rsidP="00B054AD">
      <w:pPr>
        <w:rPr>
          <w:lang w:val="es-ES"/>
        </w:rPr>
      </w:pPr>
      <w:r>
        <w:rPr>
          <w:lang w:val="es-ES"/>
        </w:rPr>
        <w:tab/>
        <w:t>En este caso, la curva del sistema logra un punto operativo de 75 m</w:t>
      </w:r>
      <w:r>
        <w:rPr>
          <w:vertAlign w:val="superscript"/>
          <w:lang w:val="es-ES"/>
        </w:rPr>
        <w:t>3</w:t>
      </w:r>
      <w:r>
        <w:rPr>
          <w:lang w:val="es-ES"/>
        </w:rPr>
        <w:t>/h @ 5.5 kg/cm</w:t>
      </w:r>
      <w:r>
        <w:rPr>
          <w:vertAlign w:val="superscript"/>
          <w:lang w:val="es-ES"/>
        </w:rPr>
        <w:t>2</w:t>
      </w:r>
      <w:r w:rsidR="005504CD">
        <w:rPr>
          <w:lang w:val="es-ES"/>
        </w:rPr>
        <w:t xml:space="preserve">, requiriendo una potencia de 30.8 HP (Fig. </w:t>
      </w:r>
      <w:r w:rsidR="00B4579F">
        <w:rPr>
          <w:lang w:val="es-ES"/>
        </w:rPr>
        <w:t>22</w:t>
      </w:r>
      <w:r w:rsidR="005504CD">
        <w:rPr>
          <w:lang w:val="es-ES"/>
        </w:rPr>
        <w:t xml:space="preserve"> y 2</w:t>
      </w:r>
      <w:r w:rsidR="00B4579F">
        <w:rPr>
          <w:lang w:val="es-ES"/>
        </w:rPr>
        <w:t>3</w:t>
      </w:r>
      <w:r w:rsidR="005504CD">
        <w:rPr>
          <w:lang w:val="es-ES"/>
        </w:rPr>
        <w:t>).</w:t>
      </w:r>
    </w:p>
    <w:p w:rsidR="005504CD" w:rsidRDefault="005504CD" w:rsidP="00B054AD">
      <w:pPr>
        <w:rPr>
          <w:lang w:val="es-ES"/>
        </w:rPr>
      </w:pPr>
    </w:p>
    <w:p w:rsidR="005504CD" w:rsidRDefault="00430460" w:rsidP="00430460">
      <w:pPr>
        <w:jc w:val="center"/>
        <w:rPr>
          <w:lang w:val="es-ES"/>
        </w:rPr>
      </w:pPr>
      <w:r>
        <w:rPr>
          <w:noProof/>
          <w:lang w:val="es-ES" w:eastAsia="es-ES"/>
        </w:rPr>
        <w:lastRenderedPageBreak/>
        <w:drawing>
          <wp:inline distT="0" distB="0" distL="0" distR="0">
            <wp:extent cx="3274695" cy="2732405"/>
            <wp:effectExtent l="0" t="0" r="0" b="0"/>
            <wp:docPr id="55" name="Imagen 55" descr="E:\M-5.35.1 Tesis\8 Pics y figuras\Fig.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5.35.1 Tesis\8 Pics y figuras\Fig. 21.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274695" cy="2732405"/>
                    </a:xfrm>
                    <a:prstGeom prst="rect">
                      <a:avLst/>
                    </a:prstGeom>
                    <a:noFill/>
                    <a:ln>
                      <a:noFill/>
                    </a:ln>
                  </pic:spPr>
                </pic:pic>
              </a:graphicData>
            </a:graphic>
          </wp:inline>
        </w:drawing>
      </w:r>
    </w:p>
    <w:p w:rsidR="005504CD" w:rsidRDefault="005504CD" w:rsidP="005504CD">
      <w:pPr>
        <w:jc w:val="center"/>
        <w:rPr>
          <w:lang w:val="es-ES"/>
        </w:rPr>
      </w:pPr>
      <w:r>
        <w:rPr>
          <w:lang w:val="es-ES"/>
        </w:rPr>
        <w:t>Fig. 2</w:t>
      </w:r>
      <w:r w:rsidR="00B4579F">
        <w:rPr>
          <w:lang w:val="es-ES"/>
        </w:rPr>
        <w:t>2</w:t>
      </w:r>
      <w:r>
        <w:rPr>
          <w:lang w:val="es-ES"/>
        </w:rPr>
        <w:t xml:space="preserve"> – Caracterización sistema de recirculación </w:t>
      </w:r>
      <w:r>
        <w:rPr>
          <w:rFonts w:cstheme="minorHAnsi"/>
          <w:lang w:val="es-ES"/>
        </w:rPr>
        <w:t>Ø</w:t>
      </w:r>
      <w:r>
        <w:rPr>
          <w:lang w:val="es-ES"/>
        </w:rPr>
        <w:t>2”</w:t>
      </w:r>
    </w:p>
    <w:p w:rsidR="005504CD" w:rsidRDefault="005504CD" w:rsidP="005504CD">
      <w:pPr>
        <w:jc w:val="center"/>
        <w:rPr>
          <w:lang w:val="es-ES"/>
        </w:rPr>
      </w:pPr>
    </w:p>
    <w:p w:rsidR="005504CD" w:rsidRDefault="00430460" w:rsidP="005504CD">
      <w:pPr>
        <w:jc w:val="center"/>
        <w:rPr>
          <w:lang w:val="es-ES"/>
        </w:rPr>
      </w:pPr>
      <w:r>
        <w:rPr>
          <w:noProof/>
          <w:lang w:val="es-ES" w:eastAsia="es-ES"/>
        </w:rPr>
        <w:lastRenderedPageBreak/>
        <w:drawing>
          <wp:inline distT="0" distB="0" distL="0" distR="0">
            <wp:extent cx="5124893" cy="5848757"/>
            <wp:effectExtent l="0" t="0" r="0" b="0"/>
            <wp:docPr id="56" name="Imagen 56" descr="E:\M-5.35.1 Tesis\8 Pics y figuras\Fig. 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M-5.35.1 Tesis\8 Pics y figuras\Fig. 22.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128165" cy="5852491"/>
                    </a:xfrm>
                    <a:prstGeom prst="rect">
                      <a:avLst/>
                    </a:prstGeom>
                    <a:noFill/>
                    <a:ln>
                      <a:noFill/>
                    </a:ln>
                  </pic:spPr>
                </pic:pic>
              </a:graphicData>
            </a:graphic>
          </wp:inline>
        </w:drawing>
      </w:r>
    </w:p>
    <w:p w:rsidR="005504CD" w:rsidRDefault="005504CD" w:rsidP="005504CD">
      <w:pPr>
        <w:jc w:val="center"/>
        <w:rPr>
          <w:lang w:val="es-ES"/>
        </w:rPr>
      </w:pPr>
      <w:r>
        <w:rPr>
          <w:lang w:val="es-ES"/>
        </w:rPr>
        <w:t>Fi</w:t>
      </w:r>
      <w:r w:rsidR="00B4579F">
        <w:rPr>
          <w:lang w:val="es-ES"/>
        </w:rPr>
        <w:t>g. 23</w:t>
      </w:r>
      <w:r>
        <w:rPr>
          <w:lang w:val="es-ES"/>
        </w:rPr>
        <w:t xml:space="preserve"> – Curvas del sistema de recirculación </w:t>
      </w:r>
      <w:r>
        <w:rPr>
          <w:rFonts w:cstheme="minorHAnsi"/>
          <w:lang w:val="es-ES"/>
        </w:rPr>
        <w:t>Ø</w:t>
      </w:r>
      <w:r>
        <w:rPr>
          <w:lang w:val="es-ES"/>
        </w:rPr>
        <w:t>2” y punto operativo</w:t>
      </w:r>
    </w:p>
    <w:p w:rsidR="005504CD" w:rsidRDefault="005504CD" w:rsidP="005504CD">
      <w:pPr>
        <w:jc w:val="center"/>
        <w:rPr>
          <w:lang w:val="es-ES"/>
        </w:rPr>
      </w:pPr>
    </w:p>
    <w:p w:rsidR="005504CD" w:rsidRDefault="00EC5A45" w:rsidP="00EC5A45">
      <w:pPr>
        <w:rPr>
          <w:lang w:val="es-ES"/>
        </w:rPr>
      </w:pPr>
      <w:r>
        <w:rPr>
          <w:lang w:val="es-ES"/>
        </w:rPr>
        <w:tab/>
        <w:t xml:space="preserve">Este sistema de </w:t>
      </w:r>
      <w:r>
        <w:rPr>
          <w:rFonts w:cstheme="minorHAnsi"/>
          <w:lang w:val="es-ES"/>
        </w:rPr>
        <w:t>Ø</w:t>
      </w:r>
      <w:r>
        <w:rPr>
          <w:lang w:val="es-ES"/>
        </w:rPr>
        <w:t xml:space="preserve">2” posiciona la boba en una zona de confort operativo a la vez que resulta un diámetro de cañería que satisface los requerimientos de </w:t>
      </w:r>
      <w:r w:rsidRPr="00EC5A45">
        <w:rPr>
          <w:lang w:val="es-ES"/>
        </w:rPr>
        <w:t xml:space="preserve">buenas prácticas </w:t>
      </w:r>
      <w:r>
        <w:rPr>
          <w:lang w:val="es-ES"/>
        </w:rPr>
        <w:t xml:space="preserve">para el </w:t>
      </w:r>
      <w:r w:rsidRPr="00EC5A45">
        <w:rPr>
          <w:lang w:val="es-ES"/>
        </w:rPr>
        <w:t xml:space="preserve">transporte de </w:t>
      </w:r>
      <w:r>
        <w:rPr>
          <w:lang w:val="es-ES"/>
        </w:rPr>
        <w:t xml:space="preserve">NaSH de </w:t>
      </w:r>
      <w:r w:rsidRPr="00EC5A45">
        <w:rPr>
          <w:lang w:val="es-ES"/>
        </w:rPr>
        <w:t xml:space="preserve">AkzoNobel, </w:t>
      </w:r>
      <w:r>
        <w:rPr>
          <w:lang w:val="es-ES"/>
        </w:rPr>
        <w:t>que indican que los sistemas de cañerías deben dimensionarse</w:t>
      </w:r>
      <w:r w:rsidRPr="00EC5A45">
        <w:rPr>
          <w:lang w:val="es-ES"/>
        </w:rPr>
        <w:t xml:space="preserve"> entre 2” y 4” ANSI</w:t>
      </w:r>
      <w:r>
        <w:rPr>
          <w:lang w:val="es-ES"/>
        </w:rPr>
        <w:t>,</w:t>
      </w:r>
      <w:r w:rsidRPr="00EC5A45">
        <w:rPr>
          <w:lang w:val="es-ES"/>
        </w:rPr>
        <w:t xml:space="preserve"> </w:t>
      </w:r>
      <w:r>
        <w:rPr>
          <w:lang w:val="es-ES"/>
        </w:rPr>
        <w:t xml:space="preserve">debiendo ser además </w:t>
      </w:r>
      <w:r w:rsidRPr="00EC5A45">
        <w:rPr>
          <w:lang w:val="es-ES"/>
        </w:rPr>
        <w:t>calefaccionadas y aisladas</w:t>
      </w:r>
      <w:r>
        <w:rPr>
          <w:lang w:val="es-ES"/>
        </w:rPr>
        <w:t xml:space="preserve"> para mantener el fluído entre 70 y 90 °C. Las cañerías y equipos involucrados en el proceso son construidos en  acero inoxidable AISI 316L</w:t>
      </w:r>
      <w:r w:rsidR="004952F5">
        <w:rPr>
          <w:lang w:val="es-ES"/>
        </w:rPr>
        <w:t xml:space="preserve"> (ver verificación en </w:t>
      </w:r>
      <w:hyperlink w:anchor="_Los_materiales_de" w:history="1">
        <w:r w:rsidR="004952F5" w:rsidRPr="004952F5">
          <w:rPr>
            <w:rStyle w:val="Hipervnculo"/>
            <w:lang w:val="es-ES"/>
          </w:rPr>
          <w:t>apartado 6.</w:t>
        </w:r>
        <w:r w:rsidR="004952F5">
          <w:rPr>
            <w:rStyle w:val="Hipervnculo"/>
            <w:lang w:val="es-ES"/>
          </w:rPr>
          <w:t>7</w:t>
        </w:r>
      </w:hyperlink>
      <w:r w:rsidR="004952F5">
        <w:rPr>
          <w:lang w:val="es-ES"/>
        </w:rPr>
        <w:t>).</w:t>
      </w:r>
    </w:p>
    <w:p w:rsidR="004952F5" w:rsidRDefault="004952F5" w:rsidP="00EC5A45">
      <w:pPr>
        <w:rPr>
          <w:lang w:val="es-ES"/>
        </w:rPr>
      </w:pPr>
      <w:r>
        <w:rPr>
          <w:lang w:val="es-ES"/>
        </w:rPr>
        <w:tab/>
        <w:t xml:space="preserve">Más </w:t>
      </w:r>
      <w:r w:rsidR="004872B6">
        <w:rPr>
          <w:lang w:val="es-ES"/>
        </w:rPr>
        <w:t>importante</w:t>
      </w:r>
      <w:r>
        <w:rPr>
          <w:lang w:val="es-ES"/>
        </w:rPr>
        <w:t>, se verifica holgadamente el requerimiento de velocidad mínima</w:t>
      </w:r>
      <w:r w:rsidR="004872B6">
        <w:rPr>
          <w:lang w:val="es-ES"/>
        </w:rPr>
        <w:t xml:space="preserve"> asegurando una agitación vigorosa con velocidades de 33 m/s (39.1 m</w:t>
      </w:r>
      <w:r w:rsidR="004872B6">
        <w:rPr>
          <w:vertAlign w:val="superscript"/>
          <w:lang w:val="es-ES"/>
        </w:rPr>
        <w:t>3</w:t>
      </w:r>
      <w:r w:rsidR="004872B6">
        <w:rPr>
          <w:lang w:val="es-ES"/>
        </w:rPr>
        <w:t xml:space="preserve">/h) y 30 m/s (36.1 </w:t>
      </w:r>
      <w:r w:rsidR="004872B6" w:rsidRPr="004872B6">
        <w:rPr>
          <w:lang w:val="es-ES"/>
        </w:rPr>
        <w:t>m</w:t>
      </w:r>
      <w:r w:rsidR="004872B6" w:rsidRPr="004872B6">
        <w:rPr>
          <w:vertAlign w:val="superscript"/>
          <w:lang w:val="es-ES"/>
        </w:rPr>
        <w:t>3</w:t>
      </w:r>
      <w:r w:rsidR="004872B6">
        <w:rPr>
          <w:lang w:val="es-ES"/>
        </w:rPr>
        <w:t xml:space="preserve">/h) </w:t>
      </w:r>
      <w:r w:rsidR="004872B6" w:rsidRPr="004872B6">
        <w:rPr>
          <w:lang w:val="es-ES"/>
        </w:rPr>
        <w:t>en</w:t>
      </w:r>
      <w:r w:rsidR="004872B6">
        <w:rPr>
          <w:lang w:val="es-ES"/>
        </w:rPr>
        <w:t xml:space="preserve"> cada boquilla.</w:t>
      </w:r>
    </w:p>
    <w:p w:rsidR="00EC5A45" w:rsidRDefault="00EC5A45" w:rsidP="00EC5A45">
      <w:pPr>
        <w:rPr>
          <w:lang w:val="es-ES"/>
        </w:rPr>
      </w:pPr>
      <w:r>
        <w:rPr>
          <w:lang w:val="es-ES"/>
        </w:rPr>
        <w:tab/>
        <w:t xml:space="preserve">Por ende y con el aval del departamento de ingeniería de la firma, se decide por el sistema de </w:t>
      </w:r>
      <w:r>
        <w:rPr>
          <w:rFonts w:cstheme="minorHAnsi"/>
          <w:lang w:val="es-ES"/>
        </w:rPr>
        <w:t>Ø</w:t>
      </w:r>
      <w:r>
        <w:rPr>
          <w:lang w:val="es-ES"/>
        </w:rPr>
        <w:t xml:space="preserve">2” propuesto. </w:t>
      </w:r>
    </w:p>
    <w:p w:rsidR="000B4556" w:rsidRDefault="000B4556" w:rsidP="000B4556">
      <w:pPr>
        <w:rPr>
          <w:lang w:val="es-ES"/>
        </w:rPr>
      </w:pPr>
    </w:p>
    <w:p w:rsidR="006A03F1" w:rsidRDefault="006A03F1" w:rsidP="000B4556">
      <w:pPr>
        <w:rPr>
          <w:lang w:val="es-ES"/>
        </w:rPr>
      </w:pPr>
    </w:p>
    <w:p w:rsidR="004952F5" w:rsidRDefault="004952F5" w:rsidP="004952F5">
      <w:pPr>
        <w:pStyle w:val="Ttulo2"/>
        <w:rPr>
          <w:lang w:val="es-ES"/>
        </w:rPr>
      </w:pPr>
      <w:bookmarkStart w:id="44" w:name="_Toc526427812"/>
      <w:r>
        <w:rPr>
          <w:lang w:val="es-ES"/>
        </w:rPr>
        <w:lastRenderedPageBreak/>
        <w:t>Diseño del nuevo sistema de recirculación. Verificación por modelado CFD</w:t>
      </w:r>
      <w:bookmarkEnd w:id="44"/>
    </w:p>
    <w:p w:rsidR="004952F5" w:rsidRDefault="004952F5" w:rsidP="004952F5">
      <w:pPr>
        <w:ind w:firstLine="567"/>
        <w:rPr>
          <w:lang w:val="es-ES"/>
        </w:rPr>
      </w:pPr>
      <w:r>
        <w:rPr>
          <w:lang w:val="es-ES"/>
        </w:rPr>
        <w:t xml:space="preserve">Con los datos obtenidos en el </w:t>
      </w:r>
      <w:hyperlink w:anchor="_Diseño_del_nuevo_3" w:history="1">
        <w:r w:rsidRPr="004952F5">
          <w:rPr>
            <w:rStyle w:val="Hipervnculo"/>
            <w:lang w:val="es-ES"/>
          </w:rPr>
          <w:t>apartado 6.5</w:t>
        </w:r>
      </w:hyperlink>
      <w:r>
        <w:rPr>
          <w:lang w:val="es-ES"/>
        </w:rPr>
        <w:t>, se verifica el modelado de fluidos para validar la ingeniería según la metodología de programación ya indicada en el apartado 5.4.</w:t>
      </w:r>
    </w:p>
    <w:p w:rsidR="004872B6" w:rsidRDefault="004872B6" w:rsidP="004952F5">
      <w:pPr>
        <w:ind w:firstLine="567"/>
        <w:rPr>
          <w:lang w:val="es-ES"/>
        </w:rPr>
      </w:pPr>
      <w:r>
        <w:rPr>
          <w:lang w:val="es-ES"/>
        </w:rPr>
        <w:t xml:space="preserve">Se supone que el esquema de caudales obtenido propone una agitación vigorosa de las </w:t>
      </w:r>
      <w:r w:rsidRPr="004872B6">
        <w:rPr>
          <w:i/>
          <w:lang w:val="es-ES"/>
        </w:rPr>
        <w:t>zonas muertas</w:t>
      </w:r>
      <w:r>
        <w:rPr>
          <w:lang w:val="es-ES"/>
        </w:rPr>
        <w:t>.</w:t>
      </w:r>
    </w:p>
    <w:p w:rsidR="004952F5" w:rsidRDefault="004952F5" w:rsidP="004952F5">
      <w:pPr>
        <w:ind w:firstLine="567"/>
        <w:rPr>
          <w:lang w:val="es-ES"/>
        </w:rPr>
      </w:pPr>
      <w:r>
        <w:rPr>
          <w:lang w:val="es-ES"/>
        </w:rPr>
        <w:t xml:space="preserve">El nuevo modelado considera ahora la presencia de dos lanzas o boquillas de </w:t>
      </w:r>
      <w:r>
        <w:rPr>
          <w:rFonts w:cstheme="minorHAnsi"/>
          <w:lang w:val="es-ES"/>
        </w:rPr>
        <w:t>Ø</w:t>
      </w:r>
      <w:r>
        <w:rPr>
          <w:lang w:val="es-ES"/>
        </w:rPr>
        <w:t xml:space="preserve">1”1/2 que se representarán conceptualmente como </w:t>
      </w:r>
      <w:r w:rsidR="00610E10">
        <w:rPr>
          <w:lang w:val="es-ES"/>
        </w:rPr>
        <w:t>fluido</w:t>
      </w:r>
      <w:r>
        <w:rPr>
          <w:lang w:val="es-ES"/>
        </w:rPr>
        <w:t>, sumándose a la masa ya modelada</w:t>
      </w:r>
      <w:r w:rsidR="004872B6">
        <w:rPr>
          <w:lang w:val="es-ES"/>
        </w:rPr>
        <w:t>, cada una con su velocidad de circulación ya indicadas en 33 m/s (39.1 m</w:t>
      </w:r>
      <w:r w:rsidR="004872B6">
        <w:rPr>
          <w:vertAlign w:val="superscript"/>
          <w:lang w:val="es-ES"/>
        </w:rPr>
        <w:t>3</w:t>
      </w:r>
      <w:r w:rsidR="004872B6">
        <w:rPr>
          <w:lang w:val="es-ES"/>
        </w:rPr>
        <w:t xml:space="preserve">/h) y 30 m/s (36.1 </w:t>
      </w:r>
      <w:r w:rsidR="004872B6" w:rsidRPr="004872B6">
        <w:rPr>
          <w:lang w:val="es-ES"/>
        </w:rPr>
        <w:t>m</w:t>
      </w:r>
      <w:r w:rsidR="004872B6" w:rsidRPr="004872B6">
        <w:rPr>
          <w:vertAlign w:val="superscript"/>
          <w:lang w:val="es-ES"/>
        </w:rPr>
        <w:t>3</w:t>
      </w:r>
      <w:r w:rsidR="004872B6">
        <w:rPr>
          <w:lang w:val="es-ES"/>
        </w:rPr>
        <w:t>/h).</w:t>
      </w:r>
    </w:p>
    <w:p w:rsidR="004872B6" w:rsidRDefault="004872B6" w:rsidP="004952F5">
      <w:pPr>
        <w:ind w:firstLine="567"/>
        <w:rPr>
          <w:lang w:val="es-ES"/>
        </w:rPr>
      </w:pPr>
      <w:r>
        <w:rPr>
          <w:lang w:val="es-ES"/>
        </w:rPr>
        <w:t xml:space="preserve">En </w:t>
      </w:r>
      <w:r w:rsidR="00B4579F">
        <w:rPr>
          <w:lang w:val="es-ES"/>
        </w:rPr>
        <w:t>términos</w:t>
      </w:r>
      <w:r>
        <w:rPr>
          <w:lang w:val="es-ES"/>
        </w:rPr>
        <w:t xml:space="preserve"> de caudal de H</w:t>
      </w:r>
      <w:r w:rsidRPr="004872B6">
        <w:rPr>
          <w:vertAlign w:val="subscript"/>
          <w:lang w:val="es-ES"/>
        </w:rPr>
        <w:t>2</w:t>
      </w:r>
      <w:r>
        <w:rPr>
          <w:lang w:val="es-ES"/>
        </w:rPr>
        <w:t xml:space="preserve">S, el modelado se corre para la </w:t>
      </w:r>
      <w:r w:rsidR="00B4579F">
        <w:rPr>
          <w:lang w:val="es-ES"/>
        </w:rPr>
        <w:t>condición de menor caudal de gas, establecida en 500 m</w:t>
      </w:r>
      <w:r w:rsidR="00B4579F">
        <w:rPr>
          <w:vertAlign w:val="superscript"/>
          <w:lang w:val="es-ES"/>
        </w:rPr>
        <w:t>3</w:t>
      </w:r>
      <w:r w:rsidR="00B4579F">
        <w:rPr>
          <w:lang w:val="es-ES"/>
        </w:rPr>
        <w:t>/h @ 1.2 kg/cm</w:t>
      </w:r>
      <w:r w:rsidR="00B4579F">
        <w:rPr>
          <w:vertAlign w:val="superscript"/>
          <w:lang w:val="es-ES"/>
        </w:rPr>
        <w:t>2</w:t>
      </w:r>
      <w:r w:rsidR="00B4579F">
        <w:rPr>
          <w:lang w:val="es-ES"/>
        </w:rPr>
        <w:t>, establecida como la más exigente.</w:t>
      </w:r>
    </w:p>
    <w:p w:rsidR="00B4579F" w:rsidRDefault="00B4579F" w:rsidP="004952F5">
      <w:pPr>
        <w:ind w:firstLine="567"/>
        <w:rPr>
          <w:lang w:val="es-ES"/>
        </w:rPr>
      </w:pPr>
    </w:p>
    <w:p w:rsidR="00B4579F" w:rsidRDefault="00B4579F" w:rsidP="00430460">
      <w:pPr>
        <w:jc w:val="center"/>
        <w:rPr>
          <w:lang w:val="es-ES"/>
        </w:rPr>
      </w:pPr>
      <w:r>
        <w:rPr>
          <w:noProof/>
          <w:lang w:val="es-ES" w:eastAsia="es-ES"/>
        </w:rPr>
        <w:drawing>
          <wp:inline distT="0" distB="0" distL="0" distR="0" wp14:anchorId="4210CFA1" wp14:editId="19FA2071">
            <wp:extent cx="5301802" cy="3420000"/>
            <wp:effectExtent l="0" t="0" r="0" b="0"/>
            <wp:docPr id="36" name="Imagen 36" descr="E:\M-5.35.1 Tesis\8 Pics y figuras\Fig.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5.35.1 Tesis\8 Pics y figuras\Fig. 24.bmp"/>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301802" cy="3420000"/>
                    </a:xfrm>
                    <a:prstGeom prst="rect">
                      <a:avLst/>
                    </a:prstGeom>
                    <a:noFill/>
                    <a:ln>
                      <a:noFill/>
                    </a:ln>
                  </pic:spPr>
                </pic:pic>
              </a:graphicData>
            </a:graphic>
          </wp:inline>
        </w:drawing>
      </w:r>
    </w:p>
    <w:p w:rsidR="00B4579F" w:rsidRDefault="00B4579F" w:rsidP="00B4579F">
      <w:pPr>
        <w:ind w:firstLine="567"/>
        <w:jc w:val="center"/>
        <w:rPr>
          <w:lang w:val="es-AR"/>
        </w:rPr>
      </w:pPr>
      <w:r>
        <w:rPr>
          <w:lang w:val="es-ES"/>
        </w:rPr>
        <w:t xml:space="preserve">Fig. 24 - </w:t>
      </w:r>
      <w:r>
        <w:rPr>
          <w:lang w:val="es-AR"/>
        </w:rPr>
        <w:t>Vista en perspectiva; En azul, las líneas de flujo del burbujeo de H</w:t>
      </w:r>
      <w:r w:rsidRPr="00202820">
        <w:rPr>
          <w:vertAlign w:val="subscript"/>
          <w:lang w:val="es-AR"/>
        </w:rPr>
        <w:t>2</w:t>
      </w:r>
      <w:r>
        <w:rPr>
          <w:lang w:val="es-AR"/>
        </w:rPr>
        <w:t>S en la solución de NaOH.</w:t>
      </w:r>
    </w:p>
    <w:p w:rsidR="00B4579F" w:rsidRDefault="00B4579F" w:rsidP="00B4579F">
      <w:pPr>
        <w:ind w:firstLine="567"/>
        <w:jc w:val="center"/>
        <w:rPr>
          <w:lang w:val="es-AR"/>
        </w:rPr>
      </w:pPr>
    </w:p>
    <w:p w:rsidR="00B4579F" w:rsidRDefault="00B4579F" w:rsidP="00430460">
      <w:pPr>
        <w:jc w:val="center"/>
        <w:rPr>
          <w:lang w:val="es-ES"/>
        </w:rPr>
      </w:pPr>
      <w:r>
        <w:rPr>
          <w:noProof/>
          <w:lang w:val="es-ES" w:eastAsia="es-ES"/>
        </w:rPr>
        <w:lastRenderedPageBreak/>
        <w:drawing>
          <wp:inline distT="0" distB="0" distL="0" distR="0" wp14:anchorId="1B5E2DF6" wp14:editId="0715F858">
            <wp:extent cx="5246423" cy="3420000"/>
            <wp:effectExtent l="0" t="0" r="0" b="0"/>
            <wp:docPr id="37" name="Imagen 37" descr="E:\M-5.35.1 Tesis\8 Pics y figuras\Fig. 2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5.35.1 Tesis\8 Pics y figuras\Fig. 25.bmp"/>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246423" cy="3420000"/>
                    </a:xfrm>
                    <a:prstGeom prst="rect">
                      <a:avLst/>
                    </a:prstGeom>
                    <a:noFill/>
                    <a:ln>
                      <a:noFill/>
                    </a:ln>
                  </pic:spPr>
                </pic:pic>
              </a:graphicData>
            </a:graphic>
          </wp:inline>
        </w:drawing>
      </w:r>
    </w:p>
    <w:p w:rsidR="00B4579F" w:rsidRDefault="00B4579F" w:rsidP="00B4579F">
      <w:pPr>
        <w:jc w:val="center"/>
        <w:rPr>
          <w:lang w:val="es-AR"/>
        </w:rPr>
      </w:pPr>
      <w:r>
        <w:rPr>
          <w:lang w:val="es-AR"/>
        </w:rPr>
        <w:t xml:space="preserve">Fig. 25 – Vista en elevación; Se evidencian el efecto de la agitación vigorosa en las </w:t>
      </w:r>
      <w:r>
        <w:rPr>
          <w:i/>
          <w:lang w:val="es-AR"/>
        </w:rPr>
        <w:t>zonas</w:t>
      </w:r>
      <w:r>
        <w:rPr>
          <w:lang w:val="es-AR"/>
        </w:rPr>
        <w:t xml:space="preserve"> </w:t>
      </w:r>
      <w:r w:rsidRPr="00202820">
        <w:rPr>
          <w:i/>
          <w:lang w:val="es-AR"/>
        </w:rPr>
        <w:t>muertas</w:t>
      </w:r>
      <w:r w:rsidR="006A03F1">
        <w:rPr>
          <w:lang w:val="es-AR"/>
        </w:rPr>
        <w:t>.</w:t>
      </w:r>
    </w:p>
    <w:p w:rsidR="006A03F1" w:rsidRDefault="006A03F1" w:rsidP="00B4579F">
      <w:pPr>
        <w:jc w:val="center"/>
        <w:rPr>
          <w:lang w:val="es-AR"/>
        </w:rPr>
      </w:pPr>
    </w:p>
    <w:p w:rsidR="006A03F1" w:rsidRDefault="006A03F1" w:rsidP="00430460">
      <w:pPr>
        <w:jc w:val="center"/>
        <w:rPr>
          <w:lang w:val="es-AR"/>
        </w:rPr>
      </w:pPr>
      <w:r>
        <w:rPr>
          <w:noProof/>
          <w:lang w:val="es-ES" w:eastAsia="es-ES"/>
        </w:rPr>
        <w:drawing>
          <wp:inline distT="0" distB="0" distL="0" distR="0" wp14:anchorId="3C307BCD" wp14:editId="2B0A2B82">
            <wp:extent cx="5259073" cy="3420000"/>
            <wp:effectExtent l="0" t="0" r="0" b="0"/>
            <wp:docPr id="51" name="Imagen 51" descr="E:\M-5.35.1 Tesis\8 Pics y figuras\Fig. 26.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M-5.35.1 Tesis\8 Pics y figuras\Fig. 26.bmp"/>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59073" cy="3420000"/>
                    </a:xfrm>
                    <a:prstGeom prst="rect">
                      <a:avLst/>
                    </a:prstGeom>
                    <a:noFill/>
                    <a:ln>
                      <a:noFill/>
                    </a:ln>
                  </pic:spPr>
                </pic:pic>
              </a:graphicData>
            </a:graphic>
          </wp:inline>
        </w:drawing>
      </w:r>
    </w:p>
    <w:p w:rsidR="006A03F1" w:rsidRDefault="006A03F1" w:rsidP="006A03F1">
      <w:pPr>
        <w:jc w:val="center"/>
        <w:rPr>
          <w:lang w:val="es-AR"/>
        </w:rPr>
      </w:pPr>
      <w:r>
        <w:rPr>
          <w:lang w:val="es-AR"/>
        </w:rPr>
        <w:t>Fig. 26 – Vista en planta; Claramente la densidad de líneas de flujo ha aumentado favorablemente hacia el casquete lado Este.</w:t>
      </w:r>
    </w:p>
    <w:p w:rsidR="00B4579F" w:rsidRPr="00B4579F" w:rsidRDefault="00B4579F" w:rsidP="00B4579F">
      <w:pPr>
        <w:ind w:firstLine="567"/>
        <w:jc w:val="center"/>
        <w:rPr>
          <w:lang w:val="es-AR"/>
        </w:rPr>
      </w:pPr>
    </w:p>
    <w:p w:rsidR="004872B6" w:rsidRDefault="006A03F1" w:rsidP="006A03F1">
      <w:pPr>
        <w:ind w:firstLine="567"/>
        <w:rPr>
          <w:lang w:val="es-ES"/>
        </w:rPr>
      </w:pPr>
      <w:r>
        <w:rPr>
          <w:lang w:val="es-ES"/>
        </w:rPr>
        <w:t>El modelado en ANSYS R19.0 refleja resultados favorables en términos del objetivo buscado que sin duda tienen impacto en la aceptación del proyecto para su ingeniería de construcción y montaje.</w:t>
      </w:r>
    </w:p>
    <w:p w:rsidR="006A03F1" w:rsidRDefault="006A03F1" w:rsidP="006A03F1">
      <w:pPr>
        <w:ind w:firstLine="567"/>
        <w:rPr>
          <w:lang w:val="es-ES"/>
        </w:rPr>
      </w:pPr>
      <w:r>
        <w:rPr>
          <w:lang w:val="es-ES"/>
        </w:rPr>
        <w:lastRenderedPageBreak/>
        <w:t xml:space="preserve">La densidad de las líneas de flujo es mayor, especialmente en la zona de menor actividad (o </w:t>
      </w:r>
      <w:r w:rsidRPr="006A03F1">
        <w:rPr>
          <w:i/>
          <w:lang w:val="es-ES"/>
        </w:rPr>
        <w:t>zona muerta</w:t>
      </w:r>
      <w:r>
        <w:rPr>
          <w:lang w:val="es-ES"/>
        </w:rPr>
        <w:t>). Esto permite predecir una mejor interacción entre el NaOH y el intermedio Na</w:t>
      </w:r>
      <w:r w:rsidRPr="006A03F1">
        <w:rPr>
          <w:vertAlign w:val="subscript"/>
          <w:lang w:val="es-ES"/>
        </w:rPr>
        <w:t>2</w:t>
      </w:r>
      <w:r>
        <w:rPr>
          <w:lang w:val="es-ES"/>
        </w:rPr>
        <w:t>S con el H</w:t>
      </w:r>
      <w:r w:rsidRPr="006A03F1">
        <w:rPr>
          <w:vertAlign w:val="subscript"/>
          <w:lang w:val="es-ES"/>
        </w:rPr>
        <w:t>2</w:t>
      </w:r>
      <w:r>
        <w:rPr>
          <w:lang w:val="es-ES"/>
        </w:rPr>
        <w:t>S, lo que resultará en una mejor absorción del gas con reducción efectiva de borras y sedimentos ya caracterizados.</w:t>
      </w:r>
    </w:p>
    <w:p w:rsidR="004872B6" w:rsidRDefault="004872B6" w:rsidP="004952F5">
      <w:pPr>
        <w:ind w:firstLine="567"/>
        <w:rPr>
          <w:lang w:val="es-ES"/>
        </w:rPr>
      </w:pPr>
    </w:p>
    <w:p w:rsidR="004952F5" w:rsidRDefault="004952F5" w:rsidP="000B4556">
      <w:pPr>
        <w:rPr>
          <w:lang w:val="es-ES"/>
        </w:rPr>
      </w:pPr>
    </w:p>
    <w:p w:rsidR="000B4556" w:rsidRDefault="000B4556" w:rsidP="000B4556">
      <w:pPr>
        <w:pStyle w:val="Ttulo2"/>
        <w:rPr>
          <w:lang w:val="es-ES"/>
        </w:rPr>
      </w:pPr>
      <w:bookmarkStart w:id="45" w:name="_Los_materiales_de"/>
      <w:bookmarkStart w:id="46" w:name="_Toc526427813"/>
      <w:bookmarkEnd w:id="45"/>
      <w:r>
        <w:rPr>
          <w:lang w:val="es-ES"/>
        </w:rPr>
        <w:t>Los materiales de construcción y especificación</w:t>
      </w:r>
      <w:bookmarkEnd w:id="46"/>
    </w:p>
    <w:p w:rsidR="000B4556" w:rsidRDefault="000B4556" w:rsidP="000B4556">
      <w:pPr>
        <w:ind w:firstLine="567"/>
        <w:rPr>
          <w:lang w:val="es-ES"/>
        </w:rPr>
      </w:pPr>
      <w:r w:rsidRPr="000B4556">
        <w:rPr>
          <w:lang w:val="es-ES"/>
        </w:rPr>
        <w:t xml:space="preserve">El acero al carbono es apto para manejo de NaOH hasta una concentración de 50%, donde la contaminación por hierro no es relevante y hasta una temperatura de unos 85 °C. No obstante, este tipo de aceros está sujeto a una forma anódica de agrietamiento por corrosión como es el SCC Stress Corrosion Cracking o agrietamiento por corrosión debido a tensiones aplicadas o residuales en ambiente corrosivo, dando lugar a fenómenos dentro de este marco como el llamado caustic embrittlement o corrosión cáustica o también el fenómeno de agrietamiento por Hidrógeno o Hydrogen cracking. Ejemplos de este tipo de ataque pueden observarse en </w:t>
      </w:r>
      <w:r>
        <w:rPr>
          <w:lang w:val="es-ES"/>
        </w:rPr>
        <w:t xml:space="preserve">las figuras </w:t>
      </w:r>
      <w:r w:rsidR="006A03F1">
        <w:rPr>
          <w:lang w:val="es-ES"/>
        </w:rPr>
        <w:t>27</w:t>
      </w:r>
      <w:r w:rsidRPr="000B4556">
        <w:rPr>
          <w:lang w:val="es-ES"/>
        </w:rPr>
        <w:t xml:space="preserve"> y </w:t>
      </w:r>
      <w:r w:rsidR="006A03F1">
        <w:rPr>
          <w:lang w:val="es-ES"/>
        </w:rPr>
        <w:t>28</w:t>
      </w:r>
      <w:r w:rsidRPr="000B4556">
        <w:rPr>
          <w:lang w:val="es-ES"/>
        </w:rPr>
        <w:t>.  A esto se debe agregar la reacción corrosiva  que da como resultado sulfuro de hierro, la cual se manifiesta en deterioro del recipiente y contaminación directa del producto la cual demanda un imperativo proceso de filtración del sulfuro de hierro, para cumplir con especificaciones particulares de producto.</w:t>
      </w:r>
    </w:p>
    <w:p w:rsidR="006A03F1" w:rsidRPr="000B4556" w:rsidRDefault="006A03F1" w:rsidP="000B4556">
      <w:pPr>
        <w:ind w:firstLine="567"/>
        <w:rPr>
          <w:lang w:val="es-ES"/>
        </w:rPr>
      </w:pPr>
    </w:p>
    <w:p w:rsidR="000B4556" w:rsidRPr="000B4556" w:rsidRDefault="000B4556" w:rsidP="000B4556">
      <w:pPr>
        <w:jc w:val="center"/>
        <w:rPr>
          <w:lang w:val="es-ES"/>
        </w:rPr>
      </w:pPr>
      <w:r>
        <w:rPr>
          <w:b/>
          <w:bCs/>
          <w:noProof/>
          <w:lang w:val="es-ES" w:eastAsia="es-ES"/>
        </w:rPr>
        <w:drawing>
          <wp:inline distT="0" distB="0" distL="0" distR="0" wp14:anchorId="65B2284B" wp14:editId="7EC0A9DF">
            <wp:extent cx="3104515" cy="2339340"/>
            <wp:effectExtent l="0" t="0" r="0" b="0"/>
            <wp:docPr id="22" name="Imagen 22" descr="TT 10-02-06 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 10-02-06 02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104515" cy="2339340"/>
                    </a:xfrm>
                    <a:prstGeom prst="rect">
                      <a:avLst/>
                    </a:prstGeom>
                    <a:noFill/>
                    <a:ln>
                      <a:noFill/>
                    </a:ln>
                  </pic:spPr>
                </pic:pic>
              </a:graphicData>
            </a:graphic>
          </wp:inline>
        </w:drawing>
      </w:r>
    </w:p>
    <w:p w:rsidR="000B4556" w:rsidRDefault="000B4556" w:rsidP="000B4556">
      <w:pPr>
        <w:jc w:val="center"/>
        <w:rPr>
          <w:lang w:val="es-ES"/>
        </w:rPr>
      </w:pPr>
      <w:r>
        <w:rPr>
          <w:lang w:val="es-ES"/>
        </w:rPr>
        <w:t xml:space="preserve">Fig. </w:t>
      </w:r>
      <w:r w:rsidR="006A03F1">
        <w:rPr>
          <w:lang w:val="es-ES"/>
        </w:rPr>
        <w:t>27 – Hydrogen cracking</w:t>
      </w:r>
    </w:p>
    <w:p w:rsidR="006A03F1" w:rsidRPr="000B4556" w:rsidRDefault="006A03F1" w:rsidP="000B4556">
      <w:pPr>
        <w:jc w:val="center"/>
        <w:rPr>
          <w:lang w:val="es-ES"/>
        </w:rPr>
      </w:pPr>
    </w:p>
    <w:p w:rsidR="000B4556" w:rsidRDefault="000B4556" w:rsidP="00A60F3C">
      <w:pPr>
        <w:ind w:firstLine="708"/>
        <w:rPr>
          <w:lang w:val="es-ES"/>
        </w:rPr>
      </w:pPr>
      <w:r w:rsidRPr="000B4556">
        <w:rPr>
          <w:lang w:val="es-ES"/>
        </w:rPr>
        <w:t xml:space="preserve">Debido a que el efecto de las tensiones residuales inducidas en el material </w:t>
      </w:r>
      <w:r w:rsidR="006A03F1" w:rsidRPr="000B4556">
        <w:rPr>
          <w:lang w:val="es-ES"/>
        </w:rPr>
        <w:t>favorece</w:t>
      </w:r>
      <w:r w:rsidRPr="000B4556">
        <w:rPr>
          <w:lang w:val="es-ES"/>
        </w:rPr>
        <w:t xml:space="preserve"> estos fenómenos de corrosión, partes soldadas o conformadas deben ser sometidas a tratamiento térmico de distensionado para una mejora de la vida útil de aceros comprometidos a este tipo de servicio. Esta observación es apuntada en la </w:t>
      </w:r>
      <w:r w:rsidR="00A60F3C">
        <w:rPr>
          <w:lang w:val="es-ES"/>
        </w:rPr>
        <w:t xml:space="preserve">antigua </w:t>
      </w:r>
      <w:r w:rsidRPr="000B4556">
        <w:rPr>
          <w:lang w:val="es-ES"/>
        </w:rPr>
        <w:t>especificación de fabricación de reactores donde se detalla el tratamiento térmico de distensionado total según ASME VIII Div. 1 (plano 1307/82 M-411 Rev. J).</w:t>
      </w:r>
    </w:p>
    <w:p w:rsidR="006A03F1" w:rsidRPr="000B4556" w:rsidRDefault="006A03F1" w:rsidP="00A60F3C">
      <w:pPr>
        <w:ind w:firstLine="708"/>
        <w:rPr>
          <w:lang w:val="es-ES"/>
        </w:rPr>
      </w:pPr>
    </w:p>
    <w:p w:rsidR="000B4556" w:rsidRPr="000B4556" w:rsidRDefault="000B4556" w:rsidP="000B4556">
      <w:pPr>
        <w:jc w:val="center"/>
        <w:rPr>
          <w:lang w:val="es-ES"/>
        </w:rPr>
      </w:pPr>
      <w:r>
        <w:rPr>
          <w:noProof/>
          <w:lang w:val="es-ES" w:eastAsia="es-ES"/>
        </w:rPr>
        <w:lastRenderedPageBreak/>
        <w:drawing>
          <wp:inline distT="0" distB="0" distL="0" distR="0" wp14:anchorId="4041CE0B" wp14:editId="378A438E">
            <wp:extent cx="3126105" cy="2339340"/>
            <wp:effectExtent l="0" t="0" r="0" b="0"/>
            <wp:docPr id="23" name="Imagen 23" descr="TT 10-02-06 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T 10-02-06 01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126105" cy="2339340"/>
                    </a:xfrm>
                    <a:prstGeom prst="rect">
                      <a:avLst/>
                    </a:prstGeom>
                    <a:noFill/>
                    <a:ln>
                      <a:noFill/>
                    </a:ln>
                  </pic:spPr>
                </pic:pic>
              </a:graphicData>
            </a:graphic>
          </wp:inline>
        </w:drawing>
      </w:r>
    </w:p>
    <w:p w:rsidR="000B4556" w:rsidRDefault="000B4556" w:rsidP="000B4556">
      <w:pPr>
        <w:jc w:val="center"/>
        <w:rPr>
          <w:lang w:val="es-ES"/>
        </w:rPr>
      </w:pPr>
      <w:r>
        <w:rPr>
          <w:lang w:val="es-ES"/>
        </w:rPr>
        <w:t xml:space="preserve">Fig. </w:t>
      </w:r>
      <w:r w:rsidR="006A03F1">
        <w:rPr>
          <w:lang w:val="es-ES"/>
        </w:rPr>
        <w:t>28 – Hydrogen blistering</w:t>
      </w:r>
    </w:p>
    <w:p w:rsidR="006A03F1" w:rsidRPr="000B4556" w:rsidRDefault="006A03F1" w:rsidP="000B4556">
      <w:pPr>
        <w:jc w:val="center"/>
        <w:rPr>
          <w:lang w:val="es-ES"/>
        </w:rPr>
      </w:pPr>
    </w:p>
    <w:p w:rsidR="000B4556" w:rsidRPr="000B4556" w:rsidRDefault="000B4556" w:rsidP="00A60F3C">
      <w:pPr>
        <w:ind w:firstLine="708"/>
        <w:rPr>
          <w:lang w:val="es-ES"/>
        </w:rPr>
      </w:pPr>
      <w:r w:rsidRPr="000B4556">
        <w:rPr>
          <w:lang w:val="es-ES"/>
        </w:rPr>
        <w:t xml:space="preserve">A pesar del distensionado, el fenómeno de SCC es altamente activo y el tratamiento térmico no ofrece garantías ante solicitudes industriales más exigentes como el caso que se analiza en el presente informe. En </w:t>
      </w:r>
      <w:r>
        <w:rPr>
          <w:lang w:val="es-ES"/>
        </w:rPr>
        <w:t xml:space="preserve">la figura </w:t>
      </w:r>
      <w:r w:rsidR="006A03F1">
        <w:rPr>
          <w:lang w:val="es-ES"/>
        </w:rPr>
        <w:t>29</w:t>
      </w:r>
      <w:r w:rsidRPr="000B4556">
        <w:rPr>
          <w:lang w:val="es-ES"/>
        </w:rPr>
        <w:t xml:space="preserve"> a continuación (Ref. Nickel Development Institute, Alloy Selection for caustic service, C.M. Schillmoller) se detalla la relación entre temperatura y concentración referida a la activación de fisuras de acuerdo al fenómeno de SCC.}</w:t>
      </w:r>
    </w:p>
    <w:p w:rsidR="000B4556" w:rsidRPr="000B4556" w:rsidRDefault="000B4556" w:rsidP="000B4556">
      <w:pPr>
        <w:rPr>
          <w:lang w:val="es-ES"/>
        </w:rPr>
      </w:pPr>
      <w:r w:rsidRPr="000B4556">
        <w:rPr>
          <w:lang w:val="es-ES"/>
        </w:rPr>
        <w:tab/>
        <w:t>En la curva se aprecia que para el entorno de temperaturas en la reacción y a medida que se consume la soda cáustica, el material se ubica en un área de potencial peligro evolucionando junto con la reacción a una zona aún más propensa a la fisuración. Esto muestra claramente que el material seleccionado para los reactores de NaSH de planta no es el adecuado en términos de vida útil de recipiente y concentración final de hierro en producto.</w:t>
      </w:r>
    </w:p>
    <w:p w:rsidR="000B4556" w:rsidRPr="000B4556" w:rsidRDefault="000B4556" w:rsidP="000B4556">
      <w:pPr>
        <w:rPr>
          <w:lang w:val="es-ES"/>
        </w:rPr>
      </w:pPr>
    </w:p>
    <w:p w:rsidR="000B4556" w:rsidRPr="000B4556" w:rsidRDefault="000B4556" w:rsidP="000B4556">
      <w:pPr>
        <w:jc w:val="center"/>
        <w:rPr>
          <w:lang w:val="es-ES"/>
        </w:rPr>
      </w:pPr>
      <w:r>
        <w:rPr>
          <w:noProof/>
          <w:lang w:val="es-ES" w:eastAsia="es-ES"/>
        </w:rPr>
        <w:drawing>
          <wp:inline distT="0" distB="0" distL="0" distR="0" wp14:anchorId="4E4E63F8" wp14:editId="305E0294">
            <wp:extent cx="3007072" cy="3678865"/>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3010027" cy="3682480"/>
                    </a:xfrm>
                    <a:prstGeom prst="rect">
                      <a:avLst/>
                    </a:prstGeom>
                  </pic:spPr>
                </pic:pic>
              </a:graphicData>
            </a:graphic>
          </wp:inline>
        </w:drawing>
      </w:r>
    </w:p>
    <w:p w:rsidR="000B4556" w:rsidRPr="000B4556" w:rsidRDefault="000B4556" w:rsidP="000B4556">
      <w:pPr>
        <w:jc w:val="center"/>
        <w:rPr>
          <w:lang w:val="es-ES"/>
        </w:rPr>
      </w:pPr>
      <w:r>
        <w:rPr>
          <w:lang w:val="es-ES"/>
        </w:rPr>
        <w:t xml:space="preserve">Fig. </w:t>
      </w:r>
      <w:r w:rsidR="006A03F1">
        <w:rPr>
          <w:lang w:val="es-ES"/>
        </w:rPr>
        <w:t>29</w:t>
      </w:r>
      <w:r w:rsidR="0050711E">
        <w:rPr>
          <w:lang w:val="es-ES"/>
        </w:rPr>
        <w:t xml:space="preserve"> – Evolución de corrosividad de soluciones de NaOH en la medida que se agota en la reacción</w:t>
      </w:r>
    </w:p>
    <w:p w:rsidR="000B4556" w:rsidRPr="000B4556" w:rsidRDefault="000B4556" w:rsidP="000B4556">
      <w:pPr>
        <w:rPr>
          <w:lang w:val="es-ES"/>
        </w:rPr>
      </w:pPr>
    </w:p>
    <w:p w:rsidR="000B4556" w:rsidRPr="000B4556" w:rsidRDefault="000B4556" w:rsidP="00A60F3C">
      <w:pPr>
        <w:pStyle w:val="Ttulo3"/>
        <w:rPr>
          <w:lang w:val="es-ES"/>
        </w:rPr>
      </w:pPr>
      <w:r w:rsidRPr="000B4556">
        <w:rPr>
          <w:lang w:val="es-ES"/>
        </w:rPr>
        <w:t>Selección de material alternativo.</w:t>
      </w:r>
    </w:p>
    <w:p w:rsidR="000B4556" w:rsidRPr="000B4556" w:rsidRDefault="000B4556" w:rsidP="000B4556">
      <w:pPr>
        <w:rPr>
          <w:lang w:val="es-ES"/>
        </w:rPr>
      </w:pPr>
      <w:r w:rsidRPr="000B4556">
        <w:rPr>
          <w:lang w:val="es-ES"/>
        </w:rPr>
        <w:tab/>
        <w:t>A los efectos de disipar los fenómenos descritos evaluamos algunas de las alternativas más discutidas y sus resultados consultados en bibliografía.</w:t>
      </w:r>
    </w:p>
    <w:p w:rsidR="000B4556" w:rsidRPr="000B4556" w:rsidRDefault="000B4556" w:rsidP="000B4556">
      <w:pPr>
        <w:rPr>
          <w:lang w:val="es-ES"/>
        </w:rPr>
      </w:pPr>
    </w:p>
    <w:p w:rsidR="000B4556" w:rsidRPr="000B4556" w:rsidRDefault="000B4556" w:rsidP="000B4556">
      <w:pPr>
        <w:rPr>
          <w:lang w:val="es-ES"/>
        </w:rPr>
      </w:pPr>
      <w:r w:rsidRPr="000B4556">
        <w:rPr>
          <w:lang w:val="es-ES"/>
        </w:rPr>
        <w:t>-</w:t>
      </w:r>
      <w:r w:rsidRPr="000B4556">
        <w:rPr>
          <w:lang w:val="es-ES"/>
        </w:rPr>
        <w:tab/>
        <w:t>Aceros Inoxidables Austeníticos.</w:t>
      </w:r>
    </w:p>
    <w:p w:rsidR="000B4556" w:rsidRPr="000B4556" w:rsidRDefault="000B4556" w:rsidP="000B4556">
      <w:pPr>
        <w:rPr>
          <w:lang w:val="es-ES"/>
        </w:rPr>
      </w:pPr>
      <w:r w:rsidRPr="000B4556">
        <w:rPr>
          <w:lang w:val="es-ES"/>
        </w:rPr>
        <w:t>La serie comúnmente denominada 18-8, entre los cuales se encuentran aceros de múltiples aplicaciones como el AISI 304 o 316 y sus variantes, normalmente presentan bajas tasas de corrosión en soluciones cáusticas hasta un 50% de concentración y 70 °C.</w:t>
      </w:r>
    </w:p>
    <w:p w:rsidR="000B4556" w:rsidRPr="000B4556" w:rsidRDefault="000B4556" w:rsidP="006A03F1">
      <w:pPr>
        <w:ind w:firstLine="708"/>
        <w:rPr>
          <w:lang w:val="es-ES"/>
        </w:rPr>
      </w:pPr>
      <w:r>
        <w:rPr>
          <w:lang w:val="es-ES"/>
        </w:rPr>
        <w:t>En la f</w:t>
      </w:r>
      <w:r w:rsidRPr="000B4556">
        <w:rPr>
          <w:lang w:val="es-ES"/>
        </w:rPr>
        <w:t xml:space="preserve">igura </w:t>
      </w:r>
      <w:r w:rsidR="006A03F1">
        <w:rPr>
          <w:lang w:val="es-ES"/>
        </w:rPr>
        <w:t>30</w:t>
      </w:r>
      <w:r w:rsidRPr="000B4556">
        <w:rPr>
          <w:lang w:val="es-ES"/>
        </w:rPr>
        <w:t xml:space="preserve"> se muestran las curvas de isocorrosión para aceros inoxidables de serie 300 en NaOH junto con la curva límite de SCC (Ref. </w:t>
      </w:r>
      <w:r w:rsidRPr="000B4556">
        <w:t xml:space="preserve">Nickel Development Institute, Alloy Selection for caustic service, C.M. Schillmoller).  </w:t>
      </w:r>
      <w:r w:rsidRPr="000B4556">
        <w:rPr>
          <w:lang w:val="es-ES"/>
        </w:rPr>
        <w:t>En ésta gráfica la condición de proceso descrita nos ubica en una zona ligeramente por encima de la isocurva de 1 mpy (0,025 mmpy) y muy próximos a la zona de SCC aunque sin adentrarse, es decir, en una zona segura. En un artículo publicado en revista de la  NACE (National Corrosion Engineering) Materials Selection &amp; Design MP January 1998 por C.P. Dillon, se indica que los límites de seguridad se hallan probablemente debajo de los indicados en el diagrama dado que los aceros AISI serie 300 pueden perder pasividad en soluciones de NaOH caliente de 40% a 50% de concentración</w:t>
      </w:r>
    </w:p>
    <w:p w:rsidR="000B4556" w:rsidRPr="000B4556" w:rsidRDefault="000B4556" w:rsidP="000B4556">
      <w:pPr>
        <w:rPr>
          <w:lang w:val="es-ES"/>
        </w:rPr>
      </w:pPr>
      <w:r w:rsidRPr="000B4556">
        <w:rPr>
          <w:lang w:val="es-ES"/>
        </w:rPr>
        <w:t>Un estudio del NACE Commitee T5A-3D indica una tasa de corrosión menor a 0,1 mpy (0,0025 mmpy) para aceros AISI 316 en una solución de NaOH al 50% a una temperatura promedio de 105 °C.</w:t>
      </w:r>
    </w:p>
    <w:p w:rsidR="000B4556" w:rsidRDefault="000B4556" w:rsidP="000B4556">
      <w:pPr>
        <w:rPr>
          <w:lang w:val="es-ES"/>
        </w:rPr>
      </w:pPr>
      <w:r w:rsidRPr="000B4556">
        <w:rPr>
          <w:lang w:val="es-ES"/>
        </w:rPr>
        <w:t xml:space="preserve"> </w:t>
      </w:r>
    </w:p>
    <w:p w:rsidR="000B4556" w:rsidRPr="000B4556" w:rsidRDefault="000B4556" w:rsidP="000B4556">
      <w:pPr>
        <w:jc w:val="center"/>
        <w:rPr>
          <w:lang w:val="es-ES"/>
        </w:rPr>
      </w:pPr>
      <w:r>
        <w:rPr>
          <w:noProof/>
          <w:lang w:val="es-ES" w:eastAsia="es-ES"/>
        </w:rPr>
        <w:drawing>
          <wp:inline distT="0" distB="0" distL="0" distR="0" wp14:anchorId="2195A74F" wp14:editId="05403661">
            <wp:extent cx="3571875" cy="4476750"/>
            <wp:effectExtent l="0" t="0" r="952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3571875" cy="4476750"/>
                    </a:xfrm>
                    <a:prstGeom prst="rect">
                      <a:avLst/>
                    </a:prstGeom>
                  </pic:spPr>
                </pic:pic>
              </a:graphicData>
            </a:graphic>
          </wp:inline>
        </w:drawing>
      </w:r>
    </w:p>
    <w:p w:rsidR="000B4556" w:rsidRDefault="006A03F1" w:rsidP="000B4556">
      <w:pPr>
        <w:jc w:val="center"/>
        <w:rPr>
          <w:lang w:val="es-ES"/>
        </w:rPr>
      </w:pPr>
      <w:r>
        <w:rPr>
          <w:lang w:val="es-ES"/>
        </w:rPr>
        <w:t>Fig.</w:t>
      </w:r>
      <w:r w:rsidR="000B4556">
        <w:rPr>
          <w:lang w:val="es-ES"/>
        </w:rPr>
        <w:t xml:space="preserve"> </w:t>
      </w:r>
      <w:r>
        <w:rPr>
          <w:lang w:val="es-ES"/>
        </w:rPr>
        <w:t>30</w:t>
      </w:r>
      <w:r w:rsidR="0050711E">
        <w:rPr>
          <w:lang w:val="es-ES"/>
        </w:rPr>
        <w:t xml:space="preserve"> – Curvas de isocorrosión para aceros de la serie #300 en soluciones de NaOH</w:t>
      </w:r>
    </w:p>
    <w:p w:rsidR="0050711E" w:rsidRPr="000B4556" w:rsidRDefault="0050711E" w:rsidP="000B4556">
      <w:pPr>
        <w:jc w:val="center"/>
        <w:rPr>
          <w:lang w:val="es-ES"/>
        </w:rPr>
      </w:pPr>
    </w:p>
    <w:p w:rsidR="000B4556" w:rsidRPr="000B4556" w:rsidRDefault="000B4556" w:rsidP="00A60F3C">
      <w:pPr>
        <w:ind w:firstLine="708"/>
        <w:rPr>
          <w:lang w:val="es-ES"/>
        </w:rPr>
      </w:pPr>
      <w:r w:rsidRPr="000B4556">
        <w:rPr>
          <w:lang w:val="es-ES"/>
        </w:rPr>
        <w:lastRenderedPageBreak/>
        <w:t xml:space="preserve">En archivos de ingeniería </w:t>
      </w:r>
      <w:r w:rsidR="00A60F3C">
        <w:rPr>
          <w:lang w:val="es-ES"/>
        </w:rPr>
        <w:t xml:space="preserve">de AkzoNobel, </w:t>
      </w:r>
      <w:r w:rsidRPr="000B4556">
        <w:rPr>
          <w:lang w:val="es-ES"/>
        </w:rPr>
        <w:t>se revela el informe PIP/1307/SL.609 donde se llevaron a cabo pruebas con probetas de acero AISI 316 L soldadas y roladas con el fin de introducir tensiones e introducidas en uno de los reactores por</w:t>
      </w:r>
      <w:r w:rsidR="00610E10">
        <w:rPr>
          <w:lang w:val="es-ES"/>
        </w:rPr>
        <w:t xml:space="preserve"> </w:t>
      </w:r>
      <w:r w:rsidRPr="000B4556">
        <w:rPr>
          <w:lang w:val="es-ES"/>
        </w:rPr>
        <w:t>un término de 115 días. Los resultados de este informe indican una tasa de corrosión cercana a 0,066 mmy sin observarse ampollas, corrosión localizada ni fisuras en las probetas. De todas maneras este estudio concluye que:</w:t>
      </w:r>
    </w:p>
    <w:p w:rsidR="000B4556" w:rsidRPr="000B4556" w:rsidRDefault="000B4556" w:rsidP="000B4556">
      <w:pPr>
        <w:rPr>
          <w:lang w:val="es-ES"/>
        </w:rPr>
      </w:pPr>
      <w:r w:rsidRPr="000B4556">
        <w:rPr>
          <w:lang w:val="es-ES"/>
        </w:rPr>
        <w:t>…no se puede decir a ciencia cierta cuál es la resistencia a la corrosión del acero AISI 316 L frente a la mezcla de productos que intervienen en la reacción, pero creemos que su resistencia es superior a la del acero al carbono y que como mínimo la duración del revestimiento (el informe apunta a revestir el interior de los reactores en chapa AISI 316 L de 1,25 mm de espesor) será de 2 años.</w:t>
      </w:r>
    </w:p>
    <w:p w:rsidR="000B4556" w:rsidRPr="000B4556" w:rsidRDefault="000B4556" w:rsidP="000B4556">
      <w:pPr>
        <w:rPr>
          <w:lang w:val="es-ES"/>
        </w:rPr>
      </w:pPr>
      <w:r w:rsidRPr="000B4556">
        <w:rPr>
          <w:lang w:val="es-ES"/>
        </w:rPr>
        <w:tab/>
        <w:t>El rol de cloruros (-Cl) es comúnmente desestimado. Estos no deberían ser considerados como un factor, dadas las concentraciones máximas históricas halladas en la soda cáustica que llega a Planta San Lorenzo las cuales se sitúan en 1%.</w:t>
      </w:r>
    </w:p>
    <w:p w:rsidR="000B4556" w:rsidRPr="000B4556" w:rsidRDefault="000B4556" w:rsidP="000B4556">
      <w:pPr>
        <w:rPr>
          <w:lang w:val="es-ES"/>
        </w:rPr>
      </w:pPr>
    </w:p>
    <w:p w:rsidR="000B4556" w:rsidRPr="000B4556" w:rsidRDefault="000B4556" w:rsidP="000B4556">
      <w:pPr>
        <w:rPr>
          <w:lang w:val="es-ES"/>
        </w:rPr>
      </w:pPr>
      <w:r w:rsidRPr="000B4556">
        <w:rPr>
          <w:lang w:val="es-ES"/>
        </w:rPr>
        <w:t>Aleaciones de Hierro - Cromo – Níquel</w:t>
      </w:r>
    </w:p>
    <w:p w:rsidR="000B4556" w:rsidRPr="000B4556" w:rsidRDefault="000B4556" w:rsidP="000B4556">
      <w:pPr>
        <w:rPr>
          <w:lang w:val="es-ES"/>
        </w:rPr>
      </w:pPr>
      <w:r w:rsidRPr="000B4556">
        <w:rPr>
          <w:lang w:val="es-ES"/>
        </w:rPr>
        <w:tab/>
        <w:t>El informe elaborado por C.M Schillmoller para la NiDI ya referido, indica que el Alloy 600 / Inconel 600 sería el material más propicio para la aplicación de estudio. Está sujeto a fisuración cáustica bajo condiciones severas, mucho más allá de las del proceso aplicado, en exposiciones prolongadas y debe usarse en su condición de recocido.</w:t>
      </w:r>
    </w:p>
    <w:p w:rsidR="000B4556" w:rsidRDefault="000B4556" w:rsidP="00A60F3C">
      <w:pPr>
        <w:rPr>
          <w:lang w:val="es-ES"/>
        </w:rPr>
      </w:pPr>
      <w:r w:rsidRPr="000B4556">
        <w:rPr>
          <w:lang w:val="es-ES"/>
        </w:rPr>
        <w:tab/>
        <w:t>El Alloy 600 por su composición ofrece la ventaja de ser menos suceptible a la corrosión intergranular y especialmente donde el Azufre está también presente como uno de los reactivos.</w:t>
      </w:r>
      <w:r w:rsidRPr="000B4556">
        <w:rPr>
          <w:lang w:val="es-ES"/>
        </w:rPr>
        <w:tab/>
        <w:t>Supera al AISI 316 para las prestaciones solicitadas y se indica que en aún los casos donde algunas compañías han obtenido buenos resultados con aceros del tipo 18-8 (AISI serie 300) se sugiere que el Alloy 6</w:t>
      </w:r>
      <w:r w:rsidR="00A60F3C">
        <w:rPr>
          <w:lang w:val="es-ES"/>
        </w:rPr>
        <w:t>00 es el material más apropiado, pero es de muy difícil comercialización y más aún, su trabajado para la construcción de instalaciones mecánicas, sin mencionar el aspecto costo.</w:t>
      </w:r>
    </w:p>
    <w:p w:rsidR="000B4556" w:rsidRDefault="000B4556" w:rsidP="000B4556">
      <w:pPr>
        <w:rPr>
          <w:lang w:val="es-ES"/>
        </w:rPr>
      </w:pPr>
    </w:p>
    <w:p w:rsidR="000B4556" w:rsidRPr="000B4556" w:rsidRDefault="000B4556" w:rsidP="000B4556">
      <w:pPr>
        <w:pStyle w:val="Ttulo3"/>
        <w:rPr>
          <w:lang w:val="es-ES"/>
        </w:rPr>
      </w:pPr>
      <w:r w:rsidRPr="000B4556">
        <w:rPr>
          <w:lang w:val="es-ES"/>
        </w:rPr>
        <w:t>Conclusiones y recomendaciones.</w:t>
      </w:r>
    </w:p>
    <w:p w:rsidR="000B4556" w:rsidRPr="000B4556" w:rsidRDefault="000B4556" w:rsidP="000B4556">
      <w:pPr>
        <w:rPr>
          <w:lang w:val="es-ES"/>
        </w:rPr>
      </w:pPr>
      <w:r w:rsidRPr="000B4556">
        <w:rPr>
          <w:lang w:val="es-ES"/>
        </w:rPr>
        <w:tab/>
        <w:t>De acuerdo a lo propuesto, este informe ha descrito los problemas más característicos de los reactores empleados en la producción de NaSH para el proceso y tecnología existentes.</w:t>
      </w:r>
    </w:p>
    <w:p w:rsidR="000B4556" w:rsidRPr="000B4556" w:rsidRDefault="000B4556" w:rsidP="000B4556">
      <w:pPr>
        <w:rPr>
          <w:lang w:val="es-ES"/>
        </w:rPr>
      </w:pPr>
      <w:r w:rsidRPr="000B4556">
        <w:rPr>
          <w:lang w:val="es-ES"/>
        </w:rPr>
        <w:tab/>
        <w:t>El uso de acero al carbono como metalurgia de los reactores presenta serios inconvenientes cuando se consideran los fenómenos de corrosión intervinientes, la vida útil de los equipos y la calidad de producto obtenido.</w:t>
      </w:r>
    </w:p>
    <w:p w:rsidR="000B4556" w:rsidRDefault="000B4556" w:rsidP="000B4556">
      <w:pPr>
        <w:rPr>
          <w:lang w:val="es-ES"/>
        </w:rPr>
      </w:pPr>
      <w:r>
        <w:rPr>
          <w:lang w:val="es-ES"/>
        </w:rPr>
        <w:tab/>
      </w:r>
      <w:r w:rsidRPr="000B4556">
        <w:rPr>
          <w:lang w:val="es-ES"/>
        </w:rPr>
        <w:t>El acero inoxidable serie 300, en particular el AISI 316 L, es una firme alternativa de mejora aunque expuesta a los problemas de corrosión citados, especialmente si no se posee un control estricto de las temperaturas de proceso.</w:t>
      </w:r>
      <w:r>
        <w:rPr>
          <w:lang w:val="es-ES"/>
        </w:rPr>
        <w:t xml:space="preserve"> Afortunadamente el reactor cuenta con un sistema de control de temperatura que mantiene el </w:t>
      </w:r>
      <w:r w:rsidR="00610E10">
        <w:rPr>
          <w:lang w:val="es-ES"/>
        </w:rPr>
        <w:t>fluido</w:t>
      </w:r>
      <w:r>
        <w:rPr>
          <w:lang w:val="es-ES"/>
        </w:rPr>
        <w:t xml:space="preserve"> en proceso por debajo de los 110 °C. Con todo lo expuesto, se selecciona el acero inoxidable AISI 316L como material de construcción del sistema de cañerías, conforme el resto de la instalación existente.</w:t>
      </w:r>
    </w:p>
    <w:p w:rsidR="0050711E" w:rsidRPr="000B4556" w:rsidRDefault="0050711E" w:rsidP="000B4556">
      <w:pPr>
        <w:rPr>
          <w:lang w:val="es-ES"/>
        </w:rPr>
      </w:pPr>
    </w:p>
    <w:p w:rsidR="006E39E6" w:rsidRDefault="006E39E6" w:rsidP="006E39E6">
      <w:pPr>
        <w:rPr>
          <w:lang w:val="es-ES"/>
        </w:rPr>
      </w:pPr>
    </w:p>
    <w:p w:rsidR="006E39E6" w:rsidRDefault="006E39E6" w:rsidP="006E39E6">
      <w:pPr>
        <w:pStyle w:val="Ttulo2"/>
        <w:rPr>
          <w:lang w:val="es-ES"/>
        </w:rPr>
      </w:pPr>
      <w:bookmarkStart w:id="47" w:name="_Diseño_del_nuevo_1"/>
      <w:bookmarkStart w:id="48" w:name="_Toc526427814"/>
      <w:bookmarkEnd w:id="47"/>
      <w:r>
        <w:rPr>
          <w:lang w:val="es-ES"/>
        </w:rPr>
        <w:t>Diseño del nuevo sistema de recirculación. Las protecciones de la bomba</w:t>
      </w:r>
      <w:bookmarkEnd w:id="48"/>
    </w:p>
    <w:p w:rsidR="0082184A" w:rsidRDefault="0082184A" w:rsidP="0082184A">
      <w:pPr>
        <w:ind w:firstLine="567"/>
        <w:rPr>
          <w:lang w:val="es-ES"/>
        </w:rPr>
      </w:pPr>
      <w:r>
        <w:rPr>
          <w:lang w:val="es-ES"/>
        </w:rPr>
        <w:t xml:space="preserve">El presente apartado </w:t>
      </w:r>
      <w:r w:rsidR="0050711E">
        <w:rPr>
          <w:lang w:val="es-ES"/>
        </w:rPr>
        <w:t xml:space="preserve">si bien extenso, </w:t>
      </w:r>
      <w:r>
        <w:rPr>
          <w:lang w:val="es-ES"/>
        </w:rPr>
        <w:t>tiene como fin la verificación de los elementos de maniobra y protección, desarrollando para ello la ingeniería inversa de la instalación actual.</w:t>
      </w:r>
    </w:p>
    <w:p w:rsidR="001E2153" w:rsidRDefault="001E2153" w:rsidP="0082184A">
      <w:pPr>
        <w:ind w:firstLine="567"/>
        <w:rPr>
          <w:lang w:val="es-ES"/>
        </w:rPr>
      </w:pPr>
      <w:r w:rsidRPr="001E2153">
        <w:rPr>
          <w:lang w:val="es-ES"/>
        </w:rPr>
        <w:t>La red de distribución eléctrica distribuye a pie de fábrica una tensión de 33 kV con una potencia de cortocircuito trifásico de 350 MVA.</w:t>
      </w:r>
    </w:p>
    <w:p w:rsidR="001E2153" w:rsidRDefault="00414A71" w:rsidP="0082184A">
      <w:pPr>
        <w:pStyle w:val="Ttulo3"/>
        <w:rPr>
          <w:lang w:val="es-ES"/>
        </w:rPr>
      </w:pPr>
      <w:r>
        <w:rPr>
          <w:lang w:val="es-ES"/>
        </w:rPr>
        <w:lastRenderedPageBreak/>
        <w:t>Características del motor</w:t>
      </w:r>
    </w:p>
    <w:p w:rsidR="00414A71" w:rsidRDefault="00414A71" w:rsidP="00414A71">
      <w:pPr>
        <w:jc w:val="center"/>
        <w:rPr>
          <w:lang w:val="es-ES"/>
        </w:rPr>
      </w:pPr>
      <w:r>
        <w:rPr>
          <w:noProof/>
          <w:lang w:val="es-ES" w:eastAsia="es-ES"/>
        </w:rPr>
        <w:drawing>
          <wp:inline distT="0" distB="0" distL="0" distR="0" wp14:anchorId="45D4176E" wp14:editId="7493A795">
            <wp:extent cx="5486400" cy="470746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8"/>
                    <a:srcRect l="57386" t="6126" r="11932" b="43784"/>
                    <a:stretch/>
                  </pic:blipFill>
                  <pic:spPr bwMode="auto">
                    <a:xfrm>
                      <a:off x="0" y="0"/>
                      <a:ext cx="5491416" cy="4711769"/>
                    </a:xfrm>
                    <a:prstGeom prst="rect">
                      <a:avLst/>
                    </a:prstGeom>
                    <a:ln>
                      <a:noFill/>
                    </a:ln>
                    <a:extLst>
                      <a:ext uri="{53640926-AAD7-44D8-BBD7-CCE9431645EC}">
                        <a14:shadowObscured xmlns:a14="http://schemas.microsoft.com/office/drawing/2010/main"/>
                      </a:ext>
                    </a:extLst>
                  </pic:spPr>
                </pic:pic>
              </a:graphicData>
            </a:graphic>
          </wp:inline>
        </w:drawing>
      </w:r>
    </w:p>
    <w:p w:rsidR="00617625" w:rsidRDefault="00617625" w:rsidP="00414A71">
      <w:pPr>
        <w:rPr>
          <w:lang w:val="es-ES"/>
        </w:rPr>
      </w:pPr>
    </w:p>
    <w:p w:rsidR="00414A71" w:rsidRDefault="00414A71" w:rsidP="00617625">
      <w:pPr>
        <w:pStyle w:val="Ttulo3"/>
        <w:rPr>
          <w:lang w:val="es-ES"/>
        </w:rPr>
      </w:pPr>
      <w:r>
        <w:rPr>
          <w:lang w:val="es-ES"/>
        </w:rPr>
        <w:t>Potencia requerida en el CCM: 26.85 KVA (40 HP)</w:t>
      </w:r>
    </w:p>
    <w:p w:rsidR="00414A71" w:rsidRDefault="00414A71" w:rsidP="00617625">
      <w:pPr>
        <w:pStyle w:val="Ttulo3"/>
        <w:rPr>
          <w:lang w:val="es-ES"/>
        </w:rPr>
      </w:pPr>
      <w:r>
        <w:rPr>
          <w:lang w:val="es-ES"/>
        </w:rPr>
        <w:t xml:space="preserve">Potencia requerida en los transformadores: </w:t>
      </w:r>
      <w:r w:rsidR="001D5AAA">
        <w:rPr>
          <w:lang w:val="es-ES"/>
        </w:rPr>
        <w:t>S = √3 x V x I = √3 x 380 V x 99A</w:t>
      </w:r>
      <w:r w:rsidRPr="00414A71">
        <w:rPr>
          <w:lang w:val="es-ES"/>
        </w:rPr>
        <w:t xml:space="preserve"> = </w:t>
      </w:r>
      <w:r w:rsidR="001D5AAA">
        <w:rPr>
          <w:lang w:val="es-ES"/>
        </w:rPr>
        <w:t>65 KVA</w:t>
      </w:r>
    </w:p>
    <w:p w:rsidR="00617625" w:rsidRDefault="00617625" w:rsidP="00414A71">
      <w:pPr>
        <w:rPr>
          <w:lang w:val="es-ES"/>
        </w:rPr>
      </w:pPr>
    </w:p>
    <w:p w:rsidR="00617625" w:rsidRDefault="00617625" w:rsidP="00414A71">
      <w:pPr>
        <w:rPr>
          <w:lang w:val="es-ES"/>
        </w:rPr>
      </w:pPr>
    </w:p>
    <w:p w:rsidR="00617625" w:rsidRDefault="00617625" w:rsidP="00617625">
      <w:pPr>
        <w:pStyle w:val="Ttulo3"/>
        <w:rPr>
          <w:lang w:val="es-ES"/>
        </w:rPr>
      </w:pPr>
      <w:r>
        <w:rPr>
          <w:lang w:val="es-ES"/>
        </w:rPr>
        <w:t>Tiempo de arranque</w:t>
      </w:r>
    </w:p>
    <w:p w:rsidR="00617625" w:rsidRDefault="00617625" w:rsidP="00414A71">
      <w:pPr>
        <w:rPr>
          <w:lang w:val="es-ES"/>
        </w:rPr>
      </w:pPr>
      <w:r>
        <w:rPr>
          <w:lang w:val="es-ES"/>
        </w:rPr>
        <w:t>Cupla acelerante media: 81 Nm (cupla nominal) x (2.0-0.6) =113.4 Nm</w:t>
      </w:r>
    </w:p>
    <w:p w:rsidR="00617625" w:rsidRPr="00A067C8" w:rsidRDefault="00617625" w:rsidP="00617625">
      <w:pPr>
        <w:rPr>
          <w:lang w:val="es-AR"/>
        </w:rPr>
      </w:pPr>
      <w:r w:rsidRPr="00617625">
        <w:rPr>
          <w:lang w:val="es-AR"/>
        </w:rPr>
        <w:t>J</w:t>
      </w:r>
      <w:r w:rsidRPr="00617625">
        <w:rPr>
          <w:vertAlign w:val="subscript"/>
          <w:lang w:val="es-AR"/>
        </w:rPr>
        <w:t>eq</w:t>
      </w:r>
      <w:r w:rsidRPr="00617625">
        <w:rPr>
          <w:lang w:val="es-AR"/>
        </w:rPr>
        <w:t>(Inercia equivalente) = J</w:t>
      </w:r>
      <w:r w:rsidRPr="00617625">
        <w:rPr>
          <w:vertAlign w:val="subscript"/>
          <w:lang w:val="es-AR"/>
        </w:rPr>
        <w:t>bomba</w:t>
      </w:r>
      <w:r w:rsidRPr="00617625">
        <w:rPr>
          <w:lang w:val="es-AR"/>
        </w:rPr>
        <w:t xml:space="preserve"> + J</w:t>
      </w:r>
      <w:r w:rsidRPr="00617625">
        <w:rPr>
          <w:vertAlign w:val="subscript"/>
          <w:lang w:val="es-AR"/>
        </w:rPr>
        <w:t xml:space="preserve">motor </w:t>
      </w:r>
      <w:r w:rsidRPr="00617625">
        <w:rPr>
          <w:lang w:val="es-AR"/>
        </w:rPr>
        <w:t>= 0.063 kgm</w:t>
      </w:r>
      <w:r w:rsidRPr="00617625">
        <w:rPr>
          <w:vertAlign w:val="superscript"/>
          <w:lang w:val="es-AR"/>
        </w:rPr>
        <w:t>2</w:t>
      </w:r>
      <w:r w:rsidRPr="00617625">
        <w:rPr>
          <w:lang w:val="es-AR"/>
        </w:rPr>
        <w:t xml:space="preserve"> + 0.1362 kgm</w:t>
      </w:r>
      <w:r w:rsidRPr="00617625">
        <w:rPr>
          <w:vertAlign w:val="superscript"/>
          <w:lang w:val="es-AR"/>
        </w:rPr>
        <w:t>2</w:t>
      </w:r>
      <w:r w:rsidRPr="00617625">
        <w:rPr>
          <w:lang w:val="es-AR"/>
        </w:rPr>
        <w:t xml:space="preserve"> = .1992 kgm</w:t>
      </w:r>
      <w:r w:rsidRPr="00617625">
        <w:rPr>
          <w:vertAlign w:val="superscript"/>
          <w:lang w:val="es-AR"/>
        </w:rPr>
        <w:t>2</w:t>
      </w:r>
    </w:p>
    <w:p w:rsidR="001D5AAA" w:rsidRDefault="00617625" w:rsidP="00414A71">
      <w:pPr>
        <w:rPr>
          <w:lang w:val="es-ES"/>
        </w:rPr>
      </w:pPr>
      <w:r>
        <w:rPr>
          <w:lang w:val="es-ES"/>
        </w:rPr>
        <w:t xml:space="preserve">Tiempo de arranque: </w:t>
      </w:r>
      <w:r w:rsidRPr="00617625">
        <w:rPr>
          <w:lang w:val="es-ES"/>
        </w:rPr>
        <w:t>t = Jeq x ω / Cam</w:t>
      </w:r>
      <w:r>
        <w:rPr>
          <w:lang w:val="es-ES"/>
        </w:rPr>
        <w:t xml:space="preserve"> = 0.1992 x 2965 / (60 x 113.4) = 0.086 segundos</w:t>
      </w:r>
    </w:p>
    <w:p w:rsidR="00617625" w:rsidRDefault="00617625" w:rsidP="00414A71">
      <w:pPr>
        <w:rPr>
          <w:lang w:val="es-ES"/>
        </w:rPr>
      </w:pPr>
    </w:p>
    <w:p w:rsidR="00617625" w:rsidRDefault="00617625" w:rsidP="00617625">
      <w:pPr>
        <w:pStyle w:val="Ttulo3"/>
        <w:rPr>
          <w:lang w:val="es-ES"/>
        </w:rPr>
      </w:pPr>
      <w:r>
        <w:rPr>
          <w:lang w:val="es-ES"/>
        </w:rPr>
        <w:t>Corriente de CC trifásica en barras CCM:</w:t>
      </w:r>
    </w:p>
    <w:p w:rsidR="00617625" w:rsidRPr="00617625" w:rsidRDefault="00617625" w:rsidP="00617625">
      <w:pPr>
        <w:rPr>
          <w:lang w:val="es-ES"/>
        </w:rPr>
      </w:pPr>
      <w:r w:rsidRPr="00617625">
        <w:rPr>
          <w:lang w:val="es-ES"/>
        </w:rPr>
        <w:t>XRED = U2 / Scc = 330002 V2 / 350000000 VA = 3.11 Ω</w:t>
      </w:r>
    </w:p>
    <w:p w:rsidR="00617625" w:rsidRPr="00617625" w:rsidRDefault="00617625" w:rsidP="00617625">
      <w:pPr>
        <w:rPr>
          <w:lang w:val="es-ES"/>
        </w:rPr>
      </w:pPr>
      <w:r w:rsidRPr="00617625">
        <w:rPr>
          <w:lang w:val="es-ES"/>
        </w:rPr>
        <w:t>a (relación de transformación) = 33000 / 380 = 86.84</w:t>
      </w:r>
    </w:p>
    <w:p w:rsidR="00617625" w:rsidRPr="00617625" w:rsidRDefault="00617625" w:rsidP="00617625">
      <w:pPr>
        <w:rPr>
          <w:lang w:val="es-ES"/>
        </w:rPr>
      </w:pPr>
      <w:r w:rsidRPr="00617625">
        <w:rPr>
          <w:lang w:val="es-ES"/>
        </w:rPr>
        <w:t>X”RED (reactancia de red al secundario) = 3.11 / 86.842= 0.0004124 Ω</w:t>
      </w:r>
    </w:p>
    <w:p w:rsidR="00617625" w:rsidRPr="00617625" w:rsidRDefault="00617625" w:rsidP="00617625">
      <w:pPr>
        <w:rPr>
          <w:lang w:val="es-ES"/>
        </w:rPr>
      </w:pPr>
      <w:r w:rsidRPr="00617625">
        <w:rPr>
          <w:lang w:val="es-ES"/>
        </w:rPr>
        <w:t>XB (reactancia del transformador referida al secundario) = U</w:t>
      </w:r>
      <w:r w:rsidRPr="00F03101">
        <w:rPr>
          <w:vertAlign w:val="subscript"/>
          <w:lang w:val="es-ES"/>
        </w:rPr>
        <w:t>2</w:t>
      </w:r>
      <w:r w:rsidRPr="00F03101">
        <w:rPr>
          <w:vertAlign w:val="superscript"/>
          <w:lang w:val="es-ES"/>
        </w:rPr>
        <w:t>2</w:t>
      </w:r>
      <w:r w:rsidRPr="00617625">
        <w:rPr>
          <w:lang w:val="es-ES"/>
        </w:rPr>
        <w:t>/ 750 KVA = 380</w:t>
      </w:r>
      <w:r w:rsidRPr="00F03101">
        <w:rPr>
          <w:vertAlign w:val="superscript"/>
          <w:lang w:val="es-ES"/>
        </w:rPr>
        <w:t>2</w:t>
      </w:r>
      <w:r w:rsidRPr="00617625">
        <w:rPr>
          <w:lang w:val="es-ES"/>
        </w:rPr>
        <w:t xml:space="preserve"> / 750000 = 0.1925 Ω</w:t>
      </w:r>
    </w:p>
    <w:p w:rsidR="00617625" w:rsidRPr="00617625" w:rsidRDefault="00617625" w:rsidP="00617625">
      <w:pPr>
        <w:rPr>
          <w:lang w:val="es-ES"/>
        </w:rPr>
      </w:pPr>
      <w:r w:rsidRPr="00617625">
        <w:rPr>
          <w:lang w:val="es-ES"/>
        </w:rPr>
        <w:t>X% = XT / XB x 100 → XT = X% x XB / 100 → XT = 5% x 0.1925 /100 = 0.009625 Ω</w:t>
      </w:r>
    </w:p>
    <w:p w:rsidR="00617625" w:rsidRPr="00617625" w:rsidRDefault="00617625" w:rsidP="00617625">
      <w:pPr>
        <w:rPr>
          <w:lang w:val="es-ES"/>
        </w:rPr>
      </w:pPr>
      <w:r w:rsidRPr="00617625">
        <w:rPr>
          <w:lang w:val="es-ES"/>
        </w:rPr>
        <w:t>Xequiv = X”RED + XT = 0.0004124 + 0.009625 = 0.0100 Ω</w:t>
      </w:r>
    </w:p>
    <w:p w:rsidR="00617625" w:rsidRPr="00617625" w:rsidRDefault="00617625" w:rsidP="00617625">
      <w:pPr>
        <w:rPr>
          <w:lang w:val="es-ES"/>
        </w:rPr>
      </w:pPr>
    </w:p>
    <w:p w:rsidR="00617625" w:rsidRPr="00617625" w:rsidRDefault="00617625" w:rsidP="00617625">
      <w:pPr>
        <w:rPr>
          <w:lang w:val="es-ES"/>
        </w:rPr>
      </w:pPr>
      <w:r w:rsidRPr="00617625">
        <w:rPr>
          <w:lang w:val="es-ES"/>
        </w:rPr>
        <w:t>ICC = U / (Xequiv x √3) = 380V / (0.0100 x √3) = 21939 A</w:t>
      </w:r>
    </w:p>
    <w:p w:rsidR="001E2153" w:rsidRDefault="001E2153" w:rsidP="001E2153">
      <w:pPr>
        <w:rPr>
          <w:lang w:val="es-ES"/>
        </w:rPr>
      </w:pPr>
    </w:p>
    <w:p w:rsidR="00F03101" w:rsidRPr="00F03101" w:rsidRDefault="00F03101" w:rsidP="00F03101">
      <w:pPr>
        <w:pStyle w:val="Ttulo3"/>
        <w:rPr>
          <w:lang w:val="es-ES"/>
        </w:rPr>
      </w:pPr>
      <w:r w:rsidRPr="00F03101">
        <w:rPr>
          <w:lang w:val="es-ES"/>
        </w:rPr>
        <w:lastRenderedPageBreak/>
        <w:t>Corriente de cortocircuito trifásica en barras del CCM con 2 transformadores idénticos en paralelo</w:t>
      </w:r>
    </w:p>
    <w:p w:rsidR="00F03101" w:rsidRPr="00F03101" w:rsidRDefault="00F03101" w:rsidP="00F03101">
      <w:pPr>
        <w:rPr>
          <w:lang w:val="es-ES"/>
        </w:rPr>
      </w:pPr>
      <w:r w:rsidRPr="00F03101">
        <w:rPr>
          <w:lang w:val="es-ES"/>
        </w:rPr>
        <w:t>1/ X</w:t>
      </w:r>
      <w:r w:rsidRPr="00F03101">
        <w:rPr>
          <w:vertAlign w:val="subscript"/>
          <w:lang w:val="es-ES"/>
        </w:rPr>
        <w:t>2T//</w:t>
      </w:r>
      <w:r w:rsidRPr="00F03101">
        <w:rPr>
          <w:lang w:val="es-ES"/>
        </w:rPr>
        <w:t xml:space="preserve"> = 1/X</w:t>
      </w:r>
      <w:r w:rsidRPr="00F03101">
        <w:rPr>
          <w:vertAlign w:val="subscript"/>
          <w:lang w:val="es-ES"/>
        </w:rPr>
        <w:t>T</w:t>
      </w:r>
      <w:r w:rsidRPr="00F03101">
        <w:rPr>
          <w:lang w:val="es-ES"/>
        </w:rPr>
        <w:t xml:space="preserve"> + 1/ X</w:t>
      </w:r>
      <w:r w:rsidRPr="00F03101">
        <w:rPr>
          <w:vertAlign w:val="subscript"/>
          <w:lang w:val="es-ES"/>
        </w:rPr>
        <w:t>T</w:t>
      </w:r>
      <w:r w:rsidRPr="00F03101">
        <w:rPr>
          <w:lang w:val="es-ES"/>
        </w:rPr>
        <w:t xml:space="preserve"> = 2 / X</w:t>
      </w:r>
      <w:r w:rsidRPr="00F03101">
        <w:rPr>
          <w:vertAlign w:val="subscript"/>
          <w:lang w:val="es-ES"/>
        </w:rPr>
        <w:t>T</w:t>
      </w:r>
      <w:r w:rsidRPr="00F03101">
        <w:rPr>
          <w:lang w:val="es-ES"/>
        </w:rPr>
        <w:t xml:space="preserve"> → X</w:t>
      </w:r>
      <w:r w:rsidRPr="00F03101">
        <w:rPr>
          <w:vertAlign w:val="subscript"/>
          <w:lang w:val="es-ES"/>
        </w:rPr>
        <w:t>2T//</w:t>
      </w:r>
      <w:r w:rsidRPr="00F03101">
        <w:rPr>
          <w:lang w:val="es-ES"/>
        </w:rPr>
        <w:t xml:space="preserve"> = X</w:t>
      </w:r>
      <w:r w:rsidRPr="00F03101">
        <w:rPr>
          <w:vertAlign w:val="subscript"/>
          <w:lang w:val="es-ES"/>
        </w:rPr>
        <w:t>T</w:t>
      </w:r>
      <w:r w:rsidRPr="00F03101">
        <w:rPr>
          <w:lang w:val="es-ES"/>
        </w:rPr>
        <w:t xml:space="preserve"> / 2 = 0.009625 / 2 = 0.0048125 Ω</w:t>
      </w:r>
    </w:p>
    <w:p w:rsidR="00F03101" w:rsidRPr="00F03101" w:rsidRDefault="00F03101" w:rsidP="00F03101">
      <w:pPr>
        <w:rPr>
          <w:lang w:val="es-ES"/>
        </w:rPr>
      </w:pPr>
      <w:r w:rsidRPr="00F03101">
        <w:rPr>
          <w:lang w:val="es-ES"/>
        </w:rPr>
        <w:t>X</w:t>
      </w:r>
      <w:r w:rsidRPr="00F03101">
        <w:rPr>
          <w:vertAlign w:val="subscript"/>
          <w:lang w:val="es-ES"/>
        </w:rPr>
        <w:t>equiv2T//</w:t>
      </w:r>
      <w:r w:rsidRPr="00F03101">
        <w:rPr>
          <w:lang w:val="es-ES"/>
        </w:rPr>
        <w:t xml:space="preserve"> = X”</w:t>
      </w:r>
      <w:r w:rsidRPr="00F03101">
        <w:rPr>
          <w:vertAlign w:val="subscript"/>
          <w:lang w:val="es-ES"/>
        </w:rPr>
        <w:t>RED</w:t>
      </w:r>
      <w:r w:rsidRPr="00F03101">
        <w:rPr>
          <w:lang w:val="es-ES"/>
        </w:rPr>
        <w:t xml:space="preserve"> + X</w:t>
      </w:r>
      <w:r w:rsidRPr="00F03101">
        <w:rPr>
          <w:vertAlign w:val="subscript"/>
          <w:lang w:val="es-ES"/>
        </w:rPr>
        <w:t>2T//</w:t>
      </w:r>
      <w:r w:rsidRPr="00F03101">
        <w:rPr>
          <w:lang w:val="es-ES"/>
        </w:rPr>
        <w:t xml:space="preserve"> = 0.0004124 + 0.0048125 = 0.052249 Ω</w:t>
      </w:r>
    </w:p>
    <w:p w:rsidR="00F03101" w:rsidRDefault="00F03101" w:rsidP="00F03101">
      <w:pPr>
        <w:rPr>
          <w:lang w:val="es-ES"/>
        </w:rPr>
      </w:pPr>
      <w:r w:rsidRPr="00F03101">
        <w:rPr>
          <w:lang w:val="es-ES"/>
        </w:rPr>
        <w:t>I</w:t>
      </w:r>
      <w:r w:rsidRPr="00F03101">
        <w:rPr>
          <w:vertAlign w:val="subscript"/>
          <w:lang w:val="es-ES"/>
        </w:rPr>
        <w:t>CC2T//</w:t>
      </w:r>
      <w:r w:rsidRPr="00F03101">
        <w:rPr>
          <w:lang w:val="es-ES"/>
        </w:rPr>
        <w:t xml:space="preserve"> = U / (X</w:t>
      </w:r>
      <w:r w:rsidRPr="00F03101">
        <w:rPr>
          <w:vertAlign w:val="subscript"/>
          <w:lang w:val="es-ES"/>
        </w:rPr>
        <w:t xml:space="preserve">equiv2T// </w:t>
      </w:r>
      <w:r w:rsidRPr="00F03101">
        <w:rPr>
          <w:lang w:val="es-ES"/>
        </w:rPr>
        <w:t>x √3) = 380V / (0.052249 x √3) = 41999 A</w:t>
      </w:r>
    </w:p>
    <w:p w:rsidR="00F03101" w:rsidRDefault="00F03101" w:rsidP="00F03101">
      <w:pPr>
        <w:rPr>
          <w:lang w:val="es-ES"/>
        </w:rPr>
      </w:pPr>
    </w:p>
    <w:p w:rsidR="00F03101" w:rsidRDefault="00F03101" w:rsidP="00F03101">
      <w:pPr>
        <w:pStyle w:val="Ttulo3"/>
        <w:rPr>
          <w:lang w:val="es-ES"/>
        </w:rPr>
      </w:pPr>
      <w:r>
        <w:rPr>
          <w:lang w:val="es-ES"/>
        </w:rPr>
        <w:t>Selección cable BT</w:t>
      </w:r>
    </w:p>
    <w:p w:rsidR="00F03101" w:rsidRDefault="00F03101" w:rsidP="00F03101">
      <w:pPr>
        <w:jc w:val="center"/>
        <w:rPr>
          <w:lang w:val="es-ES"/>
        </w:rPr>
      </w:pPr>
      <w:r>
        <w:rPr>
          <w:noProof/>
          <w:lang w:val="es-ES" w:eastAsia="es-ES"/>
        </w:rPr>
        <w:drawing>
          <wp:inline distT="0" distB="0" distL="0" distR="0" wp14:anchorId="5F90EA0D" wp14:editId="556FD65A">
            <wp:extent cx="3982658" cy="2880000"/>
            <wp:effectExtent l="0" t="0" r="0" b="0"/>
            <wp:docPr id="19" name="Imagen 19" descr="http://www.electricidadlynch.com.ar/condu1c1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lectricidadlynch.com.ar/condu1c19.gif"/>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982658" cy="2880000"/>
                    </a:xfrm>
                    <a:prstGeom prst="rect">
                      <a:avLst/>
                    </a:prstGeom>
                    <a:noFill/>
                    <a:ln>
                      <a:noFill/>
                    </a:ln>
                  </pic:spPr>
                </pic:pic>
              </a:graphicData>
            </a:graphic>
          </wp:inline>
        </w:drawing>
      </w:r>
    </w:p>
    <w:p w:rsidR="00F03101" w:rsidRDefault="00F03101" w:rsidP="00F03101">
      <w:pPr>
        <w:jc w:val="center"/>
        <w:rPr>
          <w:lang w:val="es-ES"/>
        </w:rPr>
      </w:pPr>
      <w:r>
        <w:rPr>
          <w:noProof/>
          <w:lang w:val="es-ES" w:eastAsia="es-ES"/>
        </w:rPr>
        <w:drawing>
          <wp:inline distT="0" distB="0" distL="0" distR="0" wp14:anchorId="3E7F2E89" wp14:editId="30291091">
            <wp:extent cx="4186616" cy="2880000"/>
            <wp:effectExtent l="0" t="0" r="4445" b="0"/>
            <wp:docPr id="20" name="Imagen 20" descr="http://www.electricidadlynch.com.ar/conduc1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electricidadlynch.com.ar/conduc117.gif"/>
                    <pic:cNvPicPr>
                      <a:picLocks noChangeAspect="1" noChangeArrowheads="1"/>
                    </pic:cNvPicPr>
                  </pic:nvPicPr>
                  <pic:blipFill rotWithShape="1">
                    <a:blip r:embed="rId60">
                      <a:extLst>
                        <a:ext uri="{28A0092B-C50C-407E-A947-70E740481C1C}">
                          <a14:useLocalDpi xmlns:a14="http://schemas.microsoft.com/office/drawing/2010/main" val="0"/>
                        </a:ext>
                      </a:extLst>
                    </a:blip>
                    <a:srcRect b="47311"/>
                    <a:stretch/>
                  </pic:blipFill>
                  <pic:spPr bwMode="auto">
                    <a:xfrm>
                      <a:off x="0" y="0"/>
                      <a:ext cx="4186616" cy="2880000"/>
                    </a:xfrm>
                    <a:prstGeom prst="rect">
                      <a:avLst/>
                    </a:prstGeom>
                    <a:noFill/>
                    <a:ln>
                      <a:noFill/>
                    </a:ln>
                    <a:extLst>
                      <a:ext uri="{53640926-AAD7-44D8-BBD7-CCE9431645EC}">
                        <a14:shadowObscured xmlns:a14="http://schemas.microsoft.com/office/drawing/2010/main"/>
                      </a:ext>
                    </a:extLst>
                  </pic:spPr>
                </pic:pic>
              </a:graphicData>
            </a:graphic>
          </wp:inline>
        </w:drawing>
      </w:r>
    </w:p>
    <w:p w:rsidR="00F03101" w:rsidRDefault="00F03101" w:rsidP="00F03101">
      <w:pPr>
        <w:jc w:val="center"/>
        <w:rPr>
          <w:lang w:val="es-ES"/>
        </w:rPr>
      </w:pPr>
    </w:p>
    <w:p w:rsidR="00F03101" w:rsidRDefault="00F03101" w:rsidP="00F03101">
      <w:pPr>
        <w:rPr>
          <w:lang w:val="es-AR"/>
        </w:rPr>
      </w:pPr>
      <w:r>
        <w:rPr>
          <w:lang w:val="es-AR"/>
        </w:rPr>
        <w:t>I</w:t>
      </w:r>
      <w:r w:rsidRPr="003D7A24">
        <w:rPr>
          <w:vertAlign w:val="subscript"/>
          <w:lang w:val="es-AR"/>
        </w:rPr>
        <w:t>nominal</w:t>
      </w:r>
      <w:r>
        <w:rPr>
          <w:lang w:val="es-AR"/>
        </w:rPr>
        <w:t xml:space="preserve"> del motor = 99 A; de acuerdo a los catálogos arriba enunciados, se selecciona un cable de 35 mm</w:t>
      </w:r>
      <w:r w:rsidRPr="00375E1A">
        <w:rPr>
          <w:vertAlign w:val="superscript"/>
          <w:lang w:val="es-AR"/>
        </w:rPr>
        <w:t>2</w:t>
      </w:r>
      <w:r>
        <w:rPr>
          <w:lang w:val="es-AR"/>
        </w:rPr>
        <w:t xml:space="preserve"> montado de acuerdo a Método E (sobre bandeja pasa cable tipo escalera). El cable seleccionado, ofrece además los siguientes datos de interés:</w:t>
      </w:r>
    </w:p>
    <w:p w:rsidR="00F03101" w:rsidRDefault="00F03101" w:rsidP="00F03101">
      <w:pPr>
        <w:rPr>
          <w:lang w:val="es-AR"/>
        </w:rPr>
      </w:pPr>
      <w:r>
        <w:rPr>
          <w:lang w:val="es-AR"/>
        </w:rPr>
        <w:t>R</w:t>
      </w:r>
      <w:r w:rsidRPr="00FD34E4">
        <w:rPr>
          <w:vertAlign w:val="subscript"/>
          <w:lang w:val="es-AR"/>
        </w:rPr>
        <w:t>CABLE</w:t>
      </w:r>
      <w:r>
        <w:rPr>
          <w:lang w:val="es-AR"/>
        </w:rPr>
        <w:t xml:space="preserve"> = 0.663 </w:t>
      </w:r>
      <w:r>
        <w:rPr>
          <w:rFonts w:cstheme="minorHAnsi"/>
          <w:lang w:val="es-AR"/>
        </w:rPr>
        <w:t>Ω</w:t>
      </w:r>
      <w:r>
        <w:rPr>
          <w:lang w:val="es-AR"/>
        </w:rPr>
        <w:t>/km</w:t>
      </w:r>
    </w:p>
    <w:p w:rsidR="00F03101" w:rsidRDefault="00F03101" w:rsidP="00F03101">
      <w:pPr>
        <w:rPr>
          <w:lang w:val="es-AR"/>
        </w:rPr>
      </w:pPr>
      <w:r>
        <w:rPr>
          <w:lang w:val="es-AR"/>
        </w:rPr>
        <w:t>X</w:t>
      </w:r>
      <w:r w:rsidRPr="00FD34E4">
        <w:rPr>
          <w:vertAlign w:val="subscript"/>
          <w:lang w:val="es-AR"/>
        </w:rPr>
        <w:t>CABLE</w:t>
      </w:r>
      <w:r>
        <w:rPr>
          <w:lang w:val="es-AR"/>
        </w:rPr>
        <w:t xml:space="preserve"> = 0.0760 </w:t>
      </w:r>
      <w:r>
        <w:rPr>
          <w:rFonts w:cstheme="minorHAnsi"/>
          <w:lang w:val="es-AR"/>
        </w:rPr>
        <w:t>Ω</w:t>
      </w:r>
      <w:r>
        <w:rPr>
          <w:lang w:val="es-AR"/>
        </w:rPr>
        <w:t>/km</w:t>
      </w:r>
    </w:p>
    <w:p w:rsidR="00F03101" w:rsidRDefault="00F03101" w:rsidP="00F03101">
      <w:pPr>
        <w:rPr>
          <w:lang w:val="es-AR"/>
        </w:rPr>
      </w:pPr>
    </w:p>
    <w:p w:rsidR="00F03101" w:rsidRDefault="00F03101" w:rsidP="00F03101">
      <w:pPr>
        <w:tabs>
          <w:tab w:val="left" w:pos="5040"/>
        </w:tabs>
        <w:rPr>
          <w:lang w:val="es-AR"/>
        </w:rPr>
      </w:pPr>
      <w:r>
        <w:rPr>
          <w:lang w:val="es-AR"/>
        </w:rPr>
        <w:t>De esta forma;  Z</w:t>
      </w:r>
      <w:r w:rsidRPr="00FD34E4">
        <w:rPr>
          <w:vertAlign w:val="subscript"/>
          <w:lang w:val="es-AR"/>
        </w:rPr>
        <w:t>CABLE</w:t>
      </w:r>
      <w:r>
        <w:rPr>
          <w:lang w:val="es-AR"/>
        </w:rPr>
        <w:t xml:space="preserve"> [</w:t>
      </w:r>
      <w:r>
        <w:rPr>
          <w:rFonts w:cstheme="minorHAnsi"/>
          <w:lang w:val="es-AR"/>
        </w:rPr>
        <w:t>Ω</w:t>
      </w:r>
      <w:r>
        <w:rPr>
          <w:lang w:val="es-AR"/>
        </w:rPr>
        <w:t xml:space="preserve">/km] = </w:t>
      </w:r>
      <w:r>
        <w:rPr>
          <w:rFonts w:cstheme="minorHAnsi"/>
          <w:lang w:val="es-AR"/>
        </w:rPr>
        <w:t>√(</w:t>
      </w:r>
      <w:r w:rsidRPr="00FD34E4">
        <w:rPr>
          <w:lang w:val="es-AR"/>
        </w:rPr>
        <w:t xml:space="preserve"> </w:t>
      </w:r>
      <w:r>
        <w:rPr>
          <w:lang w:val="es-AR"/>
        </w:rPr>
        <w:t>R</w:t>
      </w:r>
      <w:r w:rsidRPr="00FD34E4">
        <w:rPr>
          <w:vertAlign w:val="subscript"/>
          <w:lang w:val="es-AR"/>
        </w:rPr>
        <w:t>CABLE</w:t>
      </w:r>
      <w:r w:rsidRPr="00FD34E4">
        <w:rPr>
          <w:vertAlign w:val="superscript"/>
          <w:lang w:val="es-AR"/>
        </w:rPr>
        <w:t>2</w:t>
      </w:r>
      <w:r>
        <w:rPr>
          <w:lang w:val="es-AR"/>
        </w:rPr>
        <w:t xml:space="preserve"> + X</w:t>
      </w:r>
      <w:r w:rsidRPr="00FD34E4">
        <w:rPr>
          <w:vertAlign w:val="subscript"/>
          <w:lang w:val="es-AR"/>
        </w:rPr>
        <w:t>CABLE</w:t>
      </w:r>
      <w:r w:rsidRPr="00FD34E4">
        <w:rPr>
          <w:vertAlign w:val="superscript"/>
          <w:lang w:val="es-AR"/>
        </w:rPr>
        <w:t>2</w:t>
      </w:r>
      <w:r>
        <w:rPr>
          <w:lang w:val="es-AR"/>
        </w:rPr>
        <w:t xml:space="preserve">) = 0.667 </w:t>
      </w:r>
      <w:r>
        <w:rPr>
          <w:rFonts w:cstheme="minorHAnsi"/>
          <w:lang w:val="es-AR"/>
        </w:rPr>
        <w:t>Ω</w:t>
      </w:r>
      <w:r>
        <w:rPr>
          <w:lang w:val="es-AR"/>
        </w:rPr>
        <w:t>/km</w:t>
      </w:r>
    </w:p>
    <w:p w:rsidR="00F03101" w:rsidRDefault="00F03101" w:rsidP="00F03101">
      <w:pPr>
        <w:tabs>
          <w:tab w:val="left" w:pos="5040"/>
        </w:tabs>
        <w:rPr>
          <w:lang w:val="es-AR"/>
        </w:rPr>
      </w:pPr>
      <w:r>
        <w:rPr>
          <w:lang w:val="es-AR"/>
        </w:rPr>
        <w:t>Los motores se encuentran a unos 75 metros lineales del CCM, ergo:</w:t>
      </w:r>
    </w:p>
    <w:p w:rsidR="00F03101" w:rsidRDefault="00F03101" w:rsidP="00F03101">
      <w:pPr>
        <w:tabs>
          <w:tab w:val="left" w:pos="5040"/>
        </w:tabs>
        <w:rPr>
          <w:rFonts w:cstheme="minorHAnsi"/>
        </w:rPr>
      </w:pPr>
      <w:r w:rsidRPr="003F1186">
        <w:lastRenderedPageBreak/>
        <w:t>Z</w:t>
      </w:r>
      <w:r w:rsidRPr="003F1186">
        <w:rPr>
          <w:vertAlign w:val="subscript"/>
        </w:rPr>
        <w:t>CABLE</w:t>
      </w:r>
      <w:r w:rsidRPr="003F1186">
        <w:t xml:space="preserve"> [</w:t>
      </w:r>
      <w:r w:rsidRPr="003F1186">
        <w:rPr>
          <w:rFonts w:cstheme="minorHAnsi"/>
        </w:rPr>
        <w:t xml:space="preserve">Ω] = </w:t>
      </w:r>
      <w:r w:rsidRPr="003F1186">
        <w:t>0.</w:t>
      </w:r>
      <w:r>
        <w:t>667</w:t>
      </w:r>
      <w:r w:rsidRPr="003F1186">
        <w:t xml:space="preserve"> </w:t>
      </w:r>
      <w:r w:rsidRPr="003F1186">
        <w:rPr>
          <w:rFonts w:cstheme="minorHAnsi"/>
        </w:rPr>
        <w:t>Ω</w:t>
      </w:r>
      <w:r w:rsidRPr="003F1186">
        <w:t>/km x 0.</w:t>
      </w:r>
      <w:r>
        <w:t>0</w:t>
      </w:r>
      <w:r w:rsidRPr="003F1186">
        <w:t>75 km</w:t>
      </w:r>
      <w:r>
        <w:t xml:space="preserve"> = 0.050 </w:t>
      </w:r>
      <w:r w:rsidRPr="003F1186">
        <w:rPr>
          <w:rFonts w:cstheme="minorHAnsi"/>
        </w:rPr>
        <w:t>Ω</w:t>
      </w:r>
    </w:p>
    <w:p w:rsidR="00F03101" w:rsidRDefault="00F03101" w:rsidP="00F03101">
      <w:pPr>
        <w:tabs>
          <w:tab w:val="left" w:pos="5040"/>
        </w:tabs>
        <w:rPr>
          <w:rFonts w:cstheme="minorHAnsi"/>
        </w:rPr>
      </w:pPr>
    </w:p>
    <w:p w:rsidR="00F03101" w:rsidRDefault="00F03101" w:rsidP="00F03101">
      <w:pPr>
        <w:pStyle w:val="Ttulo3"/>
        <w:rPr>
          <w:lang w:val="es-AR"/>
        </w:rPr>
      </w:pPr>
      <w:bookmarkStart w:id="49" w:name="_Toc498523672"/>
      <w:r w:rsidRPr="00EE1046">
        <w:rPr>
          <w:lang w:val="es-AR"/>
        </w:rPr>
        <w:t>Corriente de cortocircuito trifásica e</w:t>
      </w:r>
      <w:r>
        <w:rPr>
          <w:lang w:val="es-AR"/>
        </w:rPr>
        <w:t>n bornes del motor</w:t>
      </w:r>
      <w:bookmarkEnd w:id="49"/>
    </w:p>
    <w:p w:rsidR="00F03101" w:rsidRPr="00C51E94" w:rsidRDefault="00F03101" w:rsidP="00F03101">
      <w:pPr>
        <w:rPr>
          <w:lang w:val="es-AR"/>
        </w:rPr>
      </w:pPr>
      <w:r>
        <w:rPr>
          <w:lang w:val="es-AR"/>
        </w:rPr>
        <w:t>Z</w:t>
      </w:r>
      <w:r w:rsidRPr="004D4599">
        <w:rPr>
          <w:vertAlign w:val="subscript"/>
          <w:lang w:val="es-AR"/>
        </w:rPr>
        <w:t>equi</w:t>
      </w:r>
      <w:r>
        <w:rPr>
          <w:vertAlign w:val="subscript"/>
          <w:lang w:val="es-AR"/>
        </w:rPr>
        <w:t xml:space="preserve">v </w:t>
      </w:r>
      <w:r w:rsidRPr="00C51E94">
        <w:rPr>
          <w:lang w:val="es-AR"/>
        </w:rPr>
        <w:t xml:space="preserve">= </w:t>
      </w:r>
      <w:r>
        <w:rPr>
          <w:lang w:val="es-AR"/>
        </w:rPr>
        <w:t>Z(</w:t>
      </w:r>
      <w:r w:rsidRPr="00E104F4">
        <w:rPr>
          <w:lang w:val="es-AR"/>
        </w:rPr>
        <w:t>X</w:t>
      </w:r>
      <w:r>
        <w:rPr>
          <w:lang w:val="es-AR"/>
        </w:rPr>
        <w:t>)”</w:t>
      </w:r>
      <w:r w:rsidRPr="00E104F4">
        <w:rPr>
          <w:vertAlign w:val="subscript"/>
          <w:lang w:val="es-AR"/>
        </w:rPr>
        <w:t>RED</w:t>
      </w:r>
      <w:r>
        <w:rPr>
          <w:vertAlign w:val="subscript"/>
          <w:lang w:val="es-AR"/>
        </w:rPr>
        <w:t xml:space="preserve"> </w:t>
      </w:r>
      <w:r>
        <w:rPr>
          <w:lang w:val="es-AR"/>
        </w:rPr>
        <w:t>+ Z(</w:t>
      </w:r>
      <w:r>
        <w:rPr>
          <w:rFonts w:cstheme="minorHAnsi"/>
          <w:lang w:val="es-AR"/>
        </w:rPr>
        <w:t>X)</w:t>
      </w:r>
      <w:r w:rsidRPr="004D4599">
        <w:rPr>
          <w:rFonts w:cstheme="minorHAnsi"/>
          <w:vertAlign w:val="subscript"/>
          <w:lang w:val="es-AR"/>
        </w:rPr>
        <w:t>T</w:t>
      </w:r>
      <w:r>
        <w:rPr>
          <w:rFonts w:cstheme="minorHAnsi"/>
          <w:vertAlign w:val="subscript"/>
          <w:lang w:val="es-AR"/>
        </w:rPr>
        <w:t xml:space="preserve"> </w:t>
      </w:r>
      <w:r>
        <w:rPr>
          <w:lang w:val="es-AR"/>
        </w:rPr>
        <w:t xml:space="preserve">+ </w:t>
      </w:r>
      <w:r w:rsidRPr="00C51E94">
        <w:rPr>
          <w:lang w:val="es-AR"/>
        </w:rPr>
        <w:t>Z</w:t>
      </w:r>
      <w:r w:rsidRPr="00C51E94">
        <w:rPr>
          <w:vertAlign w:val="subscript"/>
          <w:lang w:val="es-AR"/>
        </w:rPr>
        <w:t>CABLE</w:t>
      </w:r>
      <w:r w:rsidRPr="00C51E94">
        <w:rPr>
          <w:lang w:val="es-AR"/>
        </w:rPr>
        <w:t xml:space="preserve"> </w:t>
      </w:r>
      <w:r>
        <w:rPr>
          <w:lang w:val="es-AR"/>
        </w:rPr>
        <w:t xml:space="preserve">= </w:t>
      </w:r>
      <w:r>
        <w:rPr>
          <w:rFonts w:cstheme="minorHAnsi"/>
          <w:lang w:val="es-AR"/>
        </w:rPr>
        <w:t xml:space="preserve">0.0004124 + 0.009625 + 0.05 = </w:t>
      </w:r>
      <w:bookmarkStart w:id="50" w:name="_Hlk498236934"/>
      <w:r>
        <w:rPr>
          <w:rFonts w:cstheme="minorHAnsi"/>
          <w:lang w:val="es-AR"/>
        </w:rPr>
        <w:t xml:space="preserve">0.060 </w:t>
      </w:r>
      <w:bookmarkEnd w:id="50"/>
      <w:r w:rsidRPr="00C51E94">
        <w:rPr>
          <w:rFonts w:cstheme="minorHAnsi"/>
          <w:lang w:val="es-AR"/>
        </w:rPr>
        <w:t>Ω</w:t>
      </w:r>
    </w:p>
    <w:p w:rsidR="00F03101" w:rsidRDefault="00F03101" w:rsidP="00F03101">
      <w:pPr>
        <w:rPr>
          <w:lang w:val="es-AR"/>
        </w:rPr>
      </w:pPr>
      <w:r>
        <w:rPr>
          <w:lang w:val="es-AR"/>
        </w:rPr>
        <w:t>I</w:t>
      </w:r>
      <w:r w:rsidRPr="004D4599">
        <w:rPr>
          <w:vertAlign w:val="subscript"/>
          <w:lang w:val="es-AR"/>
        </w:rPr>
        <w:t>CC</w:t>
      </w:r>
      <w:r>
        <w:rPr>
          <w:vertAlign w:val="subscript"/>
          <w:lang w:val="es-AR"/>
        </w:rPr>
        <w:t>BM</w:t>
      </w:r>
      <w:r>
        <w:rPr>
          <w:lang w:val="es-AR"/>
        </w:rPr>
        <w:t xml:space="preserve"> = U / (Z</w:t>
      </w:r>
      <w:r w:rsidRPr="004D4599">
        <w:rPr>
          <w:vertAlign w:val="subscript"/>
          <w:lang w:val="es-AR"/>
        </w:rPr>
        <w:t>equi</w:t>
      </w:r>
      <w:r>
        <w:rPr>
          <w:vertAlign w:val="subscript"/>
          <w:lang w:val="es-AR"/>
        </w:rPr>
        <w:t>v</w:t>
      </w:r>
      <w:r w:rsidRPr="004D4599">
        <w:rPr>
          <w:lang w:val="es-AR"/>
        </w:rPr>
        <w:t xml:space="preserve"> x </w:t>
      </w:r>
      <w:r w:rsidRPr="004D4599">
        <w:rPr>
          <w:rFonts w:cstheme="minorHAnsi"/>
          <w:lang w:val="es-AR"/>
        </w:rPr>
        <w:t>√</w:t>
      </w:r>
      <w:r w:rsidRPr="004D4599">
        <w:rPr>
          <w:lang w:val="es-AR"/>
        </w:rPr>
        <w:t xml:space="preserve">3) = 380V </w:t>
      </w:r>
      <w:r>
        <w:rPr>
          <w:lang w:val="es-AR"/>
        </w:rPr>
        <w:t>/ (</w:t>
      </w:r>
      <w:r w:rsidRPr="00C51E94">
        <w:rPr>
          <w:lang w:val="es-AR"/>
        </w:rPr>
        <w:t>0.0</w:t>
      </w:r>
      <w:r>
        <w:rPr>
          <w:lang w:val="es-AR"/>
        </w:rPr>
        <w:t>60</w:t>
      </w:r>
      <w:r w:rsidRPr="00C51E94">
        <w:rPr>
          <w:lang w:val="es-AR"/>
        </w:rPr>
        <w:t xml:space="preserve"> </w:t>
      </w:r>
      <w:r w:rsidRPr="004D4599">
        <w:rPr>
          <w:lang w:val="es-AR"/>
        </w:rPr>
        <w:t xml:space="preserve">x </w:t>
      </w:r>
      <w:r w:rsidRPr="004D4599">
        <w:rPr>
          <w:rFonts w:cstheme="minorHAnsi"/>
          <w:lang w:val="es-AR"/>
        </w:rPr>
        <w:t>√</w:t>
      </w:r>
      <w:r w:rsidRPr="004D4599">
        <w:rPr>
          <w:lang w:val="es-AR"/>
        </w:rPr>
        <w:t>3)</w:t>
      </w:r>
      <w:r>
        <w:rPr>
          <w:lang w:val="es-AR"/>
        </w:rPr>
        <w:t xml:space="preserve"> </w:t>
      </w:r>
      <w:r w:rsidRPr="00F03101">
        <w:rPr>
          <w:lang w:val="es-AR"/>
        </w:rPr>
        <w:t>= 3651 A</w:t>
      </w:r>
    </w:p>
    <w:p w:rsidR="00F03101" w:rsidRPr="00F03101" w:rsidRDefault="00F03101" w:rsidP="00F03101">
      <w:pPr>
        <w:tabs>
          <w:tab w:val="left" w:pos="5040"/>
        </w:tabs>
        <w:rPr>
          <w:lang w:val="es-AR"/>
        </w:rPr>
      </w:pPr>
    </w:p>
    <w:p w:rsidR="00F03101" w:rsidRDefault="00F03101" w:rsidP="00F03101">
      <w:pPr>
        <w:pStyle w:val="Ttulo3"/>
        <w:rPr>
          <w:lang w:val="es-AR"/>
        </w:rPr>
      </w:pPr>
      <w:bookmarkStart w:id="51" w:name="_Toc498523673"/>
      <w:r w:rsidRPr="00EE1046">
        <w:rPr>
          <w:lang w:val="es-AR"/>
        </w:rPr>
        <w:t>Corriente de cortocircuito trifásica e</w:t>
      </w:r>
      <w:r>
        <w:rPr>
          <w:lang w:val="es-AR"/>
        </w:rPr>
        <w:t>n bornes del motor con 2 transformadores idénticos en paralelo</w:t>
      </w:r>
      <w:bookmarkEnd w:id="51"/>
      <w:r>
        <w:rPr>
          <w:lang w:val="es-AR"/>
        </w:rPr>
        <w:t xml:space="preserve"> </w:t>
      </w:r>
    </w:p>
    <w:p w:rsidR="00F03101" w:rsidRPr="00C51E94" w:rsidRDefault="00F03101" w:rsidP="00F03101">
      <w:pPr>
        <w:rPr>
          <w:lang w:val="es-AR"/>
        </w:rPr>
      </w:pPr>
      <w:r>
        <w:rPr>
          <w:lang w:val="es-AR"/>
        </w:rPr>
        <w:t>Z</w:t>
      </w:r>
      <w:r w:rsidRPr="004D4599">
        <w:rPr>
          <w:vertAlign w:val="subscript"/>
          <w:lang w:val="es-AR"/>
        </w:rPr>
        <w:t>equi</w:t>
      </w:r>
      <w:r>
        <w:rPr>
          <w:vertAlign w:val="subscript"/>
          <w:lang w:val="es-AR"/>
        </w:rPr>
        <w:t xml:space="preserve">v </w:t>
      </w:r>
      <w:r w:rsidRPr="00C51E94">
        <w:rPr>
          <w:lang w:val="es-AR"/>
        </w:rPr>
        <w:t xml:space="preserve">= </w:t>
      </w:r>
      <w:r>
        <w:rPr>
          <w:lang w:val="es-AR"/>
        </w:rPr>
        <w:t>Z(</w:t>
      </w:r>
      <w:r w:rsidRPr="00E104F4">
        <w:rPr>
          <w:lang w:val="es-AR"/>
        </w:rPr>
        <w:t>X</w:t>
      </w:r>
      <w:r>
        <w:rPr>
          <w:lang w:val="es-AR"/>
        </w:rPr>
        <w:t>)”</w:t>
      </w:r>
      <w:r w:rsidRPr="00E104F4">
        <w:rPr>
          <w:vertAlign w:val="subscript"/>
          <w:lang w:val="es-AR"/>
        </w:rPr>
        <w:t>RED</w:t>
      </w:r>
      <w:r>
        <w:rPr>
          <w:vertAlign w:val="subscript"/>
          <w:lang w:val="es-AR"/>
        </w:rPr>
        <w:t xml:space="preserve"> </w:t>
      </w:r>
      <w:r>
        <w:rPr>
          <w:lang w:val="es-AR"/>
        </w:rPr>
        <w:t>+ Z</w:t>
      </w:r>
      <w:r>
        <w:rPr>
          <w:rFonts w:cstheme="minorHAnsi"/>
          <w:lang w:val="es-AR"/>
        </w:rPr>
        <w:t>(</w:t>
      </w:r>
      <w:r w:rsidRPr="00FC21C2">
        <w:rPr>
          <w:rFonts w:cstheme="minorHAnsi"/>
          <w:lang w:val="es-AR"/>
        </w:rPr>
        <w:t>X</w:t>
      </w:r>
      <w:r>
        <w:rPr>
          <w:rFonts w:cstheme="minorHAnsi"/>
          <w:lang w:val="es-AR"/>
        </w:rPr>
        <w:t>)</w:t>
      </w:r>
      <w:r w:rsidRPr="00FC21C2">
        <w:rPr>
          <w:rFonts w:cstheme="minorHAnsi"/>
          <w:vertAlign w:val="subscript"/>
          <w:lang w:val="es-AR"/>
        </w:rPr>
        <w:t>2T//</w:t>
      </w:r>
      <w:r w:rsidRPr="00FC21C2">
        <w:rPr>
          <w:rFonts w:cstheme="minorHAnsi"/>
          <w:lang w:val="es-AR"/>
        </w:rPr>
        <w:t xml:space="preserve"> </w:t>
      </w:r>
      <w:r>
        <w:rPr>
          <w:lang w:val="es-AR"/>
        </w:rPr>
        <w:t xml:space="preserve">+ </w:t>
      </w:r>
      <w:r w:rsidRPr="00C51E94">
        <w:rPr>
          <w:lang w:val="es-AR"/>
        </w:rPr>
        <w:t>Z</w:t>
      </w:r>
      <w:r w:rsidRPr="00C51E94">
        <w:rPr>
          <w:vertAlign w:val="subscript"/>
          <w:lang w:val="es-AR"/>
        </w:rPr>
        <w:t>CABLE</w:t>
      </w:r>
      <w:r w:rsidRPr="00C51E94">
        <w:rPr>
          <w:lang w:val="es-AR"/>
        </w:rPr>
        <w:t xml:space="preserve"> </w:t>
      </w:r>
      <w:r>
        <w:rPr>
          <w:lang w:val="es-AR"/>
        </w:rPr>
        <w:t xml:space="preserve">= </w:t>
      </w:r>
      <w:r>
        <w:rPr>
          <w:rFonts w:cstheme="minorHAnsi"/>
          <w:lang w:val="es-AR"/>
        </w:rPr>
        <w:t xml:space="preserve">0.0004124 + </w:t>
      </w:r>
      <w:r>
        <w:rPr>
          <w:lang w:val="es-AR"/>
        </w:rPr>
        <w:t xml:space="preserve">0.0048125 </w:t>
      </w:r>
      <w:r>
        <w:rPr>
          <w:rFonts w:cstheme="minorHAnsi"/>
          <w:lang w:val="es-AR"/>
        </w:rPr>
        <w:t>+ 0.0</w:t>
      </w:r>
      <w:r w:rsidR="00E8546A">
        <w:rPr>
          <w:rFonts w:cstheme="minorHAnsi"/>
          <w:lang w:val="es-AR"/>
        </w:rPr>
        <w:t>50</w:t>
      </w:r>
      <w:r>
        <w:rPr>
          <w:rFonts w:cstheme="minorHAnsi"/>
          <w:lang w:val="es-AR"/>
        </w:rPr>
        <w:t xml:space="preserve"> = 0.0</w:t>
      </w:r>
      <w:r w:rsidR="00E8546A">
        <w:rPr>
          <w:rFonts w:cstheme="minorHAnsi"/>
          <w:lang w:val="es-AR"/>
        </w:rPr>
        <w:t>55225</w:t>
      </w:r>
      <w:r>
        <w:rPr>
          <w:rFonts w:cstheme="minorHAnsi"/>
          <w:lang w:val="es-AR"/>
        </w:rPr>
        <w:t xml:space="preserve"> </w:t>
      </w:r>
      <w:r w:rsidRPr="00C51E94">
        <w:rPr>
          <w:rFonts w:cstheme="minorHAnsi"/>
          <w:lang w:val="es-AR"/>
        </w:rPr>
        <w:t>Ω</w:t>
      </w:r>
    </w:p>
    <w:p w:rsidR="00F03101" w:rsidRDefault="00F03101" w:rsidP="00F03101">
      <w:pPr>
        <w:rPr>
          <w:lang w:val="es-AR"/>
        </w:rPr>
      </w:pPr>
      <w:r w:rsidRPr="00E8546A">
        <w:rPr>
          <w:lang w:val="es-AR"/>
        </w:rPr>
        <w:t>I</w:t>
      </w:r>
      <w:r w:rsidRPr="00E8546A">
        <w:rPr>
          <w:vertAlign w:val="subscript"/>
          <w:lang w:val="es-AR"/>
        </w:rPr>
        <w:t>CCBM</w:t>
      </w:r>
      <w:r w:rsidRPr="00E8546A">
        <w:rPr>
          <w:lang w:val="es-AR"/>
        </w:rPr>
        <w:t xml:space="preserve"> = U / (Z</w:t>
      </w:r>
      <w:r w:rsidRPr="00E8546A">
        <w:rPr>
          <w:vertAlign w:val="subscript"/>
          <w:lang w:val="es-AR"/>
        </w:rPr>
        <w:t>equiv</w:t>
      </w:r>
      <w:r w:rsidRPr="00E8546A">
        <w:rPr>
          <w:lang w:val="es-AR"/>
        </w:rPr>
        <w:t xml:space="preserve"> x </w:t>
      </w:r>
      <w:r w:rsidRPr="00E8546A">
        <w:rPr>
          <w:rFonts w:cstheme="minorHAnsi"/>
          <w:lang w:val="es-AR"/>
        </w:rPr>
        <w:t>√</w:t>
      </w:r>
      <w:r w:rsidRPr="00E8546A">
        <w:rPr>
          <w:lang w:val="es-AR"/>
        </w:rPr>
        <w:t>3) = 380V / (0.0</w:t>
      </w:r>
      <w:r w:rsidR="00E8546A" w:rsidRPr="00E8546A">
        <w:rPr>
          <w:lang w:val="es-AR"/>
        </w:rPr>
        <w:t>55225</w:t>
      </w:r>
      <w:r w:rsidRPr="00E8546A">
        <w:rPr>
          <w:lang w:val="es-AR"/>
        </w:rPr>
        <w:t xml:space="preserve"> x </w:t>
      </w:r>
      <w:r w:rsidRPr="00E8546A">
        <w:rPr>
          <w:rFonts w:cstheme="minorHAnsi"/>
          <w:lang w:val="es-AR"/>
        </w:rPr>
        <w:t>√</w:t>
      </w:r>
      <w:r w:rsidRPr="00E8546A">
        <w:rPr>
          <w:lang w:val="es-AR"/>
        </w:rPr>
        <w:t xml:space="preserve">3) = </w:t>
      </w:r>
      <w:r w:rsidR="00E8546A" w:rsidRPr="00E8546A">
        <w:rPr>
          <w:lang w:val="es-AR"/>
        </w:rPr>
        <w:t>3972</w:t>
      </w:r>
      <w:r w:rsidRPr="00E8546A">
        <w:rPr>
          <w:lang w:val="es-AR"/>
        </w:rPr>
        <w:t xml:space="preserve"> A</w:t>
      </w:r>
    </w:p>
    <w:p w:rsidR="00F03101" w:rsidRPr="00F03101" w:rsidRDefault="00F03101" w:rsidP="00F03101">
      <w:pPr>
        <w:rPr>
          <w:lang w:val="es-AR"/>
        </w:rPr>
      </w:pPr>
    </w:p>
    <w:p w:rsidR="00E8546A" w:rsidRPr="00EE1046" w:rsidRDefault="00E8546A" w:rsidP="00E8546A">
      <w:pPr>
        <w:pStyle w:val="Ttulo3"/>
        <w:rPr>
          <w:lang w:val="es-AR"/>
        </w:rPr>
      </w:pPr>
      <w:bookmarkStart w:id="52" w:name="_Toc498523674"/>
      <w:r>
        <w:rPr>
          <w:lang w:val="es-AR"/>
        </w:rPr>
        <w:t>Caida de tensión en bornes del motor en régimen permanente</w:t>
      </w:r>
      <w:bookmarkEnd w:id="52"/>
    </w:p>
    <w:p w:rsidR="00E8546A" w:rsidRPr="00257018" w:rsidRDefault="00E8546A" w:rsidP="00E8546A">
      <w:pPr>
        <w:rPr>
          <w:lang w:val="es-AR"/>
        </w:rPr>
      </w:pPr>
      <w:r w:rsidRPr="00257018">
        <w:rPr>
          <w:lang w:val="es-AR"/>
        </w:rPr>
        <w:t>Factor de potencia del m</w:t>
      </w:r>
      <w:r>
        <w:rPr>
          <w:lang w:val="es-AR"/>
        </w:rPr>
        <w:t>otor [</w:t>
      </w:r>
      <w:r>
        <w:rPr>
          <w:rFonts w:cstheme="minorHAnsi"/>
        </w:rPr>
        <w:t>φ</w:t>
      </w:r>
      <w:r>
        <w:rPr>
          <w:lang w:val="es-AR"/>
        </w:rPr>
        <w:t>] al 100% de carga = 0.86</w:t>
      </w:r>
    </w:p>
    <w:p w:rsidR="00E8546A" w:rsidRDefault="00E8546A" w:rsidP="00E8546A">
      <w:pPr>
        <w:rPr>
          <w:lang w:val="es-AR"/>
        </w:rPr>
      </w:pPr>
      <w:r w:rsidRPr="002D2422">
        <w:rPr>
          <w:rFonts w:cstheme="minorHAnsi"/>
          <w:lang w:val="es-AR"/>
        </w:rPr>
        <w:t>∆</w:t>
      </w:r>
      <w:r w:rsidRPr="002D2422">
        <w:rPr>
          <w:lang w:val="es-AR"/>
        </w:rPr>
        <w:t xml:space="preserve">U </w:t>
      </w:r>
      <w:r>
        <w:rPr>
          <w:rFonts w:cstheme="minorHAnsi"/>
          <w:lang w:val="es-AR"/>
        </w:rPr>
        <w:t>≈</w:t>
      </w:r>
      <w:r w:rsidRPr="002D2422">
        <w:rPr>
          <w:lang w:val="es-AR"/>
        </w:rPr>
        <w:t xml:space="preserve"> </w:t>
      </w:r>
      <w:r w:rsidRPr="002D2422">
        <w:rPr>
          <w:rFonts w:cstheme="minorHAnsi"/>
          <w:lang w:val="es-AR"/>
        </w:rPr>
        <w:t>√</w:t>
      </w:r>
      <w:r w:rsidRPr="002D2422">
        <w:rPr>
          <w:lang w:val="es-AR"/>
        </w:rPr>
        <w:t>3 x I</w:t>
      </w:r>
      <w:r w:rsidRPr="002D2422">
        <w:rPr>
          <w:vertAlign w:val="subscript"/>
          <w:lang w:val="es-AR"/>
        </w:rPr>
        <w:t>NOM</w:t>
      </w:r>
      <w:r w:rsidRPr="002D2422">
        <w:rPr>
          <w:lang w:val="es-AR"/>
        </w:rPr>
        <w:t xml:space="preserve"> x L [m] (R</w:t>
      </w:r>
      <w:r w:rsidRPr="002D2422">
        <w:rPr>
          <w:vertAlign w:val="subscript"/>
          <w:lang w:val="es-AR"/>
        </w:rPr>
        <w:t>CABLE</w:t>
      </w:r>
      <w:r w:rsidRPr="002D2422">
        <w:rPr>
          <w:lang w:val="es-AR"/>
        </w:rPr>
        <w:t xml:space="preserve"> cos</w:t>
      </w:r>
      <w:r>
        <w:rPr>
          <w:rFonts w:cstheme="minorHAnsi"/>
        </w:rPr>
        <w:t>φ</w:t>
      </w:r>
      <w:r w:rsidRPr="002D2422">
        <w:rPr>
          <w:lang w:val="es-AR"/>
        </w:rPr>
        <w:t xml:space="preserve"> + X</w:t>
      </w:r>
      <w:r w:rsidRPr="002D2422">
        <w:rPr>
          <w:vertAlign w:val="subscript"/>
          <w:lang w:val="es-AR"/>
        </w:rPr>
        <w:t>CABLE</w:t>
      </w:r>
      <w:r w:rsidRPr="002D2422">
        <w:rPr>
          <w:lang w:val="es-AR"/>
        </w:rPr>
        <w:t xml:space="preserve"> sen</w:t>
      </w:r>
      <w:r>
        <w:rPr>
          <w:rFonts w:cstheme="minorHAnsi"/>
        </w:rPr>
        <w:t>φ</w:t>
      </w:r>
      <w:r w:rsidRPr="002D2422">
        <w:rPr>
          <w:lang w:val="es-AR"/>
        </w:rPr>
        <w:t xml:space="preserve">) </w:t>
      </w:r>
    </w:p>
    <w:p w:rsidR="00E8546A" w:rsidRPr="006B2AF5" w:rsidRDefault="00E8546A" w:rsidP="00E8546A">
      <w:pPr>
        <w:rPr>
          <w:lang w:val="es-AR"/>
        </w:rPr>
      </w:pPr>
      <w:r w:rsidRPr="006B2AF5">
        <w:rPr>
          <w:rFonts w:cstheme="minorHAnsi"/>
          <w:lang w:val="es-AR"/>
        </w:rPr>
        <w:t>∆</w:t>
      </w:r>
      <w:r w:rsidRPr="006B2AF5">
        <w:rPr>
          <w:lang w:val="es-AR"/>
        </w:rPr>
        <w:t xml:space="preserve">U </w:t>
      </w:r>
      <w:r w:rsidRPr="006B2AF5">
        <w:rPr>
          <w:rFonts w:cstheme="minorHAnsi"/>
          <w:lang w:val="es-AR"/>
        </w:rPr>
        <w:t>≈</w:t>
      </w:r>
      <w:r w:rsidRPr="006B2AF5">
        <w:rPr>
          <w:lang w:val="es-AR"/>
        </w:rPr>
        <w:t xml:space="preserve"> </w:t>
      </w:r>
      <w:r w:rsidRPr="006B2AF5">
        <w:rPr>
          <w:rFonts w:cstheme="minorHAnsi"/>
          <w:lang w:val="es-AR"/>
        </w:rPr>
        <w:t>√</w:t>
      </w:r>
      <w:r w:rsidRPr="006B2AF5">
        <w:rPr>
          <w:lang w:val="es-AR"/>
        </w:rPr>
        <w:t>3 x 99 [A] x 0.075 [m] x (0.663 [</w:t>
      </w:r>
      <w:r w:rsidRPr="006B2AF5">
        <w:rPr>
          <w:rFonts w:cstheme="minorHAnsi"/>
          <w:lang w:val="es-AR"/>
        </w:rPr>
        <w:t>Ω</w:t>
      </w:r>
      <w:r w:rsidRPr="006B2AF5">
        <w:rPr>
          <w:lang w:val="es-AR"/>
        </w:rPr>
        <w:t>/km] cos0.86 + 0.0760 [</w:t>
      </w:r>
      <w:r w:rsidRPr="006B2AF5">
        <w:rPr>
          <w:rFonts w:cstheme="minorHAnsi"/>
          <w:lang w:val="es-AR"/>
        </w:rPr>
        <w:t>Ω</w:t>
      </w:r>
      <w:r w:rsidRPr="006B2AF5">
        <w:rPr>
          <w:lang w:val="es-AR"/>
        </w:rPr>
        <w:t>/km]  sen0.86 = 7.83 V</w:t>
      </w:r>
    </w:p>
    <w:p w:rsidR="00E8546A" w:rsidRPr="002D2422" w:rsidRDefault="00E8546A" w:rsidP="00E8546A">
      <w:pPr>
        <w:rPr>
          <w:rFonts w:cstheme="minorHAnsi"/>
          <w:lang w:val="es-AR"/>
        </w:rPr>
      </w:pPr>
      <w:r w:rsidRPr="002D2422">
        <w:rPr>
          <w:rFonts w:cstheme="minorHAnsi"/>
          <w:lang w:val="es-AR"/>
        </w:rPr>
        <w:t xml:space="preserve">En </w:t>
      </w:r>
      <w:r>
        <w:rPr>
          <w:rFonts w:cstheme="minorHAnsi"/>
          <w:lang w:val="es-AR"/>
        </w:rPr>
        <w:t>régimen permanente la norma admite una caída de tensión de hasta un 5% (AEA 90364-2006)</w:t>
      </w:r>
    </w:p>
    <w:p w:rsidR="00E8546A" w:rsidRPr="002D2422" w:rsidRDefault="00E8546A" w:rsidP="00E8546A">
      <w:pPr>
        <w:rPr>
          <w:lang w:val="es-AR"/>
        </w:rPr>
      </w:pPr>
      <w:r w:rsidRPr="00E8546A">
        <w:rPr>
          <w:rFonts w:cstheme="minorHAnsi"/>
          <w:lang w:val="es-AR"/>
        </w:rPr>
        <w:t>∆</w:t>
      </w:r>
      <w:r w:rsidRPr="00E8546A">
        <w:rPr>
          <w:lang w:val="es-AR"/>
        </w:rPr>
        <w:t>U</w:t>
      </w:r>
      <w:r w:rsidRPr="00E8546A">
        <w:rPr>
          <w:vertAlign w:val="subscript"/>
          <w:lang w:val="es-AR"/>
        </w:rPr>
        <w:t>%</w:t>
      </w:r>
      <w:r w:rsidRPr="00E8546A">
        <w:rPr>
          <w:lang w:val="es-AR"/>
        </w:rPr>
        <w:t xml:space="preserve"> = </w:t>
      </w:r>
      <w:r w:rsidRPr="00E8546A">
        <w:rPr>
          <w:rFonts w:cstheme="minorHAnsi"/>
          <w:lang w:val="es-AR"/>
        </w:rPr>
        <w:t>∆</w:t>
      </w:r>
      <w:r w:rsidRPr="00E8546A">
        <w:rPr>
          <w:lang w:val="es-AR"/>
        </w:rPr>
        <w:t>U/U = 7.83 / 380 x 100 = 2.0% &lt; 5%</w:t>
      </w:r>
    </w:p>
    <w:p w:rsidR="00E8546A" w:rsidRPr="002D2422" w:rsidRDefault="00E8546A" w:rsidP="00E8546A">
      <w:pPr>
        <w:rPr>
          <w:lang w:val="es-AR"/>
        </w:rPr>
      </w:pPr>
    </w:p>
    <w:p w:rsidR="00E8546A" w:rsidRPr="00EE1046" w:rsidRDefault="00E8546A" w:rsidP="00E8546A">
      <w:pPr>
        <w:pStyle w:val="Ttulo3"/>
        <w:rPr>
          <w:lang w:val="es-AR"/>
        </w:rPr>
      </w:pPr>
      <w:bookmarkStart w:id="53" w:name="_Toc498523675"/>
      <w:r>
        <w:rPr>
          <w:lang w:val="es-AR"/>
        </w:rPr>
        <w:t>Caida de tensión en bornes del motor durante arranque</w:t>
      </w:r>
      <w:bookmarkEnd w:id="53"/>
    </w:p>
    <w:p w:rsidR="00E8546A" w:rsidRDefault="00E8546A" w:rsidP="00E8546A">
      <w:pPr>
        <w:rPr>
          <w:lang w:val="es-AR"/>
        </w:rPr>
      </w:pPr>
      <w:r w:rsidRPr="00257018">
        <w:rPr>
          <w:lang w:val="es-AR"/>
        </w:rPr>
        <w:t>Factor de potencia del m</w:t>
      </w:r>
      <w:r>
        <w:rPr>
          <w:lang w:val="es-AR"/>
        </w:rPr>
        <w:t>otor [</w:t>
      </w:r>
      <w:r>
        <w:rPr>
          <w:rFonts w:cstheme="minorHAnsi"/>
        </w:rPr>
        <w:t>φ</w:t>
      </w:r>
      <w:r>
        <w:rPr>
          <w:lang w:val="es-AR"/>
        </w:rPr>
        <w:t>] al 100% de carga = 0.88</w:t>
      </w:r>
    </w:p>
    <w:p w:rsidR="00E8546A" w:rsidRPr="006B2AF5" w:rsidRDefault="00E8546A" w:rsidP="00E8546A">
      <w:r w:rsidRPr="006B2AF5">
        <w:t>I</w:t>
      </w:r>
      <w:r w:rsidRPr="006B2AF5">
        <w:rPr>
          <w:vertAlign w:val="subscript"/>
        </w:rPr>
        <w:t>ARR</w:t>
      </w:r>
      <w:r w:rsidRPr="006B2AF5">
        <w:t xml:space="preserve"> = 1430 A</w:t>
      </w:r>
    </w:p>
    <w:p w:rsidR="00E8546A" w:rsidRPr="00E8546A" w:rsidRDefault="00E8546A" w:rsidP="00E8546A">
      <w:r w:rsidRPr="006B2AF5">
        <w:rPr>
          <w:rFonts w:cstheme="minorHAnsi"/>
        </w:rPr>
        <w:t>∆</w:t>
      </w:r>
      <w:r w:rsidRPr="00E8546A">
        <w:t xml:space="preserve">U </w:t>
      </w:r>
      <w:r w:rsidRPr="00E8546A">
        <w:rPr>
          <w:rFonts w:cstheme="minorHAnsi"/>
        </w:rPr>
        <w:t>≈</w:t>
      </w:r>
      <w:r w:rsidRPr="00E8546A">
        <w:t xml:space="preserve"> </w:t>
      </w:r>
      <w:r w:rsidRPr="00E8546A">
        <w:rPr>
          <w:rFonts w:cstheme="minorHAnsi"/>
        </w:rPr>
        <w:t>√</w:t>
      </w:r>
      <w:r w:rsidRPr="00E8546A">
        <w:t>3 x I</w:t>
      </w:r>
      <w:r w:rsidRPr="00E8546A">
        <w:rPr>
          <w:vertAlign w:val="subscript"/>
        </w:rPr>
        <w:t>ARR</w:t>
      </w:r>
      <w:r w:rsidRPr="00E8546A">
        <w:t xml:space="preserve"> x L [m] (R</w:t>
      </w:r>
      <w:r w:rsidRPr="00E8546A">
        <w:rPr>
          <w:vertAlign w:val="subscript"/>
        </w:rPr>
        <w:t>CABLE</w:t>
      </w:r>
      <w:r w:rsidRPr="00E8546A">
        <w:t xml:space="preserve"> cos</w:t>
      </w:r>
      <w:r>
        <w:rPr>
          <w:rFonts w:cstheme="minorHAnsi"/>
        </w:rPr>
        <w:t>φ</w:t>
      </w:r>
      <w:r w:rsidRPr="00E8546A">
        <w:t xml:space="preserve"> + X</w:t>
      </w:r>
      <w:r w:rsidRPr="00E8546A">
        <w:rPr>
          <w:vertAlign w:val="subscript"/>
        </w:rPr>
        <w:t>CABLE</w:t>
      </w:r>
      <w:r w:rsidRPr="00E8546A">
        <w:t xml:space="preserve"> sen</w:t>
      </w:r>
      <w:r>
        <w:rPr>
          <w:rFonts w:cstheme="minorHAnsi"/>
        </w:rPr>
        <w:t>φ</w:t>
      </w:r>
      <w:r w:rsidRPr="00E8546A">
        <w:t xml:space="preserve">) </w:t>
      </w:r>
    </w:p>
    <w:p w:rsidR="00E8546A" w:rsidRPr="002D2422" w:rsidRDefault="00E8546A" w:rsidP="00E8546A">
      <w:r w:rsidRPr="002D2422">
        <w:rPr>
          <w:rFonts w:cstheme="minorHAnsi"/>
        </w:rPr>
        <w:t>∆</w:t>
      </w:r>
      <w:r w:rsidRPr="002D2422">
        <w:t xml:space="preserve">U </w:t>
      </w:r>
      <w:r w:rsidRPr="002D2422">
        <w:rPr>
          <w:rFonts w:cstheme="minorHAnsi"/>
        </w:rPr>
        <w:t>≈</w:t>
      </w:r>
      <w:r w:rsidRPr="002D2422">
        <w:t xml:space="preserve"> </w:t>
      </w:r>
      <w:r w:rsidRPr="002D2422">
        <w:rPr>
          <w:rFonts w:cstheme="minorHAnsi"/>
        </w:rPr>
        <w:t>√</w:t>
      </w:r>
      <w:r w:rsidRPr="002D2422">
        <w:t xml:space="preserve">3 x </w:t>
      </w:r>
      <w:r>
        <w:t>634 [A] x 0.075 [m] x</w:t>
      </w:r>
      <w:r w:rsidRPr="00E8546A">
        <w:t xml:space="preserve"> (0.</w:t>
      </w:r>
      <w:r>
        <w:t>663</w:t>
      </w:r>
      <w:r w:rsidRPr="00E8546A">
        <w:t xml:space="preserve"> [</w:t>
      </w:r>
      <w:r w:rsidRPr="00E8546A">
        <w:rPr>
          <w:rFonts w:cstheme="minorHAnsi"/>
        </w:rPr>
        <w:t>Ω</w:t>
      </w:r>
      <w:r w:rsidRPr="00E8546A">
        <w:t>/km] cos0.8</w:t>
      </w:r>
      <w:r>
        <w:t>8 + 0.0760</w:t>
      </w:r>
      <w:r w:rsidRPr="00E8546A">
        <w:t xml:space="preserve"> [</w:t>
      </w:r>
      <w:r w:rsidRPr="00E8546A">
        <w:rPr>
          <w:rFonts w:cstheme="minorHAnsi"/>
        </w:rPr>
        <w:t>Ω</w:t>
      </w:r>
      <w:r w:rsidRPr="00E8546A">
        <w:t>/km]  sen0.8</w:t>
      </w:r>
      <w:r>
        <w:t>8)</w:t>
      </w:r>
      <w:r w:rsidRPr="00E8546A">
        <w:t xml:space="preserve"> </w:t>
      </w:r>
      <w:r w:rsidRPr="002D2422">
        <w:t xml:space="preserve">= </w:t>
      </w:r>
      <w:r>
        <w:t>48.67</w:t>
      </w:r>
      <w:r w:rsidRPr="002D2422">
        <w:t xml:space="preserve"> V</w:t>
      </w:r>
    </w:p>
    <w:p w:rsidR="00E8546A" w:rsidRPr="002D2422" w:rsidRDefault="00E8546A" w:rsidP="00E8546A">
      <w:pPr>
        <w:rPr>
          <w:rFonts w:cstheme="minorHAnsi"/>
          <w:lang w:val="es-AR"/>
        </w:rPr>
      </w:pPr>
      <w:r w:rsidRPr="002D2422">
        <w:rPr>
          <w:rFonts w:cstheme="minorHAnsi"/>
          <w:lang w:val="es-AR"/>
        </w:rPr>
        <w:t xml:space="preserve">En </w:t>
      </w:r>
      <w:r>
        <w:rPr>
          <w:rFonts w:cstheme="minorHAnsi"/>
          <w:lang w:val="es-AR"/>
        </w:rPr>
        <w:t>régimen permanente la norma admite una caída de tensión de hasta un 15% (AEA 90364-2006)</w:t>
      </w:r>
    </w:p>
    <w:p w:rsidR="00E8546A" w:rsidRDefault="00E8546A" w:rsidP="00E8546A">
      <w:pPr>
        <w:rPr>
          <w:lang w:val="es-AR"/>
        </w:rPr>
      </w:pPr>
      <w:r w:rsidRPr="0036159F">
        <w:rPr>
          <w:rFonts w:cstheme="minorHAnsi"/>
          <w:lang w:val="es-AR"/>
        </w:rPr>
        <w:t>∆</w:t>
      </w:r>
      <w:r w:rsidRPr="0036159F">
        <w:rPr>
          <w:lang w:val="es-AR"/>
        </w:rPr>
        <w:t>U</w:t>
      </w:r>
      <w:r w:rsidRPr="0036159F">
        <w:rPr>
          <w:vertAlign w:val="subscript"/>
          <w:lang w:val="es-AR"/>
        </w:rPr>
        <w:t>%</w:t>
      </w:r>
      <w:r w:rsidRPr="0036159F">
        <w:rPr>
          <w:lang w:val="es-AR"/>
        </w:rPr>
        <w:t xml:space="preserve"> = </w:t>
      </w:r>
      <w:r w:rsidRPr="0036159F">
        <w:rPr>
          <w:rFonts w:cstheme="minorHAnsi"/>
          <w:lang w:val="es-AR"/>
        </w:rPr>
        <w:t>∆</w:t>
      </w:r>
      <w:r w:rsidRPr="0036159F">
        <w:rPr>
          <w:lang w:val="es-AR"/>
        </w:rPr>
        <w:t>U/U = 48.67 / 380 x 100 = 12.8% &lt; 15%</w:t>
      </w:r>
    </w:p>
    <w:p w:rsidR="0036159F" w:rsidRDefault="0036159F" w:rsidP="00E8546A">
      <w:pPr>
        <w:rPr>
          <w:lang w:val="es-AR"/>
        </w:rPr>
      </w:pPr>
    </w:p>
    <w:p w:rsidR="0036159F" w:rsidRDefault="0036159F" w:rsidP="0036159F">
      <w:pPr>
        <w:pStyle w:val="Ttulo3"/>
        <w:rPr>
          <w:lang w:val="es-ES"/>
        </w:rPr>
      </w:pPr>
      <w:bookmarkStart w:id="54" w:name="_Toc498523676"/>
      <w:r>
        <w:rPr>
          <w:lang w:val="es-ES"/>
        </w:rPr>
        <w:t>Cálculo elementos de protección y maniobra</w:t>
      </w:r>
      <w:bookmarkEnd w:id="54"/>
    </w:p>
    <w:p w:rsidR="0036159F" w:rsidRDefault="0036159F" w:rsidP="0036159F">
      <w:pPr>
        <w:rPr>
          <w:lang w:val="es-ES"/>
        </w:rPr>
      </w:pPr>
      <w:r>
        <w:rPr>
          <w:lang w:val="es-ES"/>
        </w:rPr>
        <w:t>El planteo de inecuaciones para cálculo protecciones indica que:</w:t>
      </w:r>
    </w:p>
    <w:p w:rsidR="0036159F" w:rsidRDefault="0036159F" w:rsidP="0036159F">
      <w:pPr>
        <w:rPr>
          <w:lang w:val="es-ES"/>
        </w:rPr>
      </w:pPr>
      <w:r>
        <w:rPr>
          <w:lang w:val="es-ES"/>
        </w:rPr>
        <w:t>1° Inecuación:</w:t>
      </w:r>
    </w:p>
    <w:p w:rsidR="0036159F" w:rsidRDefault="0036159F" w:rsidP="0036159F">
      <w:pPr>
        <w:jc w:val="center"/>
        <w:rPr>
          <w:vertAlign w:val="subscript"/>
          <w:lang w:val="es-ES"/>
        </w:rPr>
      </w:pPr>
      <w:r>
        <w:rPr>
          <w:lang w:val="es-ES"/>
        </w:rPr>
        <w:t>I</w:t>
      </w:r>
      <w:r w:rsidRPr="00375E1A">
        <w:rPr>
          <w:vertAlign w:val="subscript"/>
          <w:lang w:val="es-ES"/>
        </w:rPr>
        <w:t>PROYECTO</w:t>
      </w:r>
      <w:r>
        <w:rPr>
          <w:lang w:val="es-ES"/>
        </w:rPr>
        <w:t xml:space="preserve"> </w:t>
      </w:r>
      <w:r>
        <w:rPr>
          <w:rFonts w:cstheme="minorHAnsi"/>
          <w:lang w:val="es-ES"/>
        </w:rPr>
        <w:t>≤</w:t>
      </w:r>
      <w:r>
        <w:rPr>
          <w:lang w:val="es-ES"/>
        </w:rPr>
        <w:t xml:space="preserve"> I</w:t>
      </w:r>
      <w:r w:rsidRPr="00375E1A">
        <w:rPr>
          <w:vertAlign w:val="subscript"/>
          <w:lang w:val="es-ES"/>
        </w:rPr>
        <w:t>NOM. PROTECC</w:t>
      </w:r>
      <w:r>
        <w:rPr>
          <w:lang w:val="es-ES"/>
        </w:rPr>
        <w:t xml:space="preserve"> </w:t>
      </w:r>
      <w:r>
        <w:rPr>
          <w:rFonts w:cstheme="minorHAnsi"/>
          <w:lang w:val="es-ES"/>
        </w:rPr>
        <w:t>≤</w:t>
      </w:r>
      <w:r>
        <w:rPr>
          <w:lang w:val="es-ES"/>
        </w:rPr>
        <w:t xml:space="preserve"> I</w:t>
      </w:r>
      <w:r w:rsidRPr="00375E1A">
        <w:rPr>
          <w:vertAlign w:val="subscript"/>
          <w:lang w:val="es-ES"/>
        </w:rPr>
        <w:t>NOM. CABLE</w:t>
      </w:r>
    </w:p>
    <w:p w:rsidR="0036159F" w:rsidRPr="00C35CD8" w:rsidRDefault="0036159F" w:rsidP="0036159F">
      <w:pPr>
        <w:rPr>
          <w:lang w:val="es-AR"/>
        </w:rPr>
      </w:pPr>
      <w:r w:rsidRPr="00C35CD8">
        <w:rPr>
          <w:lang w:val="es-AR"/>
        </w:rPr>
        <w:t>2° Inecuación:</w:t>
      </w:r>
    </w:p>
    <w:p w:rsidR="0036159F" w:rsidRPr="00C35CD8" w:rsidRDefault="0036159F" w:rsidP="0036159F">
      <w:pPr>
        <w:jc w:val="center"/>
        <w:rPr>
          <w:lang w:val="es-AR"/>
        </w:rPr>
      </w:pPr>
      <w:r>
        <w:rPr>
          <w:lang w:val="es-AR"/>
        </w:rPr>
        <w:t>I</w:t>
      </w:r>
      <w:r w:rsidRPr="00C35CD8">
        <w:rPr>
          <w:vertAlign w:val="subscript"/>
          <w:lang w:val="es-AR"/>
        </w:rPr>
        <w:t xml:space="preserve">ACTUACION SEGURA </w:t>
      </w:r>
      <w:r>
        <w:rPr>
          <w:rFonts w:cstheme="minorHAnsi"/>
          <w:lang w:val="es-ES"/>
        </w:rPr>
        <w:t>≤</w:t>
      </w:r>
      <w:r>
        <w:rPr>
          <w:lang w:val="es-ES"/>
        </w:rPr>
        <w:t xml:space="preserve"> 1,3 x I</w:t>
      </w:r>
      <w:r w:rsidRPr="00375E1A">
        <w:rPr>
          <w:vertAlign w:val="subscript"/>
          <w:lang w:val="es-ES"/>
        </w:rPr>
        <w:t>NOM. CABLE</w:t>
      </w:r>
    </w:p>
    <w:p w:rsidR="0036159F" w:rsidRPr="00C35CD8" w:rsidRDefault="0036159F" w:rsidP="0036159F">
      <w:pPr>
        <w:rPr>
          <w:lang w:val="es-AR"/>
        </w:rPr>
      </w:pPr>
    </w:p>
    <w:p w:rsidR="0036159F" w:rsidRDefault="0036159F" w:rsidP="0036159F">
      <w:pPr>
        <w:pStyle w:val="Ttulo3"/>
        <w:rPr>
          <w:lang w:val="es-ES"/>
        </w:rPr>
      </w:pPr>
      <w:bookmarkStart w:id="55" w:name="_Toc498523678"/>
      <w:r>
        <w:rPr>
          <w:lang w:val="es-ES"/>
        </w:rPr>
        <w:t>Interruptor seccionador automático y protección térmica</w:t>
      </w:r>
      <w:r w:rsidR="00A5628D">
        <w:rPr>
          <w:lang w:val="es-ES"/>
        </w:rPr>
        <w:t xml:space="preserve"> motor 40</w:t>
      </w:r>
      <w:r>
        <w:rPr>
          <w:lang w:val="es-ES"/>
        </w:rPr>
        <w:t xml:space="preserve"> HP</w:t>
      </w:r>
      <w:bookmarkEnd w:id="55"/>
    </w:p>
    <w:p w:rsidR="0036159F" w:rsidRDefault="0036159F" w:rsidP="0036159F">
      <w:pPr>
        <w:rPr>
          <w:lang w:val="es-AR"/>
        </w:rPr>
      </w:pPr>
      <w:r>
        <w:rPr>
          <w:lang w:val="es-ES"/>
        </w:rPr>
        <w:t xml:space="preserve">En esta sección se adopta </w:t>
      </w:r>
      <w:r>
        <w:rPr>
          <w:lang w:val="es-AR"/>
        </w:rPr>
        <w:t>I</w:t>
      </w:r>
      <w:r w:rsidRPr="003D7A24">
        <w:rPr>
          <w:vertAlign w:val="subscript"/>
          <w:lang w:val="es-AR"/>
        </w:rPr>
        <w:t>nominal</w:t>
      </w:r>
      <w:r>
        <w:rPr>
          <w:lang w:val="es-AR"/>
        </w:rPr>
        <w:t xml:space="preserve"> de motores = </w:t>
      </w:r>
      <w:r w:rsidR="00A5628D">
        <w:rPr>
          <w:lang w:val="es-AR"/>
        </w:rPr>
        <w:t>99</w:t>
      </w:r>
      <w:r>
        <w:rPr>
          <w:lang w:val="es-AR"/>
        </w:rPr>
        <w:t xml:space="preserve"> A </w:t>
      </w:r>
      <w:r>
        <w:rPr>
          <w:rFonts w:cstheme="minorHAnsi"/>
          <w:lang w:val="es-ES"/>
        </w:rPr>
        <w:t>(1x</w:t>
      </w:r>
      <w:r w:rsidR="00A5628D">
        <w:rPr>
          <w:rFonts w:cstheme="minorHAnsi"/>
          <w:lang w:val="es-ES"/>
        </w:rPr>
        <w:t>4</w:t>
      </w:r>
      <w:r>
        <w:rPr>
          <w:rFonts w:cstheme="minorHAnsi"/>
          <w:lang w:val="es-ES"/>
        </w:rPr>
        <w:t>0 HP)</w:t>
      </w:r>
      <w:r>
        <w:rPr>
          <w:lang w:val="es-AR"/>
        </w:rPr>
        <w:t xml:space="preserve">; de acuerdo a los catálogos arriba enunciados, se seleccionó un cable de </w:t>
      </w:r>
      <w:r w:rsidR="00A5628D">
        <w:rPr>
          <w:lang w:val="es-AR"/>
        </w:rPr>
        <w:t>3</w:t>
      </w:r>
      <w:r>
        <w:rPr>
          <w:lang w:val="es-AR"/>
        </w:rPr>
        <w:t>5 mm</w:t>
      </w:r>
      <w:r w:rsidRPr="00375E1A">
        <w:rPr>
          <w:vertAlign w:val="superscript"/>
          <w:lang w:val="es-AR"/>
        </w:rPr>
        <w:t>2</w:t>
      </w:r>
      <w:r>
        <w:rPr>
          <w:lang w:val="es-AR"/>
        </w:rPr>
        <w:t xml:space="preserve"> montado de acuerdo a Método E (sobre bandeja pasa cable tipo escalera)</w:t>
      </w:r>
    </w:p>
    <w:p w:rsidR="0036159F" w:rsidRDefault="0036159F" w:rsidP="0036159F">
      <w:pPr>
        <w:rPr>
          <w:lang w:val="es-ES"/>
        </w:rPr>
      </w:pPr>
      <w:r>
        <w:rPr>
          <w:lang w:val="es-ES"/>
        </w:rPr>
        <w:t>En base a la I</w:t>
      </w:r>
      <w:r w:rsidRPr="003E283D">
        <w:rPr>
          <w:vertAlign w:val="subscript"/>
          <w:lang w:val="es-ES"/>
        </w:rPr>
        <w:t>NOM CABLE</w:t>
      </w:r>
      <w:r>
        <w:rPr>
          <w:lang w:val="es-ES"/>
        </w:rPr>
        <w:t>, se selecciona un i</w:t>
      </w:r>
      <w:r w:rsidRPr="006D0D50">
        <w:rPr>
          <w:lang w:val="es-ES"/>
        </w:rPr>
        <w:t xml:space="preserve">nterruptor automático </w:t>
      </w:r>
      <w:r>
        <w:rPr>
          <w:lang w:val="es-ES"/>
        </w:rPr>
        <w:t>de caja moldeada que verifique además el poder de corte, eligiéndose entonces:</w:t>
      </w:r>
    </w:p>
    <w:p w:rsidR="0036159F" w:rsidRPr="00375E1A" w:rsidRDefault="0036159F" w:rsidP="0036159F">
      <w:pPr>
        <w:rPr>
          <w:lang w:val="es-ES"/>
        </w:rPr>
      </w:pPr>
      <w:r w:rsidRPr="00A5628D">
        <w:rPr>
          <w:lang w:val="es-ES"/>
        </w:rPr>
        <w:t xml:space="preserve">Schneider Electric </w:t>
      </w:r>
      <w:r w:rsidR="00A5628D" w:rsidRPr="00A5628D">
        <w:rPr>
          <w:lang w:val="es-ES"/>
        </w:rPr>
        <w:t>LV429740 Modelo NSX10</w:t>
      </w:r>
      <w:r w:rsidRPr="00A5628D">
        <w:rPr>
          <w:lang w:val="es-ES"/>
        </w:rPr>
        <w:t>0F 3X</w:t>
      </w:r>
      <w:r w:rsidR="00A5628D" w:rsidRPr="00A5628D">
        <w:rPr>
          <w:lang w:val="es-ES"/>
        </w:rPr>
        <w:t>100</w:t>
      </w:r>
      <w:r w:rsidRPr="00A5628D">
        <w:rPr>
          <w:lang w:val="es-ES"/>
        </w:rPr>
        <w:t xml:space="preserve">A </w:t>
      </w:r>
      <w:r w:rsidR="00A5628D" w:rsidRPr="00A5628D">
        <w:rPr>
          <w:u w:val="single"/>
          <w:lang w:val="es-ES"/>
        </w:rPr>
        <w:t>36</w:t>
      </w:r>
      <w:r w:rsidRPr="00A5628D">
        <w:rPr>
          <w:u w:val="single"/>
          <w:lang w:val="es-ES"/>
        </w:rPr>
        <w:t xml:space="preserve">KA </w:t>
      </w:r>
      <w:r w:rsidRPr="00A5628D">
        <w:rPr>
          <w:lang w:val="es-ES"/>
        </w:rPr>
        <w:t>M</w:t>
      </w:r>
      <w:r w:rsidR="00A5628D" w:rsidRPr="00A5628D">
        <w:rPr>
          <w:lang w:val="es-ES"/>
        </w:rPr>
        <w:t>a100 3P3D</w:t>
      </w:r>
    </w:p>
    <w:p w:rsidR="0036159F" w:rsidRDefault="00A5628D" w:rsidP="00A5628D">
      <w:pPr>
        <w:jc w:val="center"/>
        <w:rPr>
          <w:lang w:val="es-ES"/>
        </w:rPr>
      </w:pPr>
      <w:r>
        <w:rPr>
          <w:rFonts w:cstheme="minorHAnsi"/>
          <w:lang w:val="es-ES"/>
        </w:rPr>
        <w:t>99</w:t>
      </w:r>
      <w:r w:rsidR="0036159F">
        <w:rPr>
          <w:rFonts w:cstheme="minorHAnsi"/>
          <w:lang w:val="es-ES"/>
        </w:rPr>
        <w:t xml:space="preserve"> A ≤ </w:t>
      </w:r>
      <w:r w:rsidR="0036159F">
        <w:rPr>
          <w:lang w:val="es-ES"/>
        </w:rPr>
        <w:t>I</w:t>
      </w:r>
      <w:r w:rsidR="0036159F" w:rsidRPr="00375E1A">
        <w:rPr>
          <w:vertAlign w:val="subscript"/>
          <w:lang w:val="es-ES"/>
        </w:rPr>
        <w:t>NOM. PROTECC</w:t>
      </w:r>
      <w:r w:rsidR="0036159F">
        <w:rPr>
          <w:vertAlign w:val="subscript"/>
          <w:lang w:val="es-ES"/>
        </w:rPr>
        <w:t xml:space="preserve"> Térmica</w:t>
      </w:r>
      <w:r w:rsidR="0036159F">
        <w:rPr>
          <w:rFonts w:cstheme="minorHAnsi"/>
          <w:lang w:val="es-ES"/>
        </w:rPr>
        <w:t xml:space="preserve"> ≤</w:t>
      </w:r>
      <w:r w:rsidR="0036159F">
        <w:rPr>
          <w:lang w:val="es-ES"/>
        </w:rPr>
        <w:t xml:space="preserve"> </w:t>
      </w:r>
      <w:r>
        <w:rPr>
          <w:lang w:val="es-ES"/>
        </w:rPr>
        <w:t>110</w:t>
      </w:r>
      <w:r w:rsidR="0036159F">
        <w:rPr>
          <w:lang w:val="es-ES"/>
        </w:rPr>
        <w:t xml:space="preserve"> A</w:t>
      </w:r>
    </w:p>
    <w:p w:rsidR="0036159F" w:rsidRDefault="0036159F" w:rsidP="00A5628D">
      <w:pPr>
        <w:jc w:val="center"/>
        <w:rPr>
          <w:lang w:val="es-ES"/>
        </w:rPr>
      </w:pPr>
      <w:r>
        <w:rPr>
          <w:lang w:val="es-AR"/>
        </w:rPr>
        <w:t>I</w:t>
      </w:r>
      <w:r w:rsidRPr="00C35CD8">
        <w:rPr>
          <w:vertAlign w:val="subscript"/>
          <w:lang w:val="es-AR"/>
        </w:rPr>
        <w:t xml:space="preserve">ACTUACION SEGURA </w:t>
      </w:r>
      <w:r>
        <w:rPr>
          <w:rFonts w:cstheme="minorHAnsi"/>
          <w:lang w:val="es-ES"/>
        </w:rPr>
        <w:t>≤</w:t>
      </w:r>
      <w:r>
        <w:rPr>
          <w:lang w:val="es-ES"/>
        </w:rPr>
        <w:t xml:space="preserve"> 1,3 x </w:t>
      </w:r>
      <w:r w:rsidR="00A5628D">
        <w:rPr>
          <w:lang w:val="es-ES"/>
        </w:rPr>
        <w:t>110</w:t>
      </w:r>
      <w:r>
        <w:rPr>
          <w:lang w:val="es-ES"/>
        </w:rPr>
        <w:t xml:space="preserve"> A</w:t>
      </w:r>
    </w:p>
    <w:p w:rsidR="0036159F" w:rsidRDefault="0036159F" w:rsidP="0036159F">
      <w:pPr>
        <w:rPr>
          <w:lang w:val="es-ES"/>
        </w:rPr>
      </w:pPr>
      <w:r>
        <w:rPr>
          <w:lang w:val="es-ES"/>
        </w:rPr>
        <w:t>Se selecciona una protección termo magnética accesoria al interruptor automático:</w:t>
      </w:r>
    </w:p>
    <w:p w:rsidR="0036159F" w:rsidRPr="00A9656D" w:rsidRDefault="0036159F" w:rsidP="0036159F">
      <w:pPr>
        <w:rPr>
          <w:lang w:val="es-ES"/>
        </w:rPr>
      </w:pPr>
      <w:r w:rsidRPr="00A9656D">
        <w:rPr>
          <w:lang w:val="es-ES"/>
        </w:rPr>
        <w:t>Schenider Electric TM</w:t>
      </w:r>
      <w:r w:rsidR="00A5628D" w:rsidRPr="00A9656D">
        <w:rPr>
          <w:lang w:val="es-ES"/>
        </w:rPr>
        <w:t>100</w:t>
      </w:r>
      <w:r w:rsidRPr="00A9656D">
        <w:rPr>
          <w:lang w:val="es-ES"/>
        </w:rPr>
        <w:t xml:space="preserve">D (Ir = 0.8 a </w:t>
      </w:r>
      <w:r w:rsidR="00A5628D" w:rsidRPr="00A9656D">
        <w:rPr>
          <w:lang w:val="es-ES"/>
        </w:rPr>
        <w:t>1 In; Im = 5 a 10 In) para NS 10</w:t>
      </w:r>
      <w:r w:rsidRPr="00A9656D">
        <w:rPr>
          <w:lang w:val="es-ES"/>
        </w:rPr>
        <w:t>0</w:t>
      </w:r>
    </w:p>
    <w:p w:rsidR="0036159F" w:rsidRPr="00A9656D" w:rsidRDefault="0036159F" w:rsidP="0036159F">
      <w:pPr>
        <w:rPr>
          <w:lang w:val="es-ES"/>
        </w:rPr>
      </w:pPr>
    </w:p>
    <w:p w:rsidR="0036159F" w:rsidRDefault="0036159F" w:rsidP="0036159F">
      <w:pPr>
        <w:pStyle w:val="Ttulo3"/>
        <w:rPr>
          <w:lang w:val="es-ES"/>
        </w:rPr>
      </w:pPr>
      <w:bookmarkStart w:id="56" w:name="_Toc498523679"/>
      <w:r>
        <w:rPr>
          <w:lang w:val="es-ES"/>
        </w:rPr>
        <w:t>Contactor motor 150 HP</w:t>
      </w:r>
      <w:bookmarkEnd w:id="56"/>
    </w:p>
    <w:p w:rsidR="0036159F" w:rsidRDefault="0036159F" w:rsidP="0036159F">
      <w:pPr>
        <w:rPr>
          <w:lang w:val="es-ES"/>
        </w:rPr>
      </w:pPr>
      <w:r>
        <w:rPr>
          <w:lang w:val="es-ES"/>
        </w:rPr>
        <w:t xml:space="preserve">Se adopta una categoría de empleo IEC 947-4 AC-3 y una corriente nominal de </w:t>
      </w:r>
      <w:r w:rsidR="00A9656D">
        <w:rPr>
          <w:lang w:val="es-ES"/>
        </w:rPr>
        <w:t>99</w:t>
      </w:r>
      <w:r>
        <w:rPr>
          <w:lang w:val="es-ES"/>
        </w:rPr>
        <w:t xml:space="preserve"> A (según la nominal del motor de </w:t>
      </w:r>
      <w:r w:rsidR="00A9656D">
        <w:rPr>
          <w:lang w:val="es-ES"/>
        </w:rPr>
        <w:t>4</w:t>
      </w:r>
      <w:r>
        <w:rPr>
          <w:lang w:val="es-ES"/>
        </w:rPr>
        <w:t>0 HP).</w:t>
      </w:r>
    </w:p>
    <w:p w:rsidR="0036159F" w:rsidRDefault="0036159F" w:rsidP="0036159F">
      <w:pPr>
        <w:rPr>
          <w:lang w:val="es-ES"/>
        </w:rPr>
      </w:pPr>
      <w:r>
        <w:rPr>
          <w:lang w:val="es-ES"/>
        </w:rPr>
        <w:t>Sobre lo expuesto se selecciona el siguiente contactor, para la corriente nominal inmediatamente superior:</w:t>
      </w:r>
    </w:p>
    <w:p w:rsidR="0036159F" w:rsidRPr="00A9656D" w:rsidRDefault="0036159F" w:rsidP="0036159F">
      <w:r w:rsidRPr="00A9656D">
        <w:t xml:space="preserve">Schneider Electric </w:t>
      </w:r>
      <w:r w:rsidR="00A9656D" w:rsidRPr="00A9656D">
        <w:t>LC1D115B7</w:t>
      </w:r>
      <w:r w:rsidRPr="00A9656D">
        <w:t xml:space="preserve"> </w:t>
      </w:r>
      <w:r w:rsidR="00A9656D" w:rsidRPr="00A9656D">
        <w:t>3P 200A 1Na+1Nc 24Vca 50/60Hz</w:t>
      </w:r>
    </w:p>
    <w:p w:rsidR="0036159F" w:rsidRPr="00A9656D" w:rsidRDefault="0036159F" w:rsidP="0036159F"/>
    <w:p w:rsidR="0036159F" w:rsidRDefault="0036159F" w:rsidP="0036159F">
      <w:pPr>
        <w:pStyle w:val="Ttulo3"/>
        <w:rPr>
          <w:lang w:val="es-ES"/>
        </w:rPr>
      </w:pPr>
      <w:bookmarkStart w:id="57" w:name="_Toc498523680"/>
      <w:r>
        <w:rPr>
          <w:lang w:val="es-ES"/>
        </w:rPr>
        <w:lastRenderedPageBreak/>
        <w:t>Rele térmico para contactor</w:t>
      </w:r>
      <w:bookmarkEnd w:id="57"/>
    </w:p>
    <w:p w:rsidR="0036159F" w:rsidRDefault="0036159F" w:rsidP="0036159F">
      <w:pPr>
        <w:rPr>
          <w:lang w:val="es-ES"/>
        </w:rPr>
      </w:pPr>
      <w:r>
        <w:rPr>
          <w:lang w:val="es-ES"/>
        </w:rPr>
        <w:t>Clase de protección 10, conforme IEC 60947-4, con rango de a</w:t>
      </w:r>
      <w:r w:rsidR="00A9656D">
        <w:rPr>
          <w:lang w:val="es-ES"/>
        </w:rPr>
        <w:t>justes de protección térmica 80</w:t>
      </w:r>
      <w:r>
        <w:rPr>
          <w:lang w:val="es-ES"/>
        </w:rPr>
        <w:t xml:space="preserve"> a </w:t>
      </w:r>
      <w:r w:rsidR="00A9656D">
        <w:rPr>
          <w:lang w:val="es-ES"/>
        </w:rPr>
        <w:t>12</w:t>
      </w:r>
      <w:r>
        <w:rPr>
          <w:lang w:val="es-ES"/>
        </w:rPr>
        <w:t>0 A.</w:t>
      </w:r>
    </w:p>
    <w:p w:rsidR="0036159F" w:rsidRDefault="0036159F" w:rsidP="0036159F">
      <w:pPr>
        <w:rPr>
          <w:lang w:val="es-ES"/>
        </w:rPr>
      </w:pPr>
      <w:r>
        <w:rPr>
          <w:lang w:val="es-ES"/>
        </w:rPr>
        <w:t>Se especifíca el siguiente rele térmico, compatible con el contactor arriba indicado:</w:t>
      </w:r>
    </w:p>
    <w:p w:rsidR="0036159F" w:rsidRDefault="0036159F" w:rsidP="0036159F">
      <w:pPr>
        <w:rPr>
          <w:lang w:val="es-ES"/>
        </w:rPr>
      </w:pPr>
      <w:r w:rsidRPr="00A9656D">
        <w:rPr>
          <w:lang w:val="es-ES"/>
        </w:rPr>
        <w:t xml:space="preserve">Schneider Electric LR9F5371 Modelo F 1NA+1NC </w:t>
      </w:r>
      <w:r w:rsidR="00A9656D" w:rsidRPr="00A9656D">
        <w:rPr>
          <w:lang w:val="es-ES"/>
        </w:rPr>
        <w:t>80</w:t>
      </w:r>
      <w:r w:rsidRPr="00A9656D">
        <w:rPr>
          <w:lang w:val="es-ES"/>
        </w:rPr>
        <w:t>/</w:t>
      </w:r>
      <w:r w:rsidR="00A9656D" w:rsidRPr="00A9656D">
        <w:rPr>
          <w:lang w:val="es-ES"/>
        </w:rPr>
        <w:t>1</w:t>
      </w:r>
      <w:r w:rsidRPr="00A9656D">
        <w:rPr>
          <w:lang w:val="es-ES"/>
        </w:rPr>
        <w:t>20</w:t>
      </w:r>
      <w:r w:rsidR="00A9656D" w:rsidRPr="00A9656D">
        <w:rPr>
          <w:lang w:val="es-ES"/>
        </w:rPr>
        <w:t>a</w:t>
      </w:r>
    </w:p>
    <w:p w:rsidR="0036159F" w:rsidRPr="002D2422" w:rsidRDefault="0036159F" w:rsidP="00E8546A">
      <w:pPr>
        <w:rPr>
          <w:lang w:val="es-AR"/>
        </w:rPr>
      </w:pPr>
    </w:p>
    <w:p w:rsidR="00F03101" w:rsidRPr="00F03101" w:rsidRDefault="00F03101" w:rsidP="00F03101">
      <w:pPr>
        <w:rPr>
          <w:lang w:val="es-ES"/>
        </w:rPr>
      </w:pPr>
    </w:p>
    <w:p w:rsidR="006E39E6" w:rsidRPr="00F03101" w:rsidRDefault="006E39E6" w:rsidP="006E39E6">
      <w:pPr>
        <w:rPr>
          <w:lang w:val="es-ES"/>
        </w:rPr>
      </w:pPr>
    </w:p>
    <w:p w:rsidR="006E39E6" w:rsidRDefault="006E39E6" w:rsidP="006E39E6">
      <w:pPr>
        <w:pStyle w:val="Ttulo2"/>
        <w:rPr>
          <w:lang w:val="es-ES"/>
        </w:rPr>
      </w:pPr>
      <w:bookmarkStart w:id="58" w:name="_Toc526427815"/>
      <w:r>
        <w:rPr>
          <w:lang w:val="es-ES"/>
        </w:rPr>
        <w:t>Diseño del nuevo sistema de recirculación. El sistema de traceado y aislación de cañerías</w:t>
      </w:r>
      <w:bookmarkEnd w:id="58"/>
    </w:p>
    <w:p w:rsidR="00BA74CC" w:rsidRPr="00BA74CC" w:rsidRDefault="00BA74CC" w:rsidP="00BA74CC">
      <w:pPr>
        <w:rPr>
          <w:lang w:val="es-ES"/>
        </w:rPr>
      </w:pPr>
      <w:r w:rsidRPr="00BA74CC">
        <w:rPr>
          <w:lang w:val="es-ES"/>
        </w:rPr>
        <w:t>Referencia de cálculo: THERMON Steam Tracing Design Guide - Form TSP0013U-0900</w:t>
      </w:r>
    </w:p>
    <w:p w:rsidR="006E39E6" w:rsidRDefault="003A4820" w:rsidP="006E39E6">
      <w:pPr>
        <w:rPr>
          <w:lang w:val="es-ES"/>
        </w:rPr>
      </w:pPr>
      <w:r>
        <w:rPr>
          <w:lang w:val="es-ES"/>
        </w:rPr>
        <w:t>Temperatura de cristalización del NaSH</w:t>
      </w:r>
      <w:r w:rsidR="00BA74CC">
        <w:rPr>
          <w:lang w:val="es-ES"/>
        </w:rPr>
        <w:t xml:space="preserve"> 42°</w:t>
      </w:r>
      <w:r>
        <w:rPr>
          <w:lang w:val="es-ES"/>
        </w:rPr>
        <w:t xml:space="preserve">: </w:t>
      </w:r>
      <w:r w:rsidR="00BA74CC">
        <w:rPr>
          <w:lang w:val="es-ES"/>
        </w:rPr>
        <w:tab/>
        <w:t>30</w:t>
      </w:r>
      <w:r>
        <w:rPr>
          <w:lang w:val="es-ES"/>
        </w:rPr>
        <w:t xml:space="preserve"> °C</w:t>
      </w:r>
    </w:p>
    <w:p w:rsidR="003A4820" w:rsidRDefault="003A4820" w:rsidP="006E39E6">
      <w:pPr>
        <w:rPr>
          <w:lang w:val="es-ES"/>
        </w:rPr>
      </w:pPr>
      <w:r>
        <w:rPr>
          <w:lang w:val="es-ES"/>
        </w:rPr>
        <w:t>Temperatura de mantenimiento de la l</w:t>
      </w:r>
      <w:r w:rsidR="00BA74CC">
        <w:rPr>
          <w:lang w:val="es-ES"/>
        </w:rPr>
        <w:t>ínea:</w:t>
      </w:r>
      <w:r w:rsidR="00BA74CC">
        <w:rPr>
          <w:lang w:val="es-ES"/>
        </w:rPr>
        <w:tab/>
      </w:r>
      <w:r w:rsidR="00810178">
        <w:rPr>
          <w:lang w:val="es-ES"/>
        </w:rPr>
        <w:t>70 °C</w:t>
      </w:r>
      <w:r w:rsidR="000721A7">
        <w:rPr>
          <w:lang w:val="es-ES"/>
        </w:rPr>
        <w:t xml:space="preserve"> min. - 100 °C máx.</w:t>
      </w:r>
    </w:p>
    <w:p w:rsidR="003A4820" w:rsidRDefault="003A4820" w:rsidP="006E39E6">
      <w:pPr>
        <w:rPr>
          <w:lang w:val="es-ES"/>
        </w:rPr>
      </w:pPr>
      <w:r>
        <w:rPr>
          <w:lang w:val="es-ES"/>
        </w:rPr>
        <w:t xml:space="preserve">Diámetro de la cañería: </w:t>
      </w:r>
      <w:r w:rsidR="00BA74CC">
        <w:rPr>
          <w:lang w:val="es-ES"/>
        </w:rPr>
        <w:tab/>
      </w:r>
      <w:r w:rsidR="00BA74CC">
        <w:rPr>
          <w:lang w:val="es-ES"/>
        </w:rPr>
        <w:tab/>
      </w:r>
      <w:r w:rsidR="00BA74CC">
        <w:rPr>
          <w:lang w:val="es-ES"/>
        </w:rPr>
        <w:tab/>
      </w:r>
      <w:r>
        <w:rPr>
          <w:lang w:val="es-ES"/>
        </w:rPr>
        <w:t>2” Sch 40</w:t>
      </w:r>
    </w:p>
    <w:p w:rsidR="003A4820" w:rsidRDefault="003A4820" w:rsidP="006E39E6">
      <w:pPr>
        <w:rPr>
          <w:lang w:val="es-ES"/>
        </w:rPr>
      </w:pPr>
      <w:r>
        <w:rPr>
          <w:lang w:val="es-ES"/>
        </w:rPr>
        <w:t xml:space="preserve">Longitud total de cañería: </w:t>
      </w:r>
      <w:r w:rsidR="00BA74CC">
        <w:rPr>
          <w:lang w:val="es-ES"/>
        </w:rPr>
        <w:tab/>
      </w:r>
      <w:r w:rsidR="00BA74CC">
        <w:rPr>
          <w:lang w:val="es-ES"/>
        </w:rPr>
        <w:tab/>
      </w:r>
      <w:r w:rsidR="00BA74CC">
        <w:rPr>
          <w:lang w:val="es-ES"/>
        </w:rPr>
        <w:tab/>
        <w:t>25.3 metros</w:t>
      </w:r>
    </w:p>
    <w:p w:rsidR="00BA74CC" w:rsidRDefault="00BA74CC" w:rsidP="006E39E6">
      <w:pPr>
        <w:rPr>
          <w:lang w:val="es-ES"/>
        </w:rPr>
      </w:pPr>
      <w:r>
        <w:rPr>
          <w:lang w:val="es-ES"/>
        </w:rPr>
        <w:t>Cantidad de válvulas (como accesorios sin aislar): 6</w:t>
      </w:r>
    </w:p>
    <w:p w:rsidR="00BA74CC" w:rsidRDefault="00BA74CC" w:rsidP="006E39E6">
      <w:pPr>
        <w:rPr>
          <w:lang w:val="es-ES"/>
        </w:rPr>
      </w:pPr>
      <w:r>
        <w:rPr>
          <w:lang w:val="es-ES"/>
        </w:rPr>
        <w:t xml:space="preserve">Temperatura ambiente mínima: </w:t>
      </w:r>
      <w:r>
        <w:rPr>
          <w:lang w:val="es-ES"/>
        </w:rPr>
        <w:tab/>
      </w:r>
      <w:r>
        <w:rPr>
          <w:lang w:val="es-ES"/>
        </w:rPr>
        <w:tab/>
        <w:t>0°C</w:t>
      </w:r>
    </w:p>
    <w:p w:rsidR="00BA74CC" w:rsidRDefault="00BA74CC" w:rsidP="006E39E6">
      <w:pPr>
        <w:rPr>
          <w:lang w:val="es-ES"/>
        </w:rPr>
      </w:pPr>
      <w:r>
        <w:rPr>
          <w:lang w:val="es-ES"/>
        </w:rPr>
        <w:t>Espesor y material de aislación:</w:t>
      </w:r>
      <w:r>
        <w:rPr>
          <w:lang w:val="es-ES"/>
        </w:rPr>
        <w:tab/>
      </w:r>
      <w:r>
        <w:rPr>
          <w:lang w:val="es-ES"/>
        </w:rPr>
        <w:tab/>
      </w:r>
      <w:r>
        <w:rPr>
          <w:lang w:val="es-ES"/>
        </w:rPr>
        <w:tab/>
        <w:t>1” de lana mineral; K: 0.079 W/°K.m</w:t>
      </w:r>
    </w:p>
    <w:p w:rsidR="00BA74CC" w:rsidRDefault="00BA74CC" w:rsidP="006E39E6">
      <w:pPr>
        <w:rPr>
          <w:lang w:val="es-ES"/>
        </w:rPr>
      </w:pPr>
      <w:r>
        <w:rPr>
          <w:lang w:val="es-ES"/>
        </w:rPr>
        <w:t>Método de traceado:</w:t>
      </w:r>
      <w:r>
        <w:rPr>
          <w:lang w:val="es-ES"/>
        </w:rPr>
        <w:tab/>
      </w:r>
      <w:r>
        <w:rPr>
          <w:lang w:val="es-ES"/>
        </w:rPr>
        <w:tab/>
      </w:r>
      <w:r>
        <w:rPr>
          <w:lang w:val="es-ES"/>
        </w:rPr>
        <w:tab/>
      </w:r>
      <w:r>
        <w:rPr>
          <w:lang w:val="es-ES"/>
        </w:rPr>
        <w:tab/>
        <w:t>Convectivo/Aislado</w:t>
      </w:r>
    </w:p>
    <w:p w:rsidR="001E2153" w:rsidRPr="00B40183" w:rsidRDefault="001E2153" w:rsidP="006E39E6">
      <w:pPr>
        <w:rPr>
          <w:lang w:val="es-ES"/>
        </w:rPr>
      </w:pPr>
      <w:r w:rsidRPr="00B40183">
        <w:rPr>
          <w:lang w:val="es-ES"/>
        </w:rPr>
        <w:t>Material tubbing traceado:</w:t>
      </w:r>
      <w:r w:rsidRPr="00B40183">
        <w:rPr>
          <w:lang w:val="es-ES"/>
        </w:rPr>
        <w:tab/>
      </w:r>
      <w:r w:rsidRPr="00B40183">
        <w:rPr>
          <w:lang w:val="es-ES"/>
        </w:rPr>
        <w:tab/>
      </w:r>
      <w:r w:rsidRPr="00B40183">
        <w:rPr>
          <w:lang w:val="es-ES"/>
        </w:rPr>
        <w:tab/>
      </w:r>
      <w:r w:rsidRPr="00B40183">
        <w:rPr>
          <w:rFonts w:cstheme="minorHAnsi"/>
          <w:lang w:val="es-ES"/>
        </w:rPr>
        <w:t>Ø</w:t>
      </w:r>
      <w:r w:rsidRPr="00B40183">
        <w:rPr>
          <w:lang w:val="es-ES"/>
        </w:rPr>
        <w:t>12 mm OD; AISI 316</w:t>
      </w:r>
    </w:p>
    <w:p w:rsidR="00810178" w:rsidRDefault="00810178" w:rsidP="006E39E6">
      <w:pPr>
        <w:rPr>
          <w:lang w:val="es-ES"/>
        </w:rPr>
      </w:pPr>
      <w:r>
        <w:rPr>
          <w:lang w:val="es-ES"/>
        </w:rPr>
        <w:t>Vapor disponible:</w:t>
      </w:r>
      <w:r>
        <w:rPr>
          <w:lang w:val="es-ES"/>
        </w:rPr>
        <w:tab/>
      </w:r>
      <w:r>
        <w:rPr>
          <w:lang w:val="es-ES"/>
        </w:rPr>
        <w:tab/>
      </w:r>
      <w:r>
        <w:rPr>
          <w:lang w:val="es-ES"/>
        </w:rPr>
        <w:tab/>
      </w:r>
      <w:r>
        <w:rPr>
          <w:lang w:val="es-ES"/>
        </w:rPr>
        <w:tab/>
        <w:t>Saturado de 50 lbs</w:t>
      </w:r>
    </w:p>
    <w:p w:rsidR="00810178" w:rsidRDefault="00810178" w:rsidP="006E39E6">
      <w:pPr>
        <w:rPr>
          <w:lang w:val="es-ES"/>
        </w:rPr>
      </w:pPr>
    </w:p>
    <w:p w:rsidR="00810178" w:rsidRDefault="00810178" w:rsidP="006E39E6">
      <w:pPr>
        <w:rPr>
          <w:lang w:val="es-ES"/>
        </w:rPr>
      </w:pPr>
      <w:r>
        <w:rPr>
          <w:lang w:val="es-ES"/>
        </w:rPr>
        <w:t>Con el diámetro nominal de la cañería, el espesor y material de aislación, la presión disponible y el método de traceado, de tabla 3.1 en manual de referencia se obtiene:</w:t>
      </w:r>
    </w:p>
    <w:p w:rsidR="00810178" w:rsidRDefault="00810178" w:rsidP="006E39E6">
      <w:pPr>
        <w:rPr>
          <w:lang w:val="es-ES"/>
        </w:rPr>
      </w:pPr>
      <w:r>
        <w:rPr>
          <w:lang w:val="es-ES"/>
        </w:rPr>
        <w:t>Temperatura de mantenimiento disponible:</w:t>
      </w:r>
      <w:r>
        <w:rPr>
          <w:lang w:val="es-ES"/>
        </w:rPr>
        <w:tab/>
        <w:t>68 °C</w:t>
      </w:r>
    </w:p>
    <w:p w:rsidR="00810178" w:rsidRDefault="00810178" w:rsidP="006E39E6">
      <w:pPr>
        <w:rPr>
          <w:lang w:val="es-ES"/>
        </w:rPr>
      </w:pPr>
      <w:r>
        <w:rPr>
          <w:lang w:val="es-ES"/>
        </w:rPr>
        <w:t>Factor de corrección de T° mínima:</w:t>
      </w:r>
      <w:r>
        <w:rPr>
          <w:lang w:val="es-ES"/>
        </w:rPr>
        <w:tab/>
      </w:r>
      <w:r>
        <w:rPr>
          <w:lang w:val="es-ES"/>
        </w:rPr>
        <w:tab/>
      </w:r>
      <w:r w:rsidR="004248E3">
        <w:rPr>
          <w:lang w:val="es-ES"/>
        </w:rPr>
        <w:t>+7.7</w:t>
      </w:r>
      <w:r>
        <w:rPr>
          <w:lang w:val="es-ES"/>
        </w:rPr>
        <w:t>4 °C (Tabla 4.1</w:t>
      </w:r>
      <w:r w:rsidR="004248E3">
        <w:rPr>
          <w:lang w:val="es-ES"/>
        </w:rPr>
        <w:t>; @0°C</w:t>
      </w:r>
      <w:r>
        <w:rPr>
          <w:lang w:val="es-ES"/>
        </w:rPr>
        <w:t>)</w:t>
      </w:r>
    </w:p>
    <w:p w:rsidR="00810178" w:rsidRDefault="00810178" w:rsidP="006E39E6">
      <w:pPr>
        <w:rPr>
          <w:lang w:val="es-ES"/>
        </w:rPr>
      </w:pPr>
      <w:r>
        <w:rPr>
          <w:lang w:val="es-ES"/>
        </w:rPr>
        <w:t>Factor de corrección de material:</w:t>
      </w:r>
      <w:r>
        <w:rPr>
          <w:lang w:val="es-ES"/>
        </w:rPr>
        <w:tab/>
      </w:r>
      <w:r>
        <w:rPr>
          <w:lang w:val="es-ES"/>
        </w:rPr>
        <w:tab/>
      </w:r>
      <w:r w:rsidR="004248E3">
        <w:rPr>
          <w:lang w:val="es-ES"/>
        </w:rPr>
        <w:t>+15 °C (Tabla 4.2; Lana mineral)</w:t>
      </w:r>
    </w:p>
    <w:p w:rsidR="004248E3" w:rsidRDefault="004248E3" w:rsidP="006E39E6">
      <w:pPr>
        <w:rPr>
          <w:lang w:val="es-ES"/>
        </w:rPr>
      </w:pPr>
      <w:r>
        <w:rPr>
          <w:lang w:val="es-ES"/>
        </w:rPr>
        <w:t>Distancia máxima entre trampas de vapor</w:t>
      </w:r>
      <w:r>
        <w:rPr>
          <w:lang w:val="es-ES"/>
        </w:rPr>
        <w:tab/>
        <w:t>46 metros (Tabla 5.1)</w:t>
      </w:r>
    </w:p>
    <w:p w:rsidR="004248E3" w:rsidRPr="004248E3" w:rsidRDefault="004248E3" w:rsidP="006E39E6">
      <w:pPr>
        <w:rPr>
          <w:b/>
          <w:lang w:val="es-ES"/>
        </w:rPr>
      </w:pPr>
      <w:r w:rsidRPr="004248E3">
        <w:rPr>
          <w:b/>
          <w:lang w:val="es-ES"/>
        </w:rPr>
        <w:t>Temperatura final de traceado (corregido)</w:t>
      </w:r>
      <w:r w:rsidRPr="004248E3">
        <w:rPr>
          <w:b/>
          <w:lang w:val="es-ES"/>
        </w:rPr>
        <w:tab/>
        <w:t>90 °C</w:t>
      </w:r>
    </w:p>
    <w:p w:rsidR="004248E3" w:rsidRPr="001E2153" w:rsidRDefault="001E2153" w:rsidP="006E39E6">
      <w:pPr>
        <w:rPr>
          <w:b/>
          <w:lang w:val="es-ES"/>
        </w:rPr>
      </w:pPr>
      <w:r>
        <w:rPr>
          <w:b/>
          <w:lang w:val="es-ES"/>
        </w:rPr>
        <w:t>Trampa de vapor seleccionada:</w:t>
      </w:r>
      <w:r>
        <w:rPr>
          <w:b/>
          <w:lang w:val="es-ES"/>
        </w:rPr>
        <w:tab/>
      </w:r>
      <w:r>
        <w:rPr>
          <w:b/>
          <w:lang w:val="es-ES"/>
        </w:rPr>
        <w:tab/>
      </w:r>
      <w:r w:rsidR="000721A7" w:rsidRPr="001E2153">
        <w:rPr>
          <w:b/>
          <w:lang w:val="es-ES"/>
        </w:rPr>
        <w:t xml:space="preserve">Spirax Sarco TD-S.52 </w:t>
      </w:r>
      <w:r w:rsidR="000721A7" w:rsidRPr="001E2153">
        <w:rPr>
          <w:rFonts w:cstheme="minorHAnsi"/>
          <w:b/>
          <w:lang w:val="es-ES"/>
        </w:rPr>
        <w:t>Ø</w:t>
      </w:r>
      <w:r w:rsidR="000721A7" w:rsidRPr="001E2153">
        <w:rPr>
          <w:b/>
          <w:lang w:val="es-ES"/>
        </w:rPr>
        <w:t>1/2” con filtro incorporado</w:t>
      </w:r>
    </w:p>
    <w:p w:rsidR="000721A7" w:rsidRPr="001E2153" w:rsidRDefault="000721A7" w:rsidP="000721A7">
      <w:pPr>
        <w:rPr>
          <w:b/>
          <w:lang w:val="es-ES"/>
        </w:rPr>
      </w:pPr>
      <w:r w:rsidRPr="001E2153">
        <w:rPr>
          <w:b/>
          <w:lang w:val="es-ES"/>
        </w:rPr>
        <w:t># Trampa de vapor requeridas:</w:t>
      </w:r>
      <w:r w:rsidRPr="001E2153">
        <w:rPr>
          <w:b/>
          <w:lang w:val="es-ES"/>
        </w:rPr>
        <w:tab/>
      </w:r>
      <w:r w:rsidRPr="001E2153">
        <w:rPr>
          <w:b/>
          <w:lang w:val="es-ES"/>
        </w:rPr>
        <w:tab/>
        <w:t>1 EA</w:t>
      </w:r>
    </w:p>
    <w:p w:rsidR="004248E3" w:rsidRDefault="004248E3" w:rsidP="006E39E6">
      <w:pPr>
        <w:rPr>
          <w:lang w:val="es-ES"/>
        </w:rPr>
      </w:pPr>
    </w:p>
    <w:p w:rsidR="006E39E6" w:rsidRDefault="006E39E6" w:rsidP="006E39E6">
      <w:pPr>
        <w:rPr>
          <w:lang w:val="es-ES"/>
        </w:rPr>
      </w:pPr>
    </w:p>
    <w:p w:rsidR="006E39E6" w:rsidRDefault="006E39E6" w:rsidP="006E39E6">
      <w:pPr>
        <w:pStyle w:val="Ttulo2"/>
        <w:rPr>
          <w:lang w:val="es-ES"/>
        </w:rPr>
      </w:pPr>
      <w:bookmarkStart w:id="59" w:name="_Toc526427816"/>
      <w:r>
        <w:rPr>
          <w:lang w:val="es-ES"/>
        </w:rPr>
        <w:t>Diseño del nuevo sistema de recirculación. Listado de documentos</w:t>
      </w:r>
      <w:bookmarkEnd w:id="59"/>
    </w:p>
    <w:p w:rsidR="0050711E" w:rsidRDefault="0050711E" w:rsidP="0050711E">
      <w:pPr>
        <w:ind w:firstLine="567"/>
        <w:rPr>
          <w:lang w:val="es-ES"/>
        </w:rPr>
      </w:pPr>
      <w:r>
        <w:rPr>
          <w:lang w:val="es-ES"/>
        </w:rPr>
        <w:t>Con la ingeniería desarrollada hasta este punto, se desarrollan los siguientes documentos a los efectos de cubrir distintos aspectos técnicos que requiere el cliente.</w:t>
      </w:r>
    </w:p>
    <w:p w:rsidR="0050711E" w:rsidRPr="0050711E" w:rsidRDefault="0050711E" w:rsidP="0050711E">
      <w:pPr>
        <w:ind w:firstLine="567"/>
        <w:rPr>
          <w:lang w:val="es-ES"/>
        </w:rPr>
      </w:pPr>
    </w:p>
    <w:p w:rsidR="006E39E6" w:rsidRDefault="00DC7C1F" w:rsidP="00DC7C1F">
      <w:pPr>
        <w:pStyle w:val="Ttulo3"/>
        <w:rPr>
          <w:lang w:val="es-ES"/>
        </w:rPr>
      </w:pPr>
      <w:r>
        <w:rPr>
          <w:lang w:val="es-ES"/>
        </w:rPr>
        <w:t>Planos de referencia generados:</w:t>
      </w:r>
    </w:p>
    <w:p w:rsidR="00DC7C1F" w:rsidRDefault="00DC7C1F" w:rsidP="00DC7C1F">
      <w:pPr>
        <w:pStyle w:val="Prrafodelista"/>
        <w:numPr>
          <w:ilvl w:val="0"/>
          <w:numId w:val="24"/>
        </w:numPr>
        <w:rPr>
          <w:lang w:val="es-ES"/>
        </w:rPr>
      </w:pPr>
      <w:r w:rsidRPr="00DC7C1F">
        <w:rPr>
          <w:lang w:val="es-ES"/>
        </w:rPr>
        <w:t>1307-62-P&amp;ID-007 &amp; 008</w:t>
      </w:r>
      <w:r>
        <w:rPr>
          <w:lang w:val="es-ES"/>
        </w:rPr>
        <w:t>; Revisión P&amp;IDs. Inclusión del nuevo sistema de recirculación</w:t>
      </w:r>
    </w:p>
    <w:p w:rsidR="0050711E" w:rsidRPr="00DC7C1F" w:rsidRDefault="0050711E" w:rsidP="0050711E">
      <w:pPr>
        <w:pStyle w:val="Prrafodelista"/>
        <w:numPr>
          <w:ilvl w:val="0"/>
          <w:numId w:val="0"/>
        </w:numPr>
        <w:ind w:left="720"/>
        <w:rPr>
          <w:lang w:val="es-ES"/>
        </w:rPr>
      </w:pPr>
    </w:p>
    <w:p w:rsidR="00DC7C1F" w:rsidRPr="00DC7C1F" w:rsidRDefault="00DC7C1F" w:rsidP="00DC7C1F">
      <w:pPr>
        <w:pStyle w:val="Prrafodelista"/>
        <w:numPr>
          <w:ilvl w:val="0"/>
          <w:numId w:val="24"/>
        </w:numPr>
        <w:rPr>
          <w:lang w:val="es-ES"/>
        </w:rPr>
      </w:pPr>
      <w:r w:rsidRPr="00DC7C1F">
        <w:rPr>
          <w:lang w:val="es-ES"/>
        </w:rPr>
        <w:t>1307-62-TI-P&amp;ID-007 &amp; 008</w:t>
      </w:r>
      <w:r>
        <w:rPr>
          <w:lang w:val="es-ES"/>
        </w:rPr>
        <w:t>; Identificación de Tie Ins en P&amp;ID</w:t>
      </w:r>
    </w:p>
    <w:p w:rsidR="00DC7C1F" w:rsidRPr="00DC7C1F" w:rsidRDefault="00DC7C1F" w:rsidP="00DC7C1F">
      <w:pPr>
        <w:pStyle w:val="Prrafodelista"/>
        <w:numPr>
          <w:ilvl w:val="0"/>
          <w:numId w:val="24"/>
        </w:numPr>
        <w:rPr>
          <w:lang w:val="es-ES"/>
        </w:rPr>
      </w:pPr>
      <w:r w:rsidRPr="00DC7C1F">
        <w:rPr>
          <w:lang w:val="es-ES"/>
        </w:rPr>
        <w:t>1307-62-MEC 001</w:t>
      </w:r>
      <w:r>
        <w:rPr>
          <w:lang w:val="es-ES"/>
        </w:rPr>
        <w:t>; Isométrico para construcción tie in salida bomba recirculación y línea recirculación a Reactor B</w:t>
      </w:r>
    </w:p>
    <w:p w:rsidR="00DC7C1F" w:rsidRPr="00DC7C1F" w:rsidRDefault="00DC7C1F" w:rsidP="00DC7C1F">
      <w:pPr>
        <w:pStyle w:val="Prrafodelista"/>
        <w:numPr>
          <w:ilvl w:val="0"/>
          <w:numId w:val="24"/>
        </w:numPr>
        <w:rPr>
          <w:lang w:val="es-ES"/>
        </w:rPr>
      </w:pPr>
      <w:r w:rsidRPr="00DC7C1F">
        <w:rPr>
          <w:lang w:val="es-ES"/>
        </w:rPr>
        <w:t>1307-62-MEC 002</w:t>
      </w:r>
      <w:r>
        <w:rPr>
          <w:lang w:val="es-ES"/>
        </w:rPr>
        <w:t>; Isométrico para construcción tie in salida bomba recirculación y línea recirculación a Reactor A</w:t>
      </w:r>
    </w:p>
    <w:p w:rsidR="00DC7C1F" w:rsidRPr="00DC7C1F" w:rsidRDefault="00DC7C1F" w:rsidP="00DC7C1F">
      <w:pPr>
        <w:pStyle w:val="Prrafodelista"/>
        <w:numPr>
          <w:ilvl w:val="0"/>
          <w:numId w:val="24"/>
        </w:numPr>
        <w:rPr>
          <w:lang w:val="es-ES"/>
        </w:rPr>
      </w:pPr>
      <w:r w:rsidRPr="00DC7C1F">
        <w:rPr>
          <w:lang w:val="es-ES"/>
        </w:rPr>
        <w:t>1307-62-MEC 003</w:t>
      </w:r>
      <w:r>
        <w:rPr>
          <w:lang w:val="es-ES"/>
        </w:rPr>
        <w:t>; Plano de conjunto nuevo sistema de recirculación</w:t>
      </w:r>
    </w:p>
    <w:p w:rsidR="00DC7C1F" w:rsidRPr="00DC7C1F" w:rsidRDefault="00DC7C1F" w:rsidP="00DC7C1F">
      <w:pPr>
        <w:pStyle w:val="Prrafodelista"/>
        <w:numPr>
          <w:ilvl w:val="0"/>
          <w:numId w:val="24"/>
        </w:numPr>
        <w:rPr>
          <w:lang w:val="es-ES"/>
        </w:rPr>
      </w:pPr>
      <w:r w:rsidRPr="00DC7C1F">
        <w:rPr>
          <w:lang w:val="es-ES"/>
        </w:rPr>
        <w:t>1307-62-MEC 004</w:t>
      </w:r>
      <w:r>
        <w:rPr>
          <w:lang w:val="es-ES"/>
        </w:rPr>
        <w:t>; Soportes de cañería - Base</w:t>
      </w:r>
    </w:p>
    <w:p w:rsidR="00DC7C1F" w:rsidRDefault="00DC7C1F" w:rsidP="00DC7C1F">
      <w:pPr>
        <w:pStyle w:val="Prrafodelista"/>
        <w:numPr>
          <w:ilvl w:val="0"/>
          <w:numId w:val="24"/>
        </w:numPr>
        <w:rPr>
          <w:lang w:val="es-ES"/>
        </w:rPr>
      </w:pPr>
      <w:r w:rsidRPr="00DC7C1F">
        <w:rPr>
          <w:lang w:val="es-ES"/>
        </w:rPr>
        <w:t>1307-62-MEC 005</w:t>
      </w:r>
      <w:r>
        <w:rPr>
          <w:lang w:val="es-ES"/>
        </w:rPr>
        <w:t>; Soportes de cañería – Extremo</w:t>
      </w:r>
    </w:p>
    <w:p w:rsidR="00DC7C1F" w:rsidRDefault="00DC7C1F" w:rsidP="00DC7C1F">
      <w:pPr>
        <w:pStyle w:val="Prrafodelista"/>
        <w:numPr>
          <w:ilvl w:val="0"/>
          <w:numId w:val="24"/>
        </w:numPr>
        <w:rPr>
          <w:lang w:val="es-ES"/>
        </w:rPr>
      </w:pPr>
      <w:r w:rsidRPr="00DC7C1F">
        <w:rPr>
          <w:lang w:val="es-ES"/>
        </w:rPr>
        <w:t xml:space="preserve">1307-62-MEC 006; </w:t>
      </w:r>
      <w:r>
        <w:rPr>
          <w:lang w:val="es-ES"/>
        </w:rPr>
        <w:t>Isométrico para construcción tie in línea recirculación a Reactor B</w:t>
      </w:r>
    </w:p>
    <w:p w:rsidR="00DC7C1F" w:rsidRDefault="00DC7C1F" w:rsidP="00DC7C1F">
      <w:pPr>
        <w:rPr>
          <w:lang w:val="es-ES"/>
        </w:rPr>
      </w:pPr>
    </w:p>
    <w:p w:rsidR="00FB267B" w:rsidRDefault="00FB267B" w:rsidP="00DC7C1F">
      <w:pPr>
        <w:rPr>
          <w:lang w:val="es-ES"/>
        </w:rPr>
      </w:pPr>
      <w:r w:rsidRPr="00FB267B">
        <w:rPr>
          <w:rStyle w:val="Ttulo3Car"/>
          <w:lang w:val="es-ES"/>
        </w:rPr>
        <w:t>Documentos de implementación y seguimiento</w:t>
      </w:r>
      <w:r>
        <w:rPr>
          <w:lang w:val="es-ES"/>
        </w:rPr>
        <w:t xml:space="preserve"> (ver apartado7.1)</w:t>
      </w:r>
    </w:p>
    <w:p w:rsidR="00FB267B" w:rsidRDefault="00FB267B" w:rsidP="00FB267B">
      <w:pPr>
        <w:pStyle w:val="Prrafodelista"/>
        <w:numPr>
          <w:ilvl w:val="0"/>
          <w:numId w:val="24"/>
        </w:numPr>
        <w:rPr>
          <w:lang w:val="es-ES"/>
        </w:rPr>
      </w:pPr>
      <w:r w:rsidRPr="00FB267B">
        <w:rPr>
          <w:lang w:val="es-ES"/>
        </w:rPr>
        <w:t>Métodos de control estadístico de proceso.</w:t>
      </w:r>
    </w:p>
    <w:p w:rsidR="00FB267B" w:rsidRPr="00FB267B" w:rsidRDefault="00FB267B" w:rsidP="00FB267B">
      <w:pPr>
        <w:pStyle w:val="Prrafodelista"/>
        <w:numPr>
          <w:ilvl w:val="0"/>
          <w:numId w:val="24"/>
        </w:numPr>
        <w:rPr>
          <w:lang w:val="es-ES"/>
        </w:rPr>
      </w:pPr>
      <w:r>
        <w:rPr>
          <w:lang w:val="es-ES"/>
        </w:rPr>
        <w:t>Plan de relevamiento del control de proceso.</w:t>
      </w:r>
    </w:p>
    <w:p w:rsidR="00DC7C1F" w:rsidRDefault="00DC7C1F" w:rsidP="00DC7C1F">
      <w:pPr>
        <w:pStyle w:val="Ttulo3"/>
        <w:rPr>
          <w:lang w:val="es-ES"/>
        </w:rPr>
      </w:pPr>
      <w:r>
        <w:rPr>
          <w:lang w:val="es-ES"/>
        </w:rPr>
        <w:lastRenderedPageBreak/>
        <w:t>Lista de cañerías</w:t>
      </w:r>
    </w:p>
    <w:p w:rsidR="00DC7C1F" w:rsidRDefault="00B509B2" w:rsidP="00DC7C1F">
      <w:pPr>
        <w:rPr>
          <w:lang w:val="es-ES"/>
        </w:rPr>
      </w:pPr>
      <w:r w:rsidRPr="00B509B2">
        <w:rPr>
          <w:noProof/>
          <w:lang w:val="es-ES" w:eastAsia="es-ES"/>
        </w:rPr>
        <w:drawing>
          <wp:inline distT="0" distB="0" distL="0" distR="0" wp14:anchorId="0B9FBB6E" wp14:editId="09E61620">
            <wp:extent cx="6296949" cy="1562986"/>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304509" cy="1564863"/>
                    </a:xfrm>
                    <a:prstGeom prst="rect">
                      <a:avLst/>
                    </a:prstGeom>
                    <a:noFill/>
                    <a:ln>
                      <a:noFill/>
                    </a:ln>
                  </pic:spPr>
                </pic:pic>
              </a:graphicData>
            </a:graphic>
          </wp:inline>
        </w:drawing>
      </w:r>
    </w:p>
    <w:p w:rsidR="00DC7C1F" w:rsidRDefault="00DC7C1F" w:rsidP="00DC7C1F">
      <w:pPr>
        <w:rPr>
          <w:lang w:val="es-ES"/>
        </w:rPr>
      </w:pPr>
    </w:p>
    <w:p w:rsidR="00DC7C1F" w:rsidRDefault="00DC7C1F" w:rsidP="00DC7C1F">
      <w:pPr>
        <w:pStyle w:val="Ttulo3"/>
        <w:rPr>
          <w:lang w:val="es-ES"/>
        </w:rPr>
      </w:pPr>
      <w:r>
        <w:rPr>
          <w:lang w:val="es-ES"/>
        </w:rPr>
        <w:t>Lista de tie ins</w:t>
      </w:r>
    </w:p>
    <w:p w:rsidR="00DC7C1F" w:rsidRDefault="00B509B2" w:rsidP="00E03BF1">
      <w:pPr>
        <w:jc w:val="center"/>
        <w:rPr>
          <w:lang w:val="es-ES"/>
        </w:rPr>
      </w:pPr>
      <w:r w:rsidRPr="00B509B2">
        <w:rPr>
          <w:noProof/>
          <w:lang w:val="es-ES" w:eastAsia="es-ES"/>
        </w:rPr>
        <w:drawing>
          <wp:inline distT="0" distB="0" distL="0" distR="0" wp14:anchorId="75F3793E" wp14:editId="187F40ED">
            <wp:extent cx="4901610" cy="1663202"/>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4907089" cy="1665061"/>
                    </a:xfrm>
                    <a:prstGeom prst="rect">
                      <a:avLst/>
                    </a:prstGeom>
                    <a:noFill/>
                    <a:ln>
                      <a:noFill/>
                    </a:ln>
                  </pic:spPr>
                </pic:pic>
              </a:graphicData>
            </a:graphic>
          </wp:inline>
        </w:drawing>
      </w:r>
    </w:p>
    <w:p w:rsidR="00E03BF1" w:rsidRDefault="00E03BF1" w:rsidP="00DC7C1F">
      <w:pPr>
        <w:rPr>
          <w:lang w:val="es-ES"/>
        </w:rPr>
      </w:pPr>
    </w:p>
    <w:p w:rsidR="00E03BF1" w:rsidRDefault="00E03BF1" w:rsidP="00DC7C1F">
      <w:pPr>
        <w:rPr>
          <w:lang w:val="es-ES"/>
        </w:rPr>
      </w:pPr>
    </w:p>
    <w:p w:rsidR="006E39E6" w:rsidRDefault="006E39E6" w:rsidP="006E39E6">
      <w:pPr>
        <w:pStyle w:val="Ttulo2"/>
        <w:rPr>
          <w:lang w:val="es-ES"/>
        </w:rPr>
      </w:pPr>
      <w:bookmarkStart w:id="60" w:name="_Toc526427817"/>
      <w:r>
        <w:rPr>
          <w:lang w:val="es-ES"/>
        </w:rPr>
        <w:t>Diseño del nuevo sistema de recirculación. Gantt ejecución de la obra</w:t>
      </w:r>
      <w:bookmarkEnd w:id="60"/>
    </w:p>
    <w:p w:rsidR="00157C04" w:rsidRDefault="00157C04" w:rsidP="00157C04">
      <w:pPr>
        <w:ind w:firstLine="567"/>
        <w:rPr>
          <w:lang w:val="es-ES"/>
        </w:rPr>
      </w:pPr>
      <w:r>
        <w:rPr>
          <w:lang w:val="es-ES"/>
        </w:rPr>
        <w:t>A continuación se detalla un resumen de la carta Gantt para la ejecución de la obra. Este plan fue elaborado conjuntamente con los proveedores de servicios (Montaje mecánico y civil; Servicios de comisionado y Ensayos No Destructivos) y conciliado con los Departamentos de Producción, Mantenimiento y HSE de la planta.</w:t>
      </w:r>
    </w:p>
    <w:p w:rsidR="00157C04" w:rsidRDefault="00157C04" w:rsidP="00157C04">
      <w:pPr>
        <w:ind w:firstLine="567"/>
        <w:rPr>
          <w:lang w:val="es-ES"/>
        </w:rPr>
      </w:pPr>
      <w:r>
        <w:rPr>
          <w:lang w:val="es-ES"/>
        </w:rPr>
        <w:t xml:space="preserve">El plan es orientativo y conservador, esto es, contempla desvíos normales </w:t>
      </w:r>
      <w:r w:rsidR="00BD120B">
        <w:rPr>
          <w:lang w:val="es-ES"/>
        </w:rPr>
        <w:t xml:space="preserve">en la ejecución de obras de esta </w:t>
      </w:r>
      <w:r w:rsidR="00610E10">
        <w:rPr>
          <w:lang w:val="es-ES"/>
        </w:rPr>
        <w:t>naturaleza</w:t>
      </w:r>
      <w:r w:rsidR="00BD120B">
        <w:rPr>
          <w:lang w:val="es-ES"/>
        </w:rPr>
        <w:t>.</w:t>
      </w:r>
    </w:p>
    <w:p w:rsidR="00BD120B" w:rsidRDefault="00F31F4C" w:rsidP="00F31F4C">
      <w:pPr>
        <w:ind w:firstLine="567"/>
        <w:jc w:val="center"/>
        <w:rPr>
          <w:lang w:val="es-ES"/>
        </w:rPr>
      </w:pPr>
      <w:r>
        <w:rPr>
          <w:noProof/>
          <w:lang w:val="es-ES" w:eastAsia="es-ES"/>
        </w:rPr>
        <w:lastRenderedPageBreak/>
        <w:drawing>
          <wp:inline distT="0" distB="0" distL="0" distR="0" wp14:anchorId="326D5980" wp14:editId="280F60A3">
            <wp:extent cx="4223982" cy="4526635"/>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3"/>
                    <a:srcRect l="21418" t="8658" r="39518" b="16884"/>
                    <a:stretch/>
                  </pic:blipFill>
                  <pic:spPr bwMode="auto">
                    <a:xfrm>
                      <a:off x="0" y="0"/>
                      <a:ext cx="4230832" cy="4533976"/>
                    </a:xfrm>
                    <a:prstGeom prst="rect">
                      <a:avLst/>
                    </a:prstGeom>
                    <a:ln>
                      <a:noFill/>
                    </a:ln>
                    <a:extLst>
                      <a:ext uri="{53640926-AAD7-44D8-BBD7-CCE9431645EC}">
                        <a14:shadowObscured xmlns:a14="http://schemas.microsoft.com/office/drawing/2010/main"/>
                      </a:ext>
                    </a:extLst>
                  </pic:spPr>
                </pic:pic>
              </a:graphicData>
            </a:graphic>
          </wp:inline>
        </w:drawing>
      </w:r>
    </w:p>
    <w:p w:rsidR="00F31F4C" w:rsidRDefault="00F31F4C" w:rsidP="00F31F4C">
      <w:pPr>
        <w:rPr>
          <w:lang w:val="es-ES"/>
        </w:rPr>
      </w:pPr>
    </w:p>
    <w:p w:rsidR="00F31F4C" w:rsidRDefault="00F31F4C" w:rsidP="00F31F4C">
      <w:pPr>
        <w:rPr>
          <w:lang w:val="es-ES"/>
        </w:rPr>
      </w:pPr>
      <w:r>
        <w:rPr>
          <w:lang w:val="es-ES"/>
        </w:rPr>
        <w:tab/>
        <w:t>Una versión más detallada, que incluye barras de avance cronológico, puede encontrarse en la sección adjuntos.</w:t>
      </w:r>
    </w:p>
    <w:p w:rsidR="00BD120B" w:rsidRDefault="00BD120B" w:rsidP="00157C04">
      <w:pPr>
        <w:ind w:firstLine="567"/>
        <w:rPr>
          <w:lang w:val="es-ES"/>
        </w:rPr>
      </w:pPr>
    </w:p>
    <w:p w:rsidR="00B509B2" w:rsidRPr="00157C04" w:rsidRDefault="00B509B2" w:rsidP="00157C04">
      <w:pPr>
        <w:ind w:firstLine="567"/>
        <w:rPr>
          <w:lang w:val="es-ES"/>
        </w:rPr>
      </w:pPr>
    </w:p>
    <w:p w:rsidR="006E39E6" w:rsidRDefault="006E39E6" w:rsidP="006E39E6">
      <w:pPr>
        <w:pStyle w:val="Ttulo2"/>
        <w:rPr>
          <w:lang w:val="es-ES"/>
        </w:rPr>
      </w:pPr>
      <w:bookmarkStart w:id="61" w:name="_Diseño_del_nuevo"/>
      <w:bookmarkStart w:id="62" w:name="_Toc526427818"/>
      <w:bookmarkEnd w:id="61"/>
      <w:r>
        <w:rPr>
          <w:lang w:val="es-ES"/>
        </w:rPr>
        <w:t>Diseño del nuevo sistema de recirculación. Costos de construcción y montaje</w:t>
      </w:r>
      <w:bookmarkEnd w:id="62"/>
    </w:p>
    <w:p w:rsidR="006E39E6" w:rsidRDefault="009E7A4D" w:rsidP="009E7A4D">
      <w:pPr>
        <w:ind w:firstLine="567"/>
        <w:rPr>
          <w:lang w:val="es-ES"/>
        </w:rPr>
      </w:pPr>
      <w:r>
        <w:rPr>
          <w:lang w:val="es-ES"/>
        </w:rPr>
        <w:t>A continuación se detallan los costos asociados a las distintas etapas de construcción, montaje y comisionado de la obra.</w:t>
      </w:r>
    </w:p>
    <w:p w:rsidR="00B509B2" w:rsidRDefault="00B509B2" w:rsidP="009E7A4D">
      <w:pPr>
        <w:ind w:firstLine="567"/>
        <w:rPr>
          <w:lang w:val="es-ES"/>
        </w:rPr>
      </w:pPr>
    </w:p>
    <w:p w:rsidR="009E7A4D" w:rsidRDefault="009E7A4D" w:rsidP="009E7A4D">
      <w:pPr>
        <w:ind w:firstLine="567"/>
        <w:rPr>
          <w:lang w:val="es-ES"/>
        </w:rPr>
      </w:pPr>
      <w:r>
        <w:rPr>
          <w:lang w:val="es-ES"/>
        </w:rPr>
        <w:t>Si bien todos los costos están expresados en pesos argentinos [ARS], en todos los casos la provisión de los materiales fue expresada en dólares estadounidenses [USD]. La tasa de cambio de referencia adoptada fue 38 ARS/USD.</w:t>
      </w:r>
    </w:p>
    <w:p w:rsidR="00E14C40" w:rsidRDefault="009E7A4D" w:rsidP="009E7A4D">
      <w:pPr>
        <w:ind w:firstLine="567"/>
        <w:rPr>
          <w:lang w:val="es-ES"/>
        </w:rPr>
      </w:pPr>
      <w:r>
        <w:rPr>
          <w:lang w:val="es-ES"/>
        </w:rPr>
        <w:t xml:space="preserve">Todas las cotizaciones fueron provistas en distinto grado de detalle por proveedores de materiales y servicios de reconocida reputación en el cordón industrial petroquímico de San Lorenzo.  Las cotizaciones fueron realizadas contra especificaciones técnicas (no adjuntas en el presente documento) y planos constructivos. Los valores de mano de obra tienen como referencia el último convenio UOCRA vigente del </w:t>
      </w:r>
      <w:r w:rsidR="00E14C40">
        <w:rPr>
          <w:lang w:val="es-ES"/>
        </w:rPr>
        <w:t>01/04/2018.</w:t>
      </w:r>
    </w:p>
    <w:p w:rsidR="009E7A4D" w:rsidRPr="00E14C40" w:rsidRDefault="009E7A4D" w:rsidP="009E7A4D">
      <w:pPr>
        <w:ind w:firstLine="567"/>
        <w:rPr>
          <w:lang w:val="es-ES"/>
        </w:rPr>
      </w:pPr>
      <w:r>
        <w:rPr>
          <w:lang w:val="es-ES"/>
        </w:rPr>
        <w:t>El resumen a continuación condensa la información en conceptos simplificados pero de interés al proyecto.</w:t>
      </w:r>
      <w:r w:rsidR="00E14C40">
        <w:rPr>
          <w:lang w:val="es-ES"/>
        </w:rPr>
        <w:t xml:space="preserve"> La estimación responde al grado Clase 1 (+5%; -3%; costeo detallado para lanzamiento de proyecto) de acuerdo al documento </w:t>
      </w:r>
      <w:r w:rsidR="00E14C40" w:rsidRPr="00E14C40">
        <w:rPr>
          <w:i/>
          <w:lang w:val="es-ES"/>
        </w:rPr>
        <w:t xml:space="preserve">AkzoNobel – Cost estimate classification matrix for process industries </w:t>
      </w:r>
      <w:r w:rsidR="00E14C40">
        <w:rPr>
          <w:i/>
          <w:lang w:val="es-ES"/>
        </w:rPr>
        <w:t xml:space="preserve">- </w:t>
      </w:r>
      <w:r w:rsidR="00E14C40" w:rsidRPr="00E14C40">
        <w:rPr>
          <w:i/>
          <w:lang w:val="es-ES"/>
        </w:rPr>
        <w:t>R17</w:t>
      </w:r>
      <w:r w:rsidR="00E14C40">
        <w:rPr>
          <w:lang w:val="es-ES"/>
        </w:rPr>
        <w:t>.</w:t>
      </w:r>
    </w:p>
    <w:p w:rsidR="00E14C40" w:rsidRDefault="00E14C40" w:rsidP="009E7A4D">
      <w:pPr>
        <w:ind w:firstLine="567"/>
        <w:rPr>
          <w:lang w:val="es-ES"/>
        </w:rPr>
      </w:pPr>
    </w:p>
    <w:tbl>
      <w:tblPr>
        <w:tblW w:w="7640" w:type="dxa"/>
        <w:jc w:val="center"/>
        <w:tblInd w:w="55" w:type="dxa"/>
        <w:tblCellMar>
          <w:left w:w="70" w:type="dxa"/>
          <w:right w:w="70" w:type="dxa"/>
        </w:tblCellMar>
        <w:tblLook w:val="04A0" w:firstRow="1" w:lastRow="0" w:firstColumn="1" w:lastColumn="0" w:noHBand="0" w:noVBand="1"/>
      </w:tblPr>
      <w:tblGrid>
        <w:gridCol w:w="6640"/>
        <w:gridCol w:w="1000"/>
      </w:tblGrid>
      <w:tr w:rsidR="00E14C40" w:rsidRPr="00E14C40" w:rsidTr="00E14C40">
        <w:trPr>
          <w:trHeight w:val="300"/>
          <w:jc w:val="center"/>
        </w:trPr>
        <w:tc>
          <w:tcPr>
            <w:tcW w:w="6640" w:type="dxa"/>
            <w:tcBorders>
              <w:top w:val="single" w:sz="4" w:space="0" w:color="auto"/>
              <w:left w:val="single" w:sz="4" w:space="0" w:color="auto"/>
              <w:bottom w:val="single" w:sz="4" w:space="0" w:color="auto"/>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b/>
                <w:bCs/>
                <w:color w:val="000000"/>
                <w:szCs w:val="20"/>
                <w:lang w:val="es-ES" w:eastAsia="es-ES"/>
              </w:rPr>
            </w:pPr>
            <w:r w:rsidRPr="00E14C40">
              <w:rPr>
                <w:rFonts w:ascii="Arial" w:eastAsia="Times New Roman" w:hAnsi="Arial" w:cs="Arial"/>
                <w:b/>
                <w:bCs/>
                <w:color w:val="000000"/>
                <w:szCs w:val="20"/>
                <w:lang w:val="es-ES" w:eastAsia="es-ES"/>
              </w:rPr>
              <w:lastRenderedPageBreak/>
              <w:t>Traceado de Vapor</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b/>
                <w:bCs/>
                <w:color w:val="000000"/>
                <w:szCs w:val="20"/>
                <w:lang w:val="es-ES" w:eastAsia="es-ES"/>
              </w:rPr>
            </w:pPr>
            <w:r w:rsidRPr="00E14C40">
              <w:rPr>
                <w:rFonts w:ascii="Arial" w:eastAsia="Times New Roman" w:hAnsi="Arial" w:cs="Arial"/>
                <w:b/>
                <w:bCs/>
                <w:color w:val="000000"/>
                <w:szCs w:val="20"/>
                <w:lang w:val="es-ES" w:eastAsia="es-ES"/>
              </w:rPr>
              <w:t>150553</w:t>
            </w:r>
          </w:p>
        </w:tc>
      </w:tr>
      <w:tr w:rsidR="00E14C40" w:rsidRPr="00E14C40" w:rsidTr="00E14C40">
        <w:trPr>
          <w:trHeight w:val="285"/>
          <w:jc w:val="center"/>
        </w:trPr>
        <w:tc>
          <w:tcPr>
            <w:tcW w:w="6640" w:type="dxa"/>
            <w:tcBorders>
              <w:top w:val="nil"/>
              <w:left w:val="single" w:sz="4" w:space="0" w:color="auto"/>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Materiales</w:t>
            </w:r>
          </w:p>
        </w:tc>
        <w:tc>
          <w:tcPr>
            <w:tcW w:w="1000" w:type="dxa"/>
            <w:tcBorders>
              <w:top w:val="nil"/>
              <w:left w:val="nil"/>
              <w:bottom w:val="nil"/>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66648</w:t>
            </w:r>
          </w:p>
        </w:tc>
      </w:tr>
      <w:tr w:rsidR="00E14C40" w:rsidRPr="00E14C40" w:rsidTr="00E14C40">
        <w:trPr>
          <w:trHeight w:val="285"/>
          <w:jc w:val="center"/>
        </w:trPr>
        <w:tc>
          <w:tcPr>
            <w:tcW w:w="6640" w:type="dxa"/>
            <w:tcBorders>
              <w:top w:val="nil"/>
              <w:left w:val="single" w:sz="4" w:space="0" w:color="auto"/>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Consumibles</w:t>
            </w:r>
          </w:p>
        </w:tc>
        <w:tc>
          <w:tcPr>
            <w:tcW w:w="1000" w:type="dxa"/>
            <w:tcBorders>
              <w:top w:val="nil"/>
              <w:left w:val="nil"/>
              <w:bottom w:val="nil"/>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3400</w:t>
            </w:r>
          </w:p>
        </w:tc>
      </w:tr>
      <w:tr w:rsidR="00E14C40" w:rsidRPr="00E14C40" w:rsidTr="00E14C40">
        <w:trPr>
          <w:trHeight w:val="285"/>
          <w:jc w:val="center"/>
        </w:trPr>
        <w:tc>
          <w:tcPr>
            <w:tcW w:w="6640" w:type="dxa"/>
            <w:tcBorders>
              <w:top w:val="nil"/>
              <w:left w:val="single" w:sz="4" w:space="0" w:color="auto"/>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Mano de Obra</w:t>
            </w:r>
          </w:p>
        </w:tc>
        <w:tc>
          <w:tcPr>
            <w:tcW w:w="1000" w:type="dxa"/>
            <w:tcBorders>
              <w:top w:val="nil"/>
              <w:left w:val="nil"/>
              <w:bottom w:val="nil"/>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25680</w:t>
            </w:r>
          </w:p>
        </w:tc>
      </w:tr>
      <w:tr w:rsidR="00E14C40" w:rsidRPr="00E14C40" w:rsidTr="00E14C40">
        <w:trPr>
          <w:trHeight w:val="285"/>
          <w:jc w:val="center"/>
        </w:trPr>
        <w:tc>
          <w:tcPr>
            <w:tcW w:w="6640" w:type="dxa"/>
            <w:tcBorders>
              <w:top w:val="nil"/>
              <w:left w:val="single" w:sz="4" w:space="0" w:color="auto"/>
              <w:bottom w:val="single" w:sz="4" w:space="0" w:color="auto"/>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Aislación</w:t>
            </w:r>
          </w:p>
        </w:tc>
        <w:tc>
          <w:tcPr>
            <w:tcW w:w="1000" w:type="dxa"/>
            <w:tcBorders>
              <w:top w:val="nil"/>
              <w:left w:val="nil"/>
              <w:bottom w:val="single" w:sz="4" w:space="0" w:color="auto"/>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54825</w:t>
            </w:r>
          </w:p>
        </w:tc>
      </w:tr>
      <w:tr w:rsidR="00E14C40" w:rsidRPr="00E14C40" w:rsidTr="00E14C40">
        <w:trPr>
          <w:trHeight w:val="285"/>
          <w:jc w:val="center"/>
        </w:trPr>
        <w:tc>
          <w:tcPr>
            <w:tcW w:w="6640" w:type="dxa"/>
            <w:tcBorders>
              <w:top w:val="nil"/>
              <w:left w:val="nil"/>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p>
        </w:tc>
        <w:tc>
          <w:tcPr>
            <w:tcW w:w="1000" w:type="dxa"/>
            <w:tcBorders>
              <w:top w:val="nil"/>
              <w:left w:val="nil"/>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p>
        </w:tc>
      </w:tr>
      <w:tr w:rsidR="00E14C40" w:rsidRPr="00E14C40" w:rsidTr="00E14C40">
        <w:trPr>
          <w:trHeight w:val="300"/>
          <w:jc w:val="center"/>
        </w:trPr>
        <w:tc>
          <w:tcPr>
            <w:tcW w:w="6640" w:type="dxa"/>
            <w:tcBorders>
              <w:top w:val="single" w:sz="4" w:space="0" w:color="auto"/>
              <w:left w:val="single" w:sz="4" w:space="0" w:color="auto"/>
              <w:bottom w:val="single" w:sz="4" w:space="0" w:color="auto"/>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b/>
                <w:bCs/>
                <w:color w:val="000000"/>
                <w:szCs w:val="20"/>
                <w:lang w:val="es-ES" w:eastAsia="es-ES"/>
              </w:rPr>
            </w:pPr>
            <w:r w:rsidRPr="00E14C40">
              <w:rPr>
                <w:rFonts w:ascii="Arial" w:eastAsia="Times New Roman" w:hAnsi="Arial" w:cs="Arial"/>
                <w:b/>
                <w:bCs/>
                <w:color w:val="000000"/>
                <w:szCs w:val="20"/>
                <w:lang w:val="es-ES" w:eastAsia="es-ES"/>
              </w:rPr>
              <w:t xml:space="preserve">Automación control válvulas </w:t>
            </w:r>
            <w:r w:rsidRPr="00E14C40">
              <w:rPr>
                <w:rFonts w:ascii="Arial" w:eastAsia="Times New Roman" w:hAnsi="Arial" w:cs="Arial"/>
                <w:color w:val="000000"/>
                <w:szCs w:val="20"/>
                <w:lang w:val="es-ES" w:eastAsia="es-ES"/>
              </w:rPr>
              <w:t>(*fuera del alcance del proyecto)</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b/>
                <w:bCs/>
                <w:color w:val="000000"/>
                <w:szCs w:val="20"/>
                <w:lang w:val="es-ES" w:eastAsia="es-ES"/>
              </w:rPr>
            </w:pPr>
            <w:r w:rsidRPr="00E14C40">
              <w:rPr>
                <w:rFonts w:ascii="Arial" w:eastAsia="Times New Roman" w:hAnsi="Arial" w:cs="Arial"/>
                <w:b/>
                <w:bCs/>
                <w:color w:val="000000"/>
                <w:szCs w:val="20"/>
                <w:lang w:val="es-ES" w:eastAsia="es-ES"/>
              </w:rPr>
              <w:t>646400</w:t>
            </w:r>
          </w:p>
        </w:tc>
      </w:tr>
      <w:tr w:rsidR="00E14C40" w:rsidRPr="00E14C40" w:rsidTr="00E14C40">
        <w:trPr>
          <w:trHeight w:val="285"/>
          <w:jc w:val="center"/>
        </w:trPr>
        <w:tc>
          <w:tcPr>
            <w:tcW w:w="6640" w:type="dxa"/>
            <w:tcBorders>
              <w:top w:val="nil"/>
              <w:left w:val="single" w:sz="4" w:space="0" w:color="auto"/>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Actuadores neumáticos salida 4-20 mA</w:t>
            </w:r>
          </w:p>
        </w:tc>
        <w:tc>
          <w:tcPr>
            <w:tcW w:w="1000" w:type="dxa"/>
            <w:tcBorders>
              <w:top w:val="nil"/>
              <w:left w:val="nil"/>
              <w:bottom w:val="nil"/>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125400</w:t>
            </w:r>
          </w:p>
        </w:tc>
      </w:tr>
      <w:tr w:rsidR="00E14C40" w:rsidRPr="00E14C40" w:rsidTr="00E14C40">
        <w:trPr>
          <w:trHeight w:val="285"/>
          <w:jc w:val="center"/>
        </w:trPr>
        <w:tc>
          <w:tcPr>
            <w:tcW w:w="6640" w:type="dxa"/>
            <w:tcBorders>
              <w:top w:val="nil"/>
              <w:left w:val="single" w:sz="4" w:space="0" w:color="auto"/>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Diseño lógica operación</w:t>
            </w:r>
          </w:p>
        </w:tc>
        <w:tc>
          <w:tcPr>
            <w:tcW w:w="1000" w:type="dxa"/>
            <w:tcBorders>
              <w:top w:val="nil"/>
              <w:left w:val="nil"/>
              <w:bottom w:val="nil"/>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114000</w:t>
            </w:r>
          </w:p>
        </w:tc>
      </w:tr>
      <w:tr w:rsidR="00E14C40" w:rsidRPr="00E14C40" w:rsidTr="00E14C40">
        <w:trPr>
          <w:trHeight w:val="285"/>
          <w:jc w:val="center"/>
        </w:trPr>
        <w:tc>
          <w:tcPr>
            <w:tcW w:w="6640" w:type="dxa"/>
            <w:tcBorders>
              <w:top w:val="nil"/>
              <w:left w:val="single" w:sz="4" w:space="0" w:color="auto"/>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Construcción gabinete de control</w:t>
            </w:r>
          </w:p>
        </w:tc>
        <w:tc>
          <w:tcPr>
            <w:tcW w:w="1000" w:type="dxa"/>
            <w:tcBorders>
              <w:top w:val="nil"/>
              <w:left w:val="nil"/>
              <w:bottom w:val="nil"/>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190000</w:t>
            </w:r>
          </w:p>
        </w:tc>
      </w:tr>
      <w:tr w:rsidR="00E14C40" w:rsidRPr="00E14C40" w:rsidTr="00E14C40">
        <w:trPr>
          <w:trHeight w:val="285"/>
          <w:jc w:val="center"/>
        </w:trPr>
        <w:tc>
          <w:tcPr>
            <w:tcW w:w="6640" w:type="dxa"/>
            <w:tcBorders>
              <w:top w:val="nil"/>
              <w:left w:val="single" w:sz="4" w:space="0" w:color="auto"/>
              <w:bottom w:val="single" w:sz="4" w:space="0" w:color="auto"/>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Montaje (cableado y conexionado)</w:t>
            </w:r>
          </w:p>
        </w:tc>
        <w:tc>
          <w:tcPr>
            <w:tcW w:w="1000" w:type="dxa"/>
            <w:tcBorders>
              <w:top w:val="nil"/>
              <w:left w:val="nil"/>
              <w:bottom w:val="single" w:sz="4" w:space="0" w:color="auto"/>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217000</w:t>
            </w:r>
          </w:p>
        </w:tc>
      </w:tr>
      <w:tr w:rsidR="00E14C40" w:rsidRPr="00E14C40" w:rsidTr="00E14C40">
        <w:trPr>
          <w:trHeight w:val="285"/>
          <w:jc w:val="center"/>
        </w:trPr>
        <w:tc>
          <w:tcPr>
            <w:tcW w:w="6640" w:type="dxa"/>
            <w:tcBorders>
              <w:top w:val="nil"/>
              <w:left w:val="nil"/>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p>
        </w:tc>
        <w:tc>
          <w:tcPr>
            <w:tcW w:w="1000" w:type="dxa"/>
            <w:tcBorders>
              <w:top w:val="nil"/>
              <w:left w:val="nil"/>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p>
        </w:tc>
      </w:tr>
      <w:tr w:rsidR="00E14C40" w:rsidRPr="00E14C40" w:rsidTr="00E14C40">
        <w:trPr>
          <w:trHeight w:val="300"/>
          <w:jc w:val="center"/>
        </w:trPr>
        <w:tc>
          <w:tcPr>
            <w:tcW w:w="6640" w:type="dxa"/>
            <w:tcBorders>
              <w:top w:val="single" w:sz="4" w:space="0" w:color="auto"/>
              <w:left w:val="single" w:sz="4" w:space="0" w:color="auto"/>
              <w:bottom w:val="single" w:sz="4" w:space="0" w:color="auto"/>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b/>
                <w:bCs/>
                <w:color w:val="000000"/>
                <w:szCs w:val="20"/>
                <w:lang w:val="es-ES" w:eastAsia="es-ES"/>
              </w:rPr>
            </w:pPr>
            <w:r w:rsidRPr="00E14C40">
              <w:rPr>
                <w:rFonts w:ascii="Arial" w:eastAsia="Times New Roman" w:hAnsi="Arial" w:cs="Arial"/>
                <w:b/>
                <w:bCs/>
                <w:color w:val="000000"/>
                <w:szCs w:val="20"/>
                <w:lang w:val="es-ES" w:eastAsia="es-ES"/>
              </w:rPr>
              <w:t>Inspección y comisionado</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b/>
                <w:bCs/>
                <w:color w:val="000000"/>
                <w:szCs w:val="20"/>
                <w:lang w:val="es-ES" w:eastAsia="es-ES"/>
              </w:rPr>
            </w:pPr>
            <w:r w:rsidRPr="00E14C40">
              <w:rPr>
                <w:rFonts w:ascii="Arial" w:eastAsia="Times New Roman" w:hAnsi="Arial" w:cs="Arial"/>
                <w:b/>
                <w:bCs/>
                <w:color w:val="000000"/>
                <w:szCs w:val="20"/>
                <w:lang w:val="es-ES" w:eastAsia="es-ES"/>
              </w:rPr>
              <w:t>21039</w:t>
            </w:r>
          </w:p>
        </w:tc>
      </w:tr>
      <w:tr w:rsidR="00E14C40" w:rsidRPr="00E14C40" w:rsidTr="00E14C40">
        <w:trPr>
          <w:trHeight w:val="285"/>
          <w:jc w:val="center"/>
        </w:trPr>
        <w:tc>
          <w:tcPr>
            <w:tcW w:w="6640" w:type="dxa"/>
            <w:tcBorders>
              <w:top w:val="nil"/>
              <w:left w:val="single" w:sz="4" w:space="0" w:color="auto"/>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2 - Servicio de Radiografía</w:t>
            </w:r>
          </w:p>
        </w:tc>
        <w:tc>
          <w:tcPr>
            <w:tcW w:w="1000" w:type="dxa"/>
            <w:tcBorders>
              <w:top w:val="nil"/>
              <w:left w:val="nil"/>
              <w:bottom w:val="nil"/>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8400</w:t>
            </w:r>
          </w:p>
        </w:tc>
      </w:tr>
      <w:tr w:rsidR="00E14C40" w:rsidRPr="00E14C40" w:rsidTr="00E14C40">
        <w:trPr>
          <w:trHeight w:val="285"/>
          <w:jc w:val="center"/>
        </w:trPr>
        <w:tc>
          <w:tcPr>
            <w:tcW w:w="6640" w:type="dxa"/>
            <w:tcBorders>
              <w:top w:val="nil"/>
              <w:left w:val="single" w:sz="4" w:space="0" w:color="auto"/>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3 - Radiografía de 90 x 210 [c/u]</w:t>
            </w:r>
          </w:p>
        </w:tc>
        <w:tc>
          <w:tcPr>
            <w:tcW w:w="1000" w:type="dxa"/>
            <w:tcBorders>
              <w:top w:val="nil"/>
              <w:left w:val="nil"/>
              <w:bottom w:val="nil"/>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7490</w:t>
            </w:r>
          </w:p>
        </w:tc>
      </w:tr>
      <w:tr w:rsidR="00E14C40" w:rsidRPr="00E14C40" w:rsidTr="00E14C40">
        <w:trPr>
          <w:trHeight w:val="285"/>
          <w:jc w:val="center"/>
        </w:trPr>
        <w:tc>
          <w:tcPr>
            <w:tcW w:w="6640" w:type="dxa"/>
            <w:tcBorders>
              <w:top w:val="nil"/>
              <w:left w:val="single" w:sz="4" w:space="0" w:color="auto"/>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11 - Servicio de Tintas Penetrantes</w:t>
            </w:r>
          </w:p>
        </w:tc>
        <w:tc>
          <w:tcPr>
            <w:tcW w:w="1000" w:type="dxa"/>
            <w:tcBorders>
              <w:top w:val="nil"/>
              <w:left w:val="nil"/>
              <w:bottom w:val="nil"/>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2362</w:t>
            </w:r>
          </w:p>
        </w:tc>
      </w:tr>
      <w:tr w:rsidR="00E14C40" w:rsidRPr="00E14C40" w:rsidTr="00E14C40">
        <w:trPr>
          <w:trHeight w:val="285"/>
          <w:jc w:val="center"/>
        </w:trPr>
        <w:tc>
          <w:tcPr>
            <w:tcW w:w="6640" w:type="dxa"/>
            <w:tcBorders>
              <w:top w:val="nil"/>
              <w:left w:val="single" w:sz="4" w:space="0" w:color="auto"/>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12 - Longitud de Tintas Penetrantes [m]</w:t>
            </w:r>
          </w:p>
        </w:tc>
        <w:tc>
          <w:tcPr>
            <w:tcW w:w="1000" w:type="dxa"/>
            <w:tcBorders>
              <w:top w:val="nil"/>
              <w:left w:val="nil"/>
              <w:bottom w:val="nil"/>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470</w:t>
            </w:r>
          </w:p>
        </w:tc>
      </w:tr>
      <w:tr w:rsidR="00E14C40" w:rsidRPr="00E14C40" w:rsidTr="00E14C40">
        <w:trPr>
          <w:trHeight w:val="285"/>
          <w:jc w:val="center"/>
        </w:trPr>
        <w:tc>
          <w:tcPr>
            <w:tcW w:w="6640" w:type="dxa"/>
            <w:tcBorders>
              <w:top w:val="nil"/>
              <w:left w:val="single" w:sz="4" w:space="0" w:color="auto"/>
              <w:bottom w:val="single" w:sz="4" w:space="0" w:color="auto"/>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15 - Servicio para Certificación de Prueba Hidráulica</w:t>
            </w:r>
          </w:p>
        </w:tc>
        <w:tc>
          <w:tcPr>
            <w:tcW w:w="1000" w:type="dxa"/>
            <w:tcBorders>
              <w:top w:val="nil"/>
              <w:left w:val="nil"/>
              <w:bottom w:val="single" w:sz="4" w:space="0" w:color="auto"/>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color w:val="000000"/>
                <w:szCs w:val="20"/>
                <w:lang w:val="es-ES" w:eastAsia="es-ES"/>
              </w:rPr>
            </w:pPr>
            <w:r w:rsidRPr="00E14C40">
              <w:rPr>
                <w:rFonts w:ascii="Arial" w:eastAsia="Times New Roman" w:hAnsi="Arial" w:cs="Arial"/>
                <w:color w:val="000000"/>
                <w:szCs w:val="20"/>
                <w:lang w:val="es-ES" w:eastAsia="es-ES"/>
              </w:rPr>
              <w:t>2317</w:t>
            </w:r>
          </w:p>
        </w:tc>
      </w:tr>
      <w:tr w:rsidR="00E14C40" w:rsidRPr="00E14C40" w:rsidTr="00E14C40">
        <w:trPr>
          <w:trHeight w:val="285"/>
          <w:jc w:val="center"/>
        </w:trPr>
        <w:tc>
          <w:tcPr>
            <w:tcW w:w="6640" w:type="dxa"/>
            <w:tcBorders>
              <w:top w:val="nil"/>
              <w:left w:val="nil"/>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p>
        </w:tc>
        <w:tc>
          <w:tcPr>
            <w:tcW w:w="1000" w:type="dxa"/>
            <w:tcBorders>
              <w:top w:val="nil"/>
              <w:left w:val="nil"/>
              <w:bottom w:val="nil"/>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color w:val="000000"/>
                <w:szCs w:val="20"/>
                <w:lang w:val="es-ES" w:eastAsia="es-ES"/>
              </w:rPr>
            </w:pPr>
          </w:p>
        </w:tc>
      </w:tr>
      <w:tr w:rsidR="00E14C40" w:rsidRPr="00E14C40" w:rsidTr="00E14C40">
        <w:trPr>
          <w:trHeight w:val="300"/>
          <w:jc w:val="center"/>
        </w:trPr>
        <w:tc>
          <w:tcPr>
            <w:tcW w:w="6640" w:type="dxa"/>
            <w:tcBorders>
              <w:top w:val="single" w:sz="4" w:space="0" w:color="auto"/>
              <w:left w:val="single" w:sz="4" w:space="0" w:color="auto"/>
              <w:bottom w:val="single" w:sz="4" w:space="0" w:color="auto"/>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b/>
                <w:bCs/>
                <w:color w:val="002060"/>
                <w:szCs w:val="20"/>
                <w:lang w:val="es-ES" w:eastAsia="es-ES"/>
              </w:rPr>
            </w:pPr>
            <w:r w:rsidRPr="00E14C40">
              <w:rPr>
                <w:rFonts w:ascii="Arial" w:eastAsia="Times New Roman" w:hAnsi="Arial" w:cs="Arial"/>
                <w:b/>
                <w:bCs/>
                <w:color w:val="002060"/>
                <w:szCs w:val="20"/>
                <w:lang w:val="es-ES" w:eastAsia="es-ES"/>
              </w:rPr>
              <w:t>Costo total obra [ARS]</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b/>
                <w:bCs/>
                <w:color w:val="002060"/>
                <w:szCs w:val="20"/>
                <w:lang w:val="es-ES" w:eastAsia="es-ES"/>
              </w:rPr>
            </w:pPr>
            <w:r w:rsidRPr="00E14C40">
              <w:rPr>
                <w:rFonts w:ascii="Arial" w:eastAsia="Times New Roman" w:hAnsi="Arial" w:cs="Arial"/>
                <w:b/>
                <w:bCs/>
                <w:color w:val="002060"/>
                <w:szCs w:val="20"/>
                <w:lang w:val="es-ES" w:eastAsia="es-ES"/>
              </w:rPr>
              <w:t>1138572</w:t>
            </w:r>
          </w:p>
        </w:tc>
      </w:tr>
      <w:tr w:rsidR="00E14C40" w:rsidRPr="00E14C40" w:rsidTr="00E14C40">
        <w:trPr>
          <w:trHeight w:val="300"/>
          <w:jc w:val="center"/>
        </w:trPr>
        <w:tc>
          <w:tcPr>
            <w:tcW w:w="6640" w:type="dxa"/>
            <w:tcBorders>
              <w:top w:val="nil"/>
              <w:left w:val="single" w:sz="4" w:space="0" w:color="auto"/>
              <w:bottom w:val="single" w:sz="4" w:space="0" w:color="auto"/>
              <w:right w:val="nil"/>
            </w:tcBorders>
            <w:shd w:val="clear" w:color="auto" w:fill="auto"/>
            <w:noWrap/>
            <w:vAlign w:val="bottom"/>
            <w:hideMark/>
          </w:tcPr>
          <w:p w:rsidR="00E14C40" w:rsidRPr="00E14C40" w:rsidRDefault="00E14C40" w:rsidP="00E14C40">
            <w:pPr>
              <w:spacing w:line="240" w:lineRule="auto"/>
              <w:rPr>
                <w:rFonts w:ascii="Arial" w:eastAsia="Times New Roman" w:hAnsi="Arial" w:cs="Arial"/>
                <w:b/>
                <w:bCs/>
                <w:color w:val="002060"/>
                <w:szCs w:val="20"/>
                <w:lang w:val="es-ES" w:eastAsia="es-ES"/>
              </w:rPr>
            </w:pPr>
            <w:r w:rsidRPr="00E14C40">
              <w:rPr>
                <w:rFonts w:ascii="Arial" w:eastAsia="Times New Roman" w:hAnsi="Arial" w:cs="Arial"/>
                <w:b/>
                <w:bCs/>
                <w:color w:val="002060"/>
                <w:szCs w:val="20"/>
                <w:lang w:val="es-ES" w:eastAsia="es-ES"/>
              </w:rPr>
              <w:t>Costo total obra [USD @ 38 ARS/USD]</w:t>
            </w:r>
          </w:p>
        </w:tc>
        <w:tc>
          <w:tcPr>
            <w:tcW w:w="1000" w:type="dxa"/>
            <w:tcBorders>
              <w:top w:val="nil"/>
              <w:left w:val="nil"/>
              <w:bottom w:val="single" w:sz="4" w:space="0" w:color="auto"/>
              <w:right w:val="single" w:sz="4" w:space="0" w:color="auto"/>
            </w:tcBorders>
            <w:shd w:val="clear" w:color="auto" w:fill="auto"/>
            <w:noWrap/>
            <w:vAlign w:val="bottom"/>
            <w:hideMark/>
          </w:tcPr>
          <w:p w:rsidR="00E14C40" w:rsidRPr="00E14C40" w:rsidRDefault="00E14C40" w:rsidP="00E14C40">
            <w:pPr>
              <w:spacing w:line="240" w:lineRule="auto"/>
              <w:jc w:val="right"/>
              <w:rPr>
                <w:rFonts w:ascii="Arial" w:eastAsia="Times New Roman" w:hAnsi="Arial" w:cs="Arial"/>
                <w:b/>
                <w:bCs/>
                <w:color w:val="002060"/>
                <w:szCs w:val="20"/>
                <w:lang w:val="es-ES" w:eastAsia="es-ES"/>
              </w:rPr>
            </w:pPr>
            <w:r w:rsidRPr="00E14C40">
              <w:rPr>
                <w:rFonts w:ascii="Arial" w:eastAsia="Times New Roman" w:hAnsi="Arial" w:cs="Arial"/>
                <w:b/>
                <w:bCs/>
                <w:color w:val="002060"/>
                <w:szCs w:val="20"/>
                <w:lang w:val="es-ES" w:eastAsia="es-ES"/>
              </w:rPr>
              <w:t>29962.4</w:t>
            </w:r>
          </w:p>
        </w:tc>
      </w:tr>
    </w:tbl>
    <w:p w:rsidR="00E14C40" w:rsidRDefault="00E14C40" w:rsidP="009E7A4D">
      <w:pPr>
        <w:ind w:firstLine="567"/>
        <w:rPr>
          <w:lang w:val="es-ES"/>
        </w:rPr>
      </w:pPr>
    </w:p>
    <w:p w:rsidR="00E14C40" w:rsidRDefault="00E14C40" w:rsidP="009E7A4D">
      <w:pPr>
        <w:ind w:firstLine="567"/>
        <w:rPr>
          <w:lang w:val="es-ES"/>
        </w:rPr>
      </w:pPr>
      <w:r>
        <w:rPr>
          <w:lang w:val="es-ES"/>
        </w:rPr>
        <w:t>Considerando contingencias del 5%, se recomienda solicitar un pedido de inversión capitalizable a la compañía (inbound CAPEX – Capital Expenditures) por USD 31.500</w:t>
      </w:r>
    </w:p>
    <w:p w:rsidR="006E39E6" w:rsidRDefault="006E39E6" w:rsidP="006E39E6">
      <w:pPr>
        <w:rPr>
          <w:lang w:val="es-ES"/>
        </w:rPr>
      </w:pPr>
    </w:p>
    <w:p w:rsidR="00B509B2" w:rsidRDefault="00B509B2" w:rsidP="006E39E6">
      <w:pPr>
        <w:rPr>
          <w:lang w:val="es-ES"/>
        </w:rPr>
      </w:pPr>
    </w:p>
    <w:p w:rsidR="00B509B2" w:rsidRDefault="00A06037" w:rsidP="00A06037">
      <w:pPr>
        <w:pStyle w:val="Ttulo2"/>
        <w:rPr>
          <w:lang w:val="es-ES"/>
        </w:rPr>
      </w:pPr>
      <w:bookmarkStart w:id="63" w:name="_Toc526427819"/>
      <w:r>
        <w:rPr>
          <w:lang w:val="es-ES"/>
        </w:rPr>
        <w:t>Logros y aprendizajes</w:t>
      </w:r>
      <w:bookmarkEnd w:id="63"/>
    </w:p>
    <w:p w:rsidR="00A06037" w:rsidRDefault="00A06037" w:rsidP="00A06037">
      <w:pPr>
        <w:ind w:firstLine="567"/>
        <w:rPr>
          <w:lang w:val="es-ES"/>
        </w:rPr>
      </w:pPr>
      <w:r>
        <w:rPr>
          <w:lang w:val="es-ES"/>
        </w:rPr>
        <w:t>El diseño del sistema tiene por objetivo la eliminación de las borras, caracterizadas como NaOH libre o Na</w:t>
      </w:r>
      <w:r w:rsidRPr="00A06037">
        <w:rPr>
          <w:vertAlign w:val="subscript"/>
          <w:lang w:val="es-ES"/>
        </w:rPr>
        <w:t>2</w:t>
      </w:r>
      <w:r>
        <w:rPr>
          <w:lang w:val="es-ES"/>
        </w:rPr>
        <w:t>S intermedio</w:t>
      </w:r>
      <w:r w:rsidR="00274E74">
        <w:rPr>
          <w:lang w:val="es-ES"/>
        </w:rPr>
        <w:t>, por medio de un sistema de agitación que mejora la interacción química de las materias</w:t>
      </w:r>
      <w:r>
        <w:rPr>
          <w:lang w:val="es-ES"/>
        </w:rPr>
        <w:t>.</w:t>
      </w:r>
    </w:p>
    <w:p w:rsidR="00A06037" w:rsidRDefault="00A06037" w:rsidP="00A06037">
      <w:pPr>
        <w:ind w:firstLine="567"/>
        <w:rPr>
          <w:lang w:val="es-ES"/>
        </w:rPr>
      </w:pPr>
      <w:r>
        <w:rPr>
          <w:lang w:val="es-ES"/>
        </w:rPr>
        <w:t>Se ofrecieron al cliente tres propuestas de diseño bien diferentes, de manera de cubrir escenarios conceptuales sobre los cuales éste pueda decidir y a partir de ello confeccionar la ingeniería. En esta instancia el expertise del cliente jugó un rol preponderante en la elección.</w:t>
      </w:r>
    </w:p>
    <w:p w:rsidR="00274E74" w:rsidRDefault="00274E74" w:rsidP="00A06037">
      <w:pPr>
        <w:ind w:firstLine="567"/>
        <w:rPr>
          <w:lang w:val="es-ES"/>
        </w:rPr>
      </w:pPr>
      <w:r>
        <w:rPr>
          <w:lang w:val="es-ES"/>
        </w:rPr>
        <w:t xml:space="preserve">Si bien existen parámetros para el diseño de sistemas de agitación, estos chocan con las características físico-químicas de los fluidos y otras solicitudes del cliente (aprovechamiento de activos y sistemas existentes), las cuales terminan preponderando sobre las bases de diseño propuestas. A partir de esto último es el ingeniero, en su necesidad de materializar la ingeniería conceptual, quien debe validar las modificaciones de diseño en la medida que los parámetros </w:t>
      </w:r>
      <w:r>
        <w:rPr>
          <w:i/>
          <w:lang w:val="es-ES"/>
        </w:rPr>
        <w:t>reales</w:t>
      </w:r>
      <w:r>
        <w:rPr>
          <w:lang w:val="es-ES"/>
        </w:rPr>
        <w:t xml:space="preserve"> lo afectan.</w:t>
      </w:r>
    </w:p>
    <w:p w:rsidR="00A06037" w:rsidRDefault="00274E74" w:rsidP="00A06037">
      <w:pPr>
        <w:ind w:firstLine="567"/>
        <w:rPr>
          <w:lang w:val="es-ES"/>
        </w:rPr>
      </w:pPr>
      <w:r>
        <w:rPr>
          <w:lang w:val="es-ES"/>
        </w:rPr>
        <w:t>Pese a lo anterior, pudo lograrse el modelado de una agitación que de acuerdo a los resultados se observa satisfactoriamente vigorosa. Sobre ello se procedió entonces con el diseño del sistema de cañerías y la ingeniería de detalle para la construcción y montaje de la obra. Se adjunta también una carta Gantt que cubre todas las instancias.</w:t>
      </w:r>
    </w:p>
    <w:p w:rsidR="00274E74" w:rsidRPr="00274E74" w:rsidRDefault="00274E74" w:rsidP="00A06037">
      <w:pPr>
        <w:ind w:firstLine="567"/>
        <w:rPr>
          <w:lang w:val="es-ES"/>
        </w:rPr>
      </w:pPr>
      <w:r>
        <w:rPr>
          <w:lang w:val="es-ES"/>
        </w:rPr>
        <w:t>Con respecto al esquema de costos, estos pudieron determinarse con un alto grado de precisión (Clase 1).</w:t>
      </w:r>
    </w:p>
    <w:p w:rsidR="00B509B2" w:rsidRDefault="00B509B2" w:rsidP="006E39E6">
      <w:pPr>
        <w:rPr>
          <w:lang w:val="es-ES"/>
        </w:rPr>
      </w:pPr>
    </w:p>
    <w:p w:rsidR="00B509B2" w:rsidRDefault="00B509B2" w:rsidP="006E39E6">
      <w:pPr>
        <w:rPr>
          <w:lang w:val="es-ES"/>
        </w:rPr>
      </w:pPr>
    </w:p>
    <w:p w:rsidR="00B509B2" w:rsidRDefault="00B509B2" w:rsidP="006E39E6">
      <w:pPr>
        <w:rPr>
          <w:lang w:val="es-ES"/>
        </w:rPr>
      </w:pPr>
    </w:p>
    <w:p w:rsidR="00B509B2" w:rsidRDefault="00B509B2" w:rsidP="006E39E6">
      <w:pPr>
        <w:rPr>
          <w:lang w:val="es-ES"/>
        </w:rPr>
      </w:pPr>
    </w:p>
    <w:p w:rsidR="006E39E6" w:rsidRDefault="006E39E6" w:rsidP="006E39E6">
      <w:pPr>
        <w:pStyle w:val="Ttulo1"/>
        <w:rPr>
          <w:lang w:val="es-ES"/>
        </w:rPr>
      </w:pPr>
      <w:bookmarkStart w:id="64" w:name="_Toc526427820"/>
      <w:r>
        <w:rPr>
          <w:lang w:val="es-ES"/>
        </w:rPr>
        <w:lastRenderedPageBreak/>
        <w:t>Fase Control. ¿Qué tan sostenible es la solución?</w:t>
      </w:r>
      <w:bookmarkEnd w:id="64"/>
    </w:p>
    <w:p w:rsidR="006E39E6" w:rsidRDefault="006E39E6" w:rsidP="006E39E6">
      <w:pPr>
        <w:pStyle w:val="Ttulo2"/>
        <w:rPr>
          <w:lang w:val="es-ES"/>
        </w:rPr>
      </w:pPr>
      <w:bookmarkStart w:id="65" w:name="_Toc526427821"/>
      <w:r>
        <w:rPr>
          <w:lang w:val="es-ES"/>
        </w:rPr>
        <w:t>Plan de seguimiento y análisis de control</w:t>
      </w:r>
      <w:bookmarkEnd w:id="65"/>
      <w:r>
        <w:rPr>
          <w:lang w:val="es-ES"/>
        </w:rPr>
        <w:t xml:space="preserve"> </w:t>
      </w:r>
    </w:p>
    <w:p w:rsidR="006E39E6" w:rsidRDefault="00E14C40" w:rsidP="00E14C40">
      <w:pPr>
        <w:ind w:firstLine="567"/>
        <w:rPr>
          <w:lang w:val="es-ES"/>
        </w:rPr>
      </w:pPr>
      <w:r>
        <w:rPr>
          <w:lang w:val="es-ES"/>
        </w:rPr>
        <w:t>Para el control de resultados y ajuste de procesos, se llevará a cabo un plan de control estadístico de procesos.</w:t>
      </w:r>
    </w:p>
    <w:p w:rsidR="00E14C40" w:rsidRDefault="00E14C40" w:rsidP="00E14C40">
      <w:pPr>
        <w:ind w:firstLine="567"/>
        <w:rPr>
          <w:lang w:val="es-ES"/>
        </w:rPr>
      </w:pPr>
      <w:r>
        <w:rPr>
          <w:lang w:val="es-ES"/>
        </w:rPr>
        <w:t>Este plan radica en el diseño de 7 métodos de recirculación, distribuídos en 4 rates de producción característicos y dependientes del rate de producción de CS</w:t>
      </w:r>
      <w:r w:rsidRPr="00E14C40">
        <w:rPr>
          <w:vertAlign w:val="subscript"/>
          <w:lang w:val="es-ES"/>
        </w:rPr>
        <w:t>2</w:t>
      </w:r>
      <w:r>
        <w:rPr>
          <w:lang w:val="es-ES"/>
        </w:rPr>
        <w:t xml:space="preserve"> (aportante del H</w:t>
      </w:r>
      <w:r w:rsidRPr="00E14C40">
        <w:rPr>
          <w:vertAlign w:val="subscript"/>
          <w:lang w:val="es-ES"/>
        </w:rPr>
        <w:t>2</w:t>
      </w:r>
      <w:r>
        <w:rPr>
          <w:lang w:val="es-ES"/>
        </w:rPr>
        <w:t>S)</w:t>
      </w:r>
      <w:r w:rsidR="00621217">
        <w:rPr>
          <w:lang w:val="es-ES"/>
        </w:rPr>
        <w:t>.</w:t>
      </w:r>
    </w:p>
    <w:p w:rsidR="00621217" w:rsidRDefault="00621217" w:rsidP="00E14C40">
      <w:pPr>
        <w:ind w:firstLine="567"/>
        <w:rPr>
          <w:lang w:val="es-ES"/>
        </w:rPr>
      </w:pPr>
    </w:p>
    <w:tbl>
      <w:tblPr>
        <w:tblW w:w="7440" w:type="dxa"/>
        <w:jc w:val="center"/>
        <w:tblInd w:w="55" w:type="dxa"/>
        <w:tblCellMar>
          <w:left w:w="70" w:type="dxa"/>
          <w:right w:w="70" w:type="dxa"/>
        </w:tblCellMar>
        <w:tblLook w:val="04A0" w:firstRow="1" w:lastRow="0" w:firstColumn="1" w:lastColumn="0" w:noHBand="0" w:noVBand="1"/>
      </w:tblPr>
      <w:tblGrid>
        <w:gridCol w:w="1860"/>
        <w:gridCol w:w="1860"/>
        <w:gridCol w:w="1860"/>
        <w:gridCol w:w="1860"/>
      </w:tblGrid>
      <w:tr w:rsidR="00621217" w:rsidRPr="00621217" w:rsidTr="00621217">
        <w:trPr>
          <w:trHeight w:val="525"/>
          <w:jc w:val="center"/>
        </w:trPr>
        <w:tc>
          <w:tcPr>
            <w:tcW w:w="186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b/>
                <w:bCs/>
                <w:color w:val="000000"/>
                <w:szCs w:val="20"/>
                <w:lang w:val="es-ES" w:eastAsia="es-ES"/>
              </w:rPr>
            </w:pPr>
            <w:r w:rsidRPr="00621217">
              <w:rPr>
                <w:rFonts w:ascii="Arial" w:eastAsia="Times New Roman" w:hAnsi="Arial" w:cs="Arial"/>
                <w:b/>
                <w:bCs/>
                <w:color w:val="000000"/>
                <w:szCs w:val="20"/>
                <w:lang w:val="es-ES" w:eastAsia="es-ES"/>
              </w:rPr>
              <w:t>Método #</w:t>
            </w:r>
          </w:p>
        </w:tc>
        <w:tc>
          <w:tcPr>
            <w:tcW w:w="1860" w:type="dxa"/>
            <w:tcBorders>
              <w:top w:val="single" w:sz="4" w:space="0" w:color="auto"/>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rPr>
                <w:rFonts w:ascii="Arial" w:eastAsia="Times New Roman" w:hAnsi="Arial" w:cs="Arial"/>
                <w:b/>
                <w:bCs/>
                <w:color w:val="000000"/>
                <w:szCs w:val="20"/>
                <w:lang w:val="es-ES" w:eastAsia="es-ES"/>
              </w:rPr>
            </w:pPr>
            <w:r w:rsidRPr="00621217">
              <w:rPr>
                <w:rFonts w:ascii="Arial" w:eastAsia="Times New Roman" w:hAnsi="Arial" w:cs="Arial"/>
                <w:b/>
                <w:bCs/>
                <w:color w:val="000000"/>
                <w:szCs w:val="20"/>
                <w:lang w:val="es-ES" w:eastAsia="es-ES"/>
              </w:rPr>
              <w:t>Prod. Rate de CS2</w:t>
            </w:r>
          </w:p>
        </w:tc>
        <w:tc>
          <w:tcPr>
            <w:tcW w:w="1860" w:type="dxa"/>
            <w:tcBorders>
              <w:top w:val="single" w:sz="4" w:space="0" w:color="auto"/>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b/>
                <w:bCs/>
                <w:color w:val="000000"/>
                <w:szCs w:val="20"/>
                <w:lang w:val="es-ES" w:eastAsia="es-ES"/>
              </w:rPr>
            </w:pPr>
            <w:r w:rsidRPr="00621217">
              <w:rPr>
                <w:rFonts w:ascii="Arial" w:eastAsia="Times New Roman" w:hAnsi="Arial" w:cs="Arial"/>
                <w:b/>
                <w:bCs/>
                <w:color w:val="000000"/>
                <w:szCs w:val="20"/>
                <w:lang w:val="es-ES" w:eastAsia="es-ES"/>
              </w:rPr>
              <w:t>Hs recirculación Pre-pico presión</w:t>
            </w:r>
          </w:p>
        </w:tc>
        <w:tc>
          <w:tcPr>
            <w:tcW w:w="1860" w:type="dxa"/>
            <w:tcBorders>
              <w:top w:val="single" w:sz="4" w:space="0" w:color="auto"/>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b/>
                <w:bCs/>
                <w:color w:val="000000"/>
                <w:szCs w:val="20"/>
                <w:lang w:val="es-ES" w:eastAsia="es-ES"/>
              </w:rPr>
            </w:pPr>
            <w:r w:rsidRPr="00621217">
              <w:rPr>
                <w:rFonts w:ascii="Arial" w:eastAsia="Times New Roman" w:hAnsi="Arial" w:cs="Arial"/>
                <w:b/>
                <w:bCs/>
                <w:color w:val="000000"/>
                <w:szCs w:val="20"/>
                <w:lang w:val="es-ES" w:eastAsia="es-ES"/>
              </w:rPr>
              <w:t>Hs Recirculación + Saturación</w:t>
            </w:r>
          </w:p>
        </w:tc>
      </w:tr>
      <w:tr w:rsidR="00621217" w:rsidRPr="00621217" w:rsidTr="00621217">
        <w:trPr>
          <w:trHeight w:val="300"/>
          <w:jc w:val="center"/>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M1.1</w:t>
            </w:r>
          </w:p>
        </w:tc>
        <w:tc>
          <w:tcPr>
            <w:tcW w:w="1860" w:type="dxa"/>
            <w:vMerge w:val="restart"/>
            <w:tcBorders>
              <w:top w:val="nil"/>
              <w:left w:val="single" w:sz="4" w:space="0" w:color="auto"/>
              <w:bottom w:val="single" w:sz="4" w:space="0" w:color="auto"/>
              <w:right w:val="single" w:sz="4" w:space="0" w:color="auto"/>
            </w:tcBorders>
            <w:shd w:val="clear" w:color="auto" w:fill="auto"/>
            <w:vAlign w:val="center"/>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20-30</w:t>
            </w: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1</w:t>
            </w: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3</w:t>
            </w:r>
          </w:p>
        </w:tc>
      </w:tr>
      <w:tr w:rsidR="00621217" w:rsidRPr="00621217" w:rsidTr="00621217">
        <w:trPr>
          <w:trHeight w:val="300"/>
          <w:jc w:val="center"/>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M1.2</w:t>
            </w:r>
          </w:p>
        </w:tc>
        <w:tc>
          <w:tcPr>
            <w:tcW w:w="1860" w:type="dxa"/>
            <w:vMerge/>
            <w:tcBorders>
              <w:top w:val="nil"/>
              <w:left w:val="single" w:sz="4" w:space="0" w:color="auto"/>
              <w:bottom w:val="single" w:sz="4" w:space="0" w:color="auto"/>
              <w:right w:val="single" w:sz="4" w:space="0" w:color="auto"/>
            </w:tcBorders>
            <w:vAlign w:val="center"/>
            <w:hideMark/>
          </w:tcPr>
          <w:p w:rsidR="00621217" w:rsidRPr="00621217" w:rsidRDefault="00621217" w:rsidP="00621217">
            <w:pPr>
              <w:spacing w:line="240" w:lineRule="auto"/>
              <w:rPr>
                <w:rFonts w:ascii="Arial" w:eastAsia="Times New Roman" w:hAnsi="Arial" w:cs="Arial"/>
                <w:color w:val="000000"/>
                <w:szCs w:val="20"/>
                <w:lang w:val="es-ES" w:eastAsia="es-ES"/>
              </w:rPr>
            </w:pP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2</w:t>
            </w: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3</w:t>
            </w:r>
          </w:p>
        </w:tc>
      </w:tr>
      <w:tr w:rsidR="00621217" w:rsidRPr="00621217" w:rsidTr="00621217">
        <w:trPr>
          <w:trHeight w:val="300"/>
          <w:jc w:val="center"/>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M2.1</w:t>
            </w:r>
          </w:p>
        </w:tc>
        <w:tc>
          <w:tcPr>
            <w:tcW w:w="1860" w:type="dxa"/>
            <w:vMerge w:val="restart"/>
            <w:tcBorders>
              <w:top w:val="nil"/>
              <w:left w:val="single" w:sz="4" w:space="0" w:color="auto"/>
              <w:bottom w:val="single" w:sz="4" w:space="0" w:color="auto"/>
              <w:right w:val="single" w:sz="4" w:space="0" w:color="auto"/>
            </w:tcBorders>
            <w:shd w:val="clear" w:color="auto" w:fill="auto"/>
            <w:vAlign w:val="center"/>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30-40</w:t>
            </w: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1</w:t>
            </w: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2</w:t>
            </w:r>
          </w:p>
        </w:tc>
      </w:tr>
      <w:tr w:rsidR="00621217" w:rsidRPr="00621217" w:rsidTr="00621217">
        <w:trPr>
          <w:trHeight w:val="300"/>
          <w:jc w:val="center"/>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M2.2</w:t>
            </w:r>
          </w:p>
        </w:tc>
        <w:tc>
          <w:tcPr>
            <w:tcW w:w="1860" w:type="dxa"/>
            <w:vMerge/>
            <w:tcBorders>
              <w:top w:val="nil"/>
              <w:left w:val="single" w:sz="4" w:space="0" w:color="auto"/>
              <w:bottom w:val="single" w:sz="4" w:space="0" w:color="auto"/>
              <w:right w:val="single" w:sz="4" w:space="0" w:color="auto"/>
            </w:tcBorders>
            <w:vAlign w:val="center"/>
            <w:hideMark/>
          </w:tcPr>
          <w:p w:rsidR="00621217" w:rsidRPr="00621217" w:rsidRDefault="00621217" w:rsidP="00621217">
            <w:pPr>
              <w:spacing w:line="240" w:lineRule="auto"/>
              <w:rPr>
                <w:rFonts w:ascii="Arial" w:eastAsia="Times New Roman" w:hAnsi="Arial" w:cs="Arial"/>
                <w:color w:val="000000"/>
                <w:szCs w:val="20"/>
                <w:lang w:val="es-ES" w:eastAsia="es-ES"/>
              </w:rPr>
            </w:pP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2</w:t>
            </w: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2</w:t>
            </w:r>
          </w:p>
        </w:tc>
      </w:tr>
      <w:tr w:rsidR="00621217" w:rsidRPr="00621217" w:rsidTr="00621217">
        <w:trPr>
          <w:trHeight w:val="300"/>
          <w:jc w:val="center"/>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M3.1</w:t>
            </w:r>
          </w:p>
        </w:tc>
        <w:tc>
          <w:tcPr>
            <w:tcW w:w="1860" w:type="dxa"/>
            <w:vMerge w:val="restart"/>
            <w:tcBorders>
              <w:top w:val="nil"/>
              <w:left w:val="single" w:sz="4" w:space="0" w:color="auto"/>
              <w:bottom w:val="single" w:sz="4" w:space="0" w:color="auto"/>
              <w:right w:val="single" w:sz="4" w:space="0" w:color="auto"/>
            </w:tcBorders>
            <w:shd w:val="clear" w:color="auto" w:fill="auto"/>
            <w:vAlign w:val="center"/>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40-45</w:t>
            </w: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1</w:t>
            </w: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1</w:t>
            </w:r>
          </w:p>
        </w:tc>
      </w:tr>
      <w:tr w:rsidR="00621217" w:rsidRPr="00621217" w:rsidTr="00621217">
        <w:trPr>
          <w:trHeight w:val="300"/>
          <w:jc w:val="center"/>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M3.2</w:t>
            </w:r>
          </w:p>
        </w:tc>
        <w:tc>
          <w:tcPr>
            <w:tcW w:w="1860" w:type="dxa"/>
            <w:vMerge/>
            <w:tcBorders>
              <w:top w:val="nil"/>
              <w:left w:val="single" w:sz="4" w:space="0" w:color="auto"/>
              <w:bottom w:val="single" w:sz="4" w:space="0" w:color="auto"/>
              <w:right w:val="single" w:sz="4" w:space="0" w:color="auto"/>
            </w:tcBorders>
            <w:vAlign w:val="center"/>
            <w:hideMark/>
          </w:tcPr>
          <w:p w:rsidR="00621217" w:rsidRPr="00621217" w:rsidRDefault="00621217" w:rsidP="00621217">
            <w:pPr>
              <w:spacing w:line="240" w:lineRule="auto"/>
              <w:rPr>
                <w:rFonts w:ascii="Arial" w:eastAsia="Times New Roman" w:hAnsi="Arial" w:cs="Arial"/>
                <w:color w:val="000000"/>
                <w:szCs w:val="20"/>
                <w:lang w:val="es-ES" w:eastAsia="es-ES"/>
              </w:rPr>
            </w:pP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1</w:t>
            </w: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1.5</w:t>
            </w:r>
          </w:p>
        </w:tc>
      </w:tr>
      <w:tr w:rsidR="00621217" w:rsidRPr="00621217" w:rsidTr="00621217">
        <w:trPr>
          <w:trHeight w:val="300"/>
          <w:jc w:val="center"/>
        </w:trPr>
        <w:tc>
          <w:tcPr>
            <w:tcW w:w="1860" w:type="dxa"/>
            <w:tcBorders>
              <w:top w:val="nil"/>
              <w:left w:val="single" w:sz="4" w:space="0" w:color="auto"/>
              <w:bottom w:val="single" w:sz="4" w:space="0" w:color="auto"/>
              <w:right w:val="single" w:sz="4" w:space="0" w:color="auto"/>
            </w:tcBorders>
            <w:shd w:val="clear" w:color="auto" w:fill="auto"/>
            <w:vAlign w:val="center"/>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M4.0</w:t>
            </w:r>
          </w:p>
        </w:tc>
        <w:tc>
          <w:tcPr>
            <w:tcW w:w="1860" w:type="dxa"/>
            <w:tcBorders>
              <w:top w:val="nil"/>
              <w:left w:val="nil"/>
              <w:bottom w:val="single" w:sz="4" w:space="0" w:color="auto"/>
              <w:right w:val="single" w:sz="4" w:space="0" w:color="auto"/>
            </w:tcBorders>
            <w:shd w:val="clear" w:color="auto" w:fill="auto"/>
            <w:vAlign w:val="center"/>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45-50</w:t>
            </w: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1</w:t>
            </w:r>
          </w:p>
        </w:tc>
        <w:tc>
          <w:tcPr>
            <w:tcW w:w="1860" w:type="dxa"/>
            <w:tcBorders>
              <w:top w:val="nil"/>
              <w:left w:val="nil"/>
              <w:bottom w:val="single" w:sz="4" w:space="0" w:color="auto"/>
              <w:right w:val="single" w:sz="4" w:space="0" w:color="auto"/>
            </w:tcBorders>
            <w:shd w:val="clear" w:color="auto" w:fill="auto"/>
            <w:vAlign w:val="bottom"/>
            <w:hideMark/>
          </w:tcPr>
          <w:p w:rsidR="00621217" w:rsidRPr="00621217" w:rsidRDefault="00621217" w:rsidP="00621217">
            <w:pPr>
              <w:spacing w:line="240" w:lineRule="auto"/>
              <w:jc w:val="center"/>
              <w:rPr>
                <w:rFonts w:ascii="Arial" w:eastAsia="Times New Roman" w:hAnsi="Arial" w:cs="Arial"/>
                <w:color w:val="000000"/>
                <w:szCs w:val="20"/>
                <w:lang w:val="es-ES" w:eastAsia="es-ES"/>
              </w:rPr>
            </w:pPr>
            <w:r w:rsidRPr="00621217">
              <w:rPr>
                <w:rFonts w:ascii="Arial" w:eastAsia="Times New Roman" w:hAnsi="Arial" w:cs="Arial"/>
                <w:color w:val="000000"/>
                <w:szCs w:val="20"/>
                <w:lang w:val="es-ES" w:eastAsia="es-ES"/>
              </w:rPr>
              <w:t>0.5</w:t>
            </w:r>
          </w:p>
        </w:tc>
      </w:tr>
    </w:tbl>
    <w:p w:rsidR="00621217" w:rsidRDefault="00621217" w:rsidP="00621217">
      <w:pPr>
        <w:ind w:firstLine="567"/>
        <w:jc w:val="center"/>
        <w:rPr>
          <w:lang w:val="es-ES"/>
        </w:rPr>
      </w:pPr>
      <w:r>
        <w:rPr>
          <w:lang w:val="es-ES"/>
        </w:rPr>
        <w:t xml:space="preserve">Fig. </w:t>
      </w:r>
      <w:r w:rsidR="00FB267B">
        <w:rPr>
          <w:lang w:val="es-ES"/>
        </w:rPr>
        <w:t>31</w:t>
      </w:r>
      <w:r>
        <w:rPr>
          <w:lang w:val="es-ES"/>
        </w:rPr>
        <w:t xml:space="preserve"> – Métodos de control estadístico de proceso.</w:t>
      </w:r>
    </w:p>
    <w:p w:rsidR="00621217" w:rsidRDefault="00621217" w:rsidP="00621217">
      <w:pPr>
        <w:ind w:firstLine="567"/>
        <w:jc w:val="center"/>
        <w:rPr>
          <w:lang w:val="es-ES"/>
        </w:rPr>
      </w:pPr>
    </w:p>
    <w:p w:rsidR="00621217" w:rsidRDefault="00621217" w:rsidP="00621217">
      <w:pPr>
        <w:rPr>
          <w:lang w:val="es-ES"/>
        </w:rPr>
      </w:pPr>
      <w:r>
        <w:rPr>
          <w:lang w:val="es-ES"/>
        </w:rPr>
        <w:tab/>
        <w:t xml:space="preserve">Cada método debe encajar en plan de producción o S&amp;OP (Sales &amp; Operations Plan) de la planta de forma de no condicionar los compromisos de producción, sino ajustarse a ellos a la vez que se obtiene la información. A su vez, por cada método se colectarán 10 muestras sobre las cuales se llevará a cabo un análisis de laboratorio tal como el mostrado en el </w:t>
      </w:r>
      <w:hyperlink w:anchor="_Indicadores_de_calidad" w:history="1">
        <w:r w:rsidRPr="00621217">
          <w:rPr>
            <w:rStyle w:val="Hipervnculo"/>
            <w:lang w:val="es-ES"/>
          </w:rPr>
          <w:t>apartado 4.2</w:t>
        </w:r>
      </w:hyperlink>
      <w:r>
        <w:rPr>
          <w:lang w:val="es-ES"/>
        </w:rPr>
        <w:t xml:space="preserve"> de forma de lograr contraste entre antes y después.</w:t>
      </w:r>
    </w:p>
    <w:p w:rsidR="00621217" w:rsidRDefault="00621217" w:rsidP="00621217">
      <w:pPr>
        <w:rPr>
          <w:lang w:val="es-ES"/>
        </w:rPr>
      </w:pPr>
    </w:p>
    <w:p w:rsidR="00621217" w:rsidRDefault="00621217" w:rsidP="00621217">
      <w:pPr>
        <w:rPr>
          <w:lang w:val="es-ES"/>
        </w:rPr>
      </w:pPr>
      <w:r w:rsidRPr="00621217">
        <w:rPr>
          <w:noProof/>
          <w:lang w:val="es-ES" w:eastAsia="es-ES"/>
        </w:rPr>
        <w:drawing>
          <wp:inline distT="0" distB="0" distL="0" distR="0" wp14:anchorId="5ABB15E1" wp14:editId="56434D2D">
            <wp:extent cx="5831840" cy="3795136"/>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831840" cy="3795136"/>
                    </a:xfrm>
                    <a:prstGeom prst="rect">
                      <a:avLst/>
                    </a:prstGeom>
                    <a:noFill/>
                    <a:ln>
                      <a:noFill/>
                    </a:ln>
                  </pic:spPr>
                </pic:pic>
              </a:graphicData>
            </a:graphic>
          </wp:inline>
        </w:drawing>
      </w:r>
    </w:p>
    <w:p w:rsidR="00621217" w:rsidRDefault="00621217" w:rsidP="00621217">
      <w:pPr>
        <w:jc w:val="center"/>
        <w:rPr>
          <w:lang w:val="es-ES"/>
        </w:rPr>
      </w:pPr>
      <w:r>
        <w:rPr>
          <w:lang w:val="es-ES"/>
        </w:rPr>
        <w:t xml:space="preserve">Fig. </w:t>
      </w:r>
      <w:r w:rsidR="00FB267B">
        <w:rPr>
          <w:lang w:val="es-ES"/>
        </w:rPr>
        <w:t>32</w:t>
      </w:r>
      <w:r>
        <w:rPr>
          <w:lang w:val="es-ES"/>
        </w:rPr>
        <w:t xml:space="preserve"> – Plan de relevamiento del control de proceso</w:t>
      </w:r>
    </w:p>
    <w:p w:rsidR="00621217" w:rsidRDefault="00621217" w:rsidP="00621217">
      <w:pPr>
        <w:rPr>
          <w:lang w:val="es-ES"/>
        </w:rPr>
      </w:pPr>
    </w:p>
    <w:p w:rsidR="00621217" w:rsidRDefault="00621217" w:rsidP="00621217">
      <w:pPr>
        <w:rPr>
          <w:lang w:val="es-ES"/>
        </w:rPr>
      </w:pPr>
      <w:r>
        <w:rPr>
          <w:lang w:val="es-ES"/>
        </w:rPr>
        <w:lastRenderedPageBreak/>
        <w:tab/>
        <w:t>En esta instancia es fundamental el aporte de los operarios y laboratoristas y el tiempo en planta del ingeniero de procesos para llevar a cabo los ajustes lo más rápido posibles.</w:t>
      </w:r>
    </w:p>
    <w:p w:rsidR="00621217" w:rsidRDefault="00621217" w:rsidP="00621217">
      <w:pPr>
        <w:rPr>
          <w:lang w:val="es-ES"/>
        </w:rPr>
      </w:pPr>
      <w:r>
        <w:rPr>
          <w:lang w:val="es-ES"/>
        </w:rPr>
        <w:tab/>
        <w:t xml:space="preserve">Conciliados los datos de control, podrá elaborarse el procedimiento operativo (SOP – Standard Operating Procedure) de recirculación y definir la lógica programable del sistema de automatización cotizado en el </w:t>
      </w:r>
      <w:hyperlink w:anchor="_Diseño_del_nuevo" w:history="1">
        <w:r w:rsidRPr="00621217">
          <w:rPr>
            <w:rStyle w:val="Hipervnculo"/>
            <w:lang w:val="es-ES"/>
          </w:rPr>
          <w:t>apartado 6.1</w:t>
        </w:r>
        <w:r w:rsidR="00FB267B">
          <w:rPr>
            <w:rStyle w:val="Hipervnculo"/>
            <w:lang w:val="es-ES"/>
          </w:rPr>
          <w:t>2</w:t>
        </w:r>
      </w:hyperlink>
      <w:r>
        <w:rPr>
          <w:lang w:val="es-ES"/>
        </w:rPr>
        <w:t>.</w:t>
      </w:r>
    </w:p>
    <w:p w:rsidR="00E14C40" w:rsidRDefault="00E14C40" w:rsidP="00E14C40">
      <w:pPr>
        <w:ind w:firstLine="567"/>
        <w:rPr>
          <w:lang w:val="es-ES"/>
        </w:rPr>
      </w:pPr>
    </w:p>
    <w:p w:rsidR="00B509B2" w:rsidRDefault="00B509B2" w:rsidP="00E14C40">
      <w:pPr>
        <w:ind w:firstLine="567"/>
        <w:rPr>
          <w:lang w:val="es-ES"/>
        </w:rPr>
      </w:pPr>
    </w:p>
    <w:p w:rsidR="006E39E6" w:rsidRDefault="006E39E6" w:rsidP="006E39E6">
      <w:pPr>
        <w:pStyle w:val="Ttulo2"/>
        <w:rPr>
          <w:lang w:val="es-ES"/>
        </w:rPr>
      </w:pPr>
      <w:bookmarkStart w:id="66" w:name="_Beneficios_adicionales._Ahorro"/>
      <w:bookmarkStart w:id="67" w:name="_Toc526427822"/>
      <w:bookmarkEnd w:id="66"/>
      <w:r>
        <w:rPr>
          <w:lang w:val="es-ES"/>
        </w:rPr>
        <w:t>Beneficios adicionales. Ahorro VMC de NaOH en BOM</w:t>
      </w:r>
      <w:bookmarkEnd w:id="67"/>
    </w:p>
    <w:p w:rsidR="0059389F" w:rsidRDefault="0059389F" w:rsidP="0059389F">
      <w:pPr>
        <w:ind w:firstLine="567"/>
        <w:rPr>
          <w:lang w:val="es-ES"/>
        </w:rPr>
      </w:pPr>
      <w:r>
        <w:rPr>
          <w:lang w:val="es-ES"/>
        </w:rPr>
        <w:t>Dado que las mejoras en la eficiencia de la recirculación traen aparejada una sustancial reducción en la generación de borras o desperdicio, este beneficio puede también expresarse en dos formas:</w:t>
      </w:r>
    </w:p>
    <w:p w:rsidR="0059389F" w:rsidRDefault="0059389F" w:rsidP="0059389F">
      <w:pPr>
        <w:pStyle w:val="Prrafodelista"/>
        <w:numPr>
          <w:ilvl w:val="0"/>
          <w:numId w:val="24"/>
        </w:numPr>
        <w:rPr>
          <w:lang w:val="es-ES"/>
        </w:rPr>
      </w:pPr>
      <w:r w:rsidRPr="0059389F">
        <w:rPr>
          <w:lang w:val="es-ES"/>
        </w:rPr>
        <w:t>o bien se estará obteniendo más cantidad de producto por batch</w:t>
      </w:r>
    </w:p>
    <w:p w:rsidR="004622E4" w:rsidRDefault="0059389F" w:rsidP="0059389F">
      <w:pPr>
        <w:pStyle w:val="Prrafodelista"/>
        <w:numPr>
          <w:ilvl w:val="0"/>
          <w:numId w:val="24"/>
        </w:numPr>
        <w:rPr>
          <w:lang w:val="es-ES"/>
        </w:rPr>
      </w:pPr>
      <w:r w:rsidRPr="0059389F">
        <w:rPr>
          <w:lang w:val="es-ES"/>
        </w:rPr>
        <w:t>o bien es necesaria menor cantidad de materia prima para obtener la misma cantidad de producto final.</w:t>
      </w:r>
    </w:p>
    <w:p w:rsidR="0059389F" w:rsidRDefault="0059389F" w:rsidP="0059389F">
      <w:pPr>
        <w:ind w:firstLine="360"/>
        <w:rPr>
          <w:lang w:val="es-ES"/>
        </w:rPr>
      </w:pPr>
      <w:r>
        <w:rPr>
          <w:lang w:val="es-ES"/>
        </w:rPr>
        <w:t>Como a efecto de evitar cristalización y mantener los volúmenes de formulación se desea mantener la concentración dentro de los límites de especificación (Sulfuros totales USL 42%) se opta por cuantificar este beneficio de acuerdo a la segunda expresión, esto es, un ahorro en el consumo específico de NaOH a partir de la mejora en el rendimiento de la absorción.</w:t>
      </w:r>
    </w:p>
    <w:p w:rsidR="0059389F" w:rsidRDefault="0059389F" w:rsidP="0059389F">
      <w:pPr>
        <w:ind w:firstLine="360"/>
        <w:rPr>
          <w:lang w:val="es-ES"/>
        </w:rPr>
      </w:pPr>
    </w:p>
    <w:p w:rsidR="0059389F" w:rsidRDefault="0059389F" w:rsidP="0059389F">
      <w:pPr>
        <w:pStyle w:val="Ttulo3"/>
        <w:rPr>
          <w:lang w:val="es-ES"/>
        </w:rPr>
      </w:pPr>
      <w:r>
        <w:rPr>
          <w:lang w:val="es-ES"/>
        </w:rPr>
        <w:t>Caso de negocio: ahorro en el consumo especifico de NaOH por mejoras en la absorción de H</w:t>
      </w:r>
      <w:r w:rsidRPr="0059389F">
        <w:rPr>
          <w:vertAlign w:val="subscript"/>
          <w:lang w:val="es-ES"/>
        </w:rPr>
        <w:t>2</w:t>
      </w:r>
      <w:r>
        <w:rPr>
          <w:lang w:val="es-ES"/>
        </w:rPr>
        <w:t>S</w:t>
      </w:r>
    </w:p>
    <w:p w:rsidR="0059389F" w:rsidRDefault="0059389F" w:rsidP="0059389F">
      <w:pPr>
        <w:rPr>
          <w:lang w:val="es-ES"/>
        </w:rPr>
      </w:pPr>
      <w:r>
        <w:rPr>
          <w:lang w:val="es-ES"/>
        </w:rPr>
        <w:tab/>
        <w:t>De acuerdo al S&amp;OP, la producción anual presupuestada para el período 2019 de CS</w:t>
      </w:r>
      <w:r w:rsidRPr="0059389F">
        <w:rPr>
          <w:vertAlign w:val="subscript"/>
          <w:lang w:val="es-ES"/>
        </w:rPr>
        <w:t>2</w:t>
      </w:r>
      <w:r>
        <w:rPr>
          <w:lang w:val="es-ES"/>
        </w:rPr>
        <w:t xml:space="preserve"> es de 15482 MTons.</w:t>
      </w:r>
    </w:p>
    <w:p w:rsidR="0059389F" w:rsidRDefault="0059389F" w:rsidP="0059389F">
      <w:pPr>
        <w:rPr>
          <w:lang w:val="es-ES"/>
        </w:rPr>
      </w:pPr>
      <w:r>
        <w:rPr>
          <w:lang w:val="es-ES"/>
        </w:rPr>
        <w:tab/>
        <w:t>La producción estequiométrica (CS</w:t>
      </w:r>
      <w:r w:rsidRPr="0059389F">
        <w:rPr>
          <w:vertAlign w:val="subscript"/>
          <w:lang w:val="es-ES"/>
        </w:rPr>
        <w:t>2</w:t>
      </w:r>
      <w:r>
        <w:rPr>
          <w:lang w:val="es-ES"/>
        </w:rPr>
        <w:t xml:space="preserve"> x 1.45) de NaSH asociada a este valor es de unas 22449 dMTons</w:t>
      </w:r>
      <w:r w:rsidR="00364B32">
        <w:rPr>
          <w:lang w:val="es-ES"/>
        </w:rPr>
        <w:t xml:space="preserve"> (toneladas al 100% de concentración o </w:t>
      </w:r>
      <w:r w:rsidR="00364B32" w:rsidRPr="00364B32">
        <w:rPr>
          <w:i/>
          <w:lang w:val="es-ES"/>
        </w:rPr>
        <w:t>secas</w:t>
      </w:r>
      <w:r w:rsidR="00364B32">
        <w:rPr>
          <w:lang w:val="es-ES"/>
        </w:rPr>
        <w:t>).</w:t>
      </w:r>
    </w:p>
    <w:p w:rsidR="00364B32" w:rsidRDefault="00364B32" w:rsidP="0059389F">
      <w:pPr>
        <w:rPr>
          <w:lang w:val="es-ES"/>
        </w:rPr>
      </w:pPr>
      <w:r>
        <w:rPr>
          <w:lang w:val="es-ES"/>
        </w:rPr>
        <w:tab/>
        <w:t>El contenido actual estadístico de Na</w:t>
      </w:r>
      <w:r w:rsidRPr="00364B32">
        <w:rPr>
          <w:vertAlign w:val="subscript"/>
          <w:lang w:val="es-ES"/>
        </w:rPr>
        <w:t>2</w:t>
      </w:r>
      <w:r>
        <w:rPr>
          <w:lang w:val="es-ES"/>
        </w:rPr>
        <w:t>S (intermedio de reacción) es de 2.4%. La mejora en el proceso apunta a reducir este contenido en al menos un 80%, dando como resultado presupuestado un valor estadístico de 0.48% de Na</w:t>
      </w:r>
      <w:r w:rsidRPr="00364B32">
        <w:rPr>
          <w:vertAlign w:val="subscript"/>
          <w:lang w:val="es-ES"/>
        </w:rPr>
        <w:t>2</w:t>
      </w:r>
      <w:r>
        <w:rPr>
          <w:lang w:val="es-ES"/>
        </w:rPr>
        <w:t>S en solución. En términos de toneladas se estarían produciendo unas 431 dMTons menos de Na</w:t>
      </w:r>
      <w:r w:rsidRPr="00364B32">
        <w:rPr>
          <w:vertAlign w:val="subscript"/>
          <w:lang w:val="es-ES"/>
        </w:rPr>
        <w:t>2</w:t>
      </w:r>
      <w:r>
        <w:rPr>
          <w:lang w:val="es-ES"/>
        </w:rPr>
        <w:t xml:space="preserve">S (prod de NaSH x (2.4-0.48)%). Estequiométricamente esto representa la reducción de unas 221 dMTons de NaOH de consumo anualizado, que a un costo de USD 700 por dMTon propone un beneficio anual de </w:t>
      </w:r>
      <w:r w:rsidRPr="00364B32">
        <w:rPr>
          <w:u w:val="single"/>
          <w:lang w:val="es-ES"/>
        </w:rPr>
        <w:t>USD 152724</w:t>
      </w:r>
      <w:r>
        <w:rPr>
          <w:lang w:val="es-ES"/>
        </w:rPr>
        <w:t>.</w:t>
      </w:r>
    </w:p>
    <w:p w:rsidR="00364B32" w:rsidRDefault="00364B32" w:rsidP="0059389F">
      <w:pPr>
        <w:rPr>
          <w:lang w:val="es-ES"/>
        </w:rPr>
      </w:pPr>
      <w:r>
        <w:rPr>
          <w:lang w:val="es-ES"/>
        </w:rPr>
        <w:tab/>
        <w:t xml:space="preserve">Considerando los costos de implementación expresados en el </w:t>
      </w:r>
      <w:hyperlink w:anchor="_Diseño_del_nuevo" w:history="1">
        <w:r w:rsidRPr="00364B32">
          <w:rPr>
            <w:rStyle w:val="Hipervnculo"/>
            <w:lang w:val="es-ES"/>
          </w:rPr>
          <w:t>apartado 6.1</w:t>
        </w:r>
      </w:hyperlink>
      <w:r w:rsidR="00C307C2">
        <w:rPr>
          <w:rStyle w:val="Hipervnculo"/>
          <w:lang w:val="es-ES"/>
        </w:rPr>
        <w:t>2</w:t>
      </w:r>
      <w:r>
        <w:rPr>
          <w:lang w:val="es-ES"/>
        </w:rPr>
        <w:t xml:space="preserve">, podemos decir que la obra contará con un retorno de </w:t>
      </w:r>
      <w:r w:rsidRPr="00364B32">
        <w:rPr>
          <w:u w:val="single"/>
          <w:lang w:val="es-ES"/>
        </w:rPr>
        <w:t>~3 meses</w:t>
      </w:r>
      <w:r>
        <w:rPr>
          <w:lang w:val="es-ES"/>
        </w:rPr>
        <w:t xml:space="preserve"> contra este beneficio.</w:t>
      </w:r>
    </w:p>
    <w:p w:rsidR="0059389F" w:rsidRDefault="00364B32" w:rsidP="0059389F">
      <w:pPr>
        <w:rPr>
          <w:lang w:val="es-ES"/>
        </w:rPr>
      </w:pPr>
      <w:r>
        <w:rPr>
          <w:lang w:val="es-ES"/>
        </w:rPr>
        <w:tab/>
      </w:r>
    </w:p>
    <w:p w:rsidR="00B509B2" w:rsidRPr="0059389F" w:rsidRDefault="00B509B2" w:rsidP="0059389F">
      <w:pPr>
        <w:rPr>
          <w:lang w:val="es-ES"/>
        </w:rPr>
      </w:pPr>
    </w:p>
    <w:p w:rsidR="004622E4" w:rsidRDefault="00C307C2" w:rsidP="004622E4">
      <w:pPr>
        <w:pStyle w:val="Ttulo2"/>
        <w:rPr>
          <w:lang w:val="es-ES"/>
        </w:rPr>
      </w:pPr>
      <w:bookmarkStart w:id="68" w:name="_Toc526427823"/>
      <w:r>
        <w:rPr>
          <w:lang w:val="es-ES"/>
        </w:rPr>
        <w:t>Logros y aprendizajes</w:t>
      </w:r>
      <w:bookmarkEnd w:id="68"/>
    </w:p>
    <w:p w:rsidR="007862F5" w:rsidRDefault="007862F5" w:rsidP="007862F5">
      <w:pPr>
        <w:ind w:left="567"/>
        <w:rPr>
          <w:lang w:val="es-ES"/>
        </w:rPr>
      </w:pPr>
      <w:r>
        <w:rPr>
          <w:lang w:val="es-ES"/>
        </w:rPr>
        <w:t>En resumen los beneficios económicos anualizados que propone el proyecto son los siguientes</w:t>
      </w:r>
    </w:p>
    <w:p w:rsidR="007862F5" w:rsidRDefault="007862F5" w:rsidP="007862F5">
      <w:pPr>
        <w:ind w:left="567"/>
        <w:rPr>
          <w:lang w:val="es-ES"/>
        </w:rPr>
      </w:pPr>
    </w:p>
    <w:p w:rsidR="007862F5" w:rsidRDefault="007862F5" w:rsidP="007862F5">
      <w:pPr>
        <w:rPr>
          <w:lang w:val="es-ES"/>
        </w:rPr>
      </w:pPr>
      <w:r w:rsidRPr="005E4336">
        <w:rPr>
          <w:rStyle w:val="Ttulo3Car"/>
          <w:lang w:val="es-ES"/>
        </w:rPr>
        <w:t>Reducción en el tratamiento de borras generadas</w:t>
      </w:r>
      <w:r>
        <w:rPr>
          <w:lang w:val="es-ES"/>
        </w:rPr>
        <w:t>………….USD 84000</w:t>
      </w:r>
    </w:p>
    <w:p w:rsidR="007862F5" w:rsidRDefault="007862F5" w:rsidP="007862F5">
      <w:pPr>
        <w:ind w:firstLine="567"/>
        <w:rPr>
          <w:lang w:val="es-ES"/>
        </w:rPr>
      </w:pPr>
      <w:r>
        <w:rPr>
          <w:lang w:val="es-ES"/>
        </w:rPr>
        <w:t>Generación actual de borras 150 MTons al año. Se asume una mejora (reducción en la generación) del 80% base a un costo de tratamiento y disposición de USD 700 por tonelada</w:t>
      </w:r>
    </w:p>
    <w:p w:rsidR="007862F5" w:rsidRDefault="007862F5" w:rsidP="007862F5">
      <w:pPr>
        <w:ind w:left="567"/>
        <w:rPr>
          <w:lang w:val="es-ES"/>
        </w:rPr>
      </w:pPr>
      <w:r w:rsidRPr="005E4336">
        <w:rPr>
          <w:rStyle w:val="Ttulo3Car"/>
          <w:lang w:val="es-ES"/>
        </w:rPr>
        <w:t>Reducción en el consumo específico de NaOH</w:t>
      </w:r>
      <w:r>
        <w:rPr>
          <w:lang w:val="es-ES"/>
        </w:rPr>
        <w:t>……………..USD 152724</w:t>
      </w:r>
    </w:p>
    <w:p w:rsidR="007862F5" w:rsidRDefault="007862F5" w:rsidP="007862F5">
      <w:pPr>
        <w:ind w:left="567"/>
        <w:rPr>
          <w:lang w:val="es-ES"/>
        </w:rPr>
      </w:pPr>
      <w:r>
        <w:rPr>
          <w:lang w:val="es-ES"/>
        </w:rPr>
        <w:t xml:space="preserve">Véase </w:t>
      </w:r>
      <w:hyperlink w:anchor="_Beneficios_adicionales._Ahorro" w:history="1">
        <w:r w:rsidRPr="007862F5">
          <w:rPr>
            <w:rStyle w:val="Hipervnculo"/>
            <w:lang w:val="es-ES"/>
          </w:rPr>
          <w:t>apartado 7.2</w:t>
        </w:r>
      </w:hyperlink>
      <w:r>
        <w:rPr>
          <w:lang w:val="es-ES"/>
        </w:rPr>
        <w:t>.</w:t>
      </w:r>
      <w:r>
        <w:rPr>
          <w:lang w:val="es-ES"/>
        </w:rPr>
        <w:tab/>
      </w:r>
    </w:p>
    <w:p w:rsidR="007862F5" w:rsidRDefault="007862F5" w:rsidP="007862F5">
      <w:pPr>
        <w:ind w:left="567"/>
        <w:rPr>
          <w:lang w:val="es-ES"/>
        </w:rPr>
      </w:pPr>
    </w:p>
    <w:p w:rsidR="007862F5" w:rsidRDefault="007862F5" w:rsidP="007862F5">
      <w:pPr>
        <w:ind w:firstLine="567"/>
        <w:rPr>
          <w:lang w:val="es-ES"/>
        </w:rPr>
      </w:pPr>
      <w:r>
        <w:rPr>
          <w:lang w:val="es-ES"/>
        </w:rPr>
        <w:t>La sumatoria de beneficios hace aún más atractivo el retorno de inversión de la obra, la cual quedaría en el entorno de los ~2 meses.</w:t>
      </w:r>
    </w:p>
    <w:p w:rsidR="007862F5" w:rsidRDefault="007862F5" w:rsidP="007862F5">
      <w:pPr>
        <w:ind w:firstLine="567"/>
        <w:rPr>
          <w:lang w:val="es-ES"/>
        </w:rPr>
      </w:pPr>
      <w:r>
        <w:rPr>
          <w:lang w:val="es-ES"/>
        </w:rPr>
        <w:t>Los beneficios fueron aprobados por el directorio de la planta:</w:t>
      </w:r>
    </w:p>
    <w:p w:rsidR="007862F5" w:rsidRDefault="007862F5" w:rsidP="007862F5">
      <w:pPr>
        <w:pStyle w:val="Prrafodelista"/>
        <w:numPr>
          <w:ilvl w:val="0"/>
          <w:numId w:val="24"/>
        </w:numPr>
        <w:rPr>
          <w:lang w:val="es-ES"/>
        </w:rPr>
      </w:pPr>
      <w:r w:rsidRPr="007862F5">
        <w:rPr>
          <w:lang w:val="es-ES"/>
        </w:rPr>
        <w:t>Gerente de Planta</w:t>
      </w:r>
    </w:p>
    <w:p w:rsidR="007862F5" w:rsidRDefault="007862F5" w:rsidP="007862F5">
      <w:pPr>
        <w:pStyle w:val="Prrafodelista"/>
        <w:numPr>
          <w:ilvl w:val="0"/>
          <w:numId w:val="24"/>
        </w:numPr>
        <w:rPr>
          <w:lang w:val="es-ES"/>
        </w:rPr>
      </w:pPr>
      <w:r>
        <w:rPr>
          <w:lang w:val="es-ES"/>
        </w:rPr>
        <w:t>Jefe de Producción</w:t>
      </w:r>
    </w:p>
    <w:p w:rsidR="007862F5" w:rsidRDefault="007862F5" w:rsidP="007862F5">
      <w:pPr>
        <w:pStyle w:val="Prrafodelista"/>
        <w:numPr>
          <w:ilvl w:val="0"/>
          <w:numId w:val="24"/>
        </w:numPr>
        <w:rPr>
          <w:lang w:val="es-ES"/>
        </w:rPr>
      </w:pPr>
      <w:r>
        <w:rPr>
          <w:lang w:val="es-ES"/>
        </w:rPr>
        <w:t>Jefe de Mantenimiento</w:t>
      </w:r>
    </w:p>
    <w:p w:rsidR="007862F5" w:rsidRPr="007862F5" w:rsidRDefault="007862F5" w:rsidP="007862F5">
      <w:pPr>
        <w:pStyle w:val="Prrafodelista"/>
        <w:numPr>
          <w:ilvl w:val="0"/>
          <w:numId w:val="24"/>
        </w:numPr>
        <w:rPr>
          <w:lang w:val="es-ES"/>
        </w:rPr>
      </w:pPr>
      <w:r>
        <w:rPr>
          <w:lang w:val="es-ES"/>
        </w:rPr>
        <w:t>Jefe de Higiene y Seguridad</w:t>
      </w:r>
    </w:p>
    <w:p w:rsidR="007862F5" w:rsidRPr="00C307C2" w:rsidRDefault="007862F5" w:rsidP="007862F5">
      <w:pPr>
        <w:ind w:firstLine="567"/>
        <w:rPr>
          <w:b/>
          <w:lang w:val="es-ES"/>
        </w:rPr>
      </w:pPr>
      <w:r w:rsidRPr="00C307C2">
        <w:rPr>
          <w:b/>
          <w:lang w:val="es-ES"/>
        </w:rPr>
        <w:t>…dando luz verde para la implementación del proyecto.</w:t>
      </w:r>
    </w:p>
    <w:p w:rsidR="003D1DC6" w:rsidRDefault="003D1DC6" w:rsidP="003D1DC6">
      <w:pPr>
        <w:rPr>
          <w:lang w:val="es-ES"/>
        </w:rPr>
      </w:pPr>
    </w:p>
    <w:p w:rsidR="004622E4" w:rsidRDefault="004622E4" w:rsidP="004622E4">
      <w:pPr>
        <w:pStyle w:val="Ttulo1"/>
        <w:rPr>
          <w:lang w:val="es-ES"/>
        </w:rPr>
      </w:pPr>
      <w:bookmarkStart w:id="69" w:name="_Toc526427824"/>
      <w:r>
        <w:rPr>
          <w:lang w:val="es-ES"/>
        </w:rPr>
        <w:lastRenderedPageBreak/>
        <w:t>Adjuntos</w:t>
      </w:r>
      <w:bookmarkEnd w:id="69"/>
    </w:p>
    <w:p w:rsidR="00A55D28" w:rsidRDefault="009A6D8E" w:rsidP="009A6D8E">
      <w:pPr>
        <w:pStyle w:val="Ttulo2"/>
        <w:rPr>
          <w:lang w:val="es-ES"/>
        </w:rPr>
      </w:pPr>
      <w:bookmarkStart w:id="70" w:name="_Toc526427825"/>
      <w:r>
        <w:rPr>
          <w:lang w:val="es-ES"/>
        </w:rPr>
        <w:t>Planos del Reactor de NaSH; conjunto</w:t>
      </w:r>
      <w:bookmarkEnd w:id="70"/>
    </w:p>
    <w:p w:rsidR="009A6D8E" w:rsidRDefault="009A6D8E" w:rsidP="009A6D8E">
      <w:pPr>
        <w:pStyle w:val="Ttulo2"/>
        <w:rPr>
          <w:lang w:val="es-ES"/>
        </w:rPr>
      </w:pPr>
      <w:bookmarkStart w:id="71" w:name="_Toc526427826"/>
      <w:r>
        <w:rPr>
          <w:lang w:val="es-ES"/>
        </w:rPr>
        <w:t>Planilla de seguimiento de variables de calidad</w:t>
      </w:r>
      <w:bookmarkEnd w:id="71"/>
    </w:p>
    <w:p w:rsidR="009A6D8E" w:rsidRPr="001B268C" w:rsidRDefault="009A6D8E" w:rsidP="00C307C2">
      <w:pPr>
        <w:pStyle w:val="Ttulo2"/>
        <w:rPr>
          <w:lang w:val="es-ES"/>
        </w:rPr>
      </w:pPr>
      <w:bookmarkStart w:id="72" w:name="_Toc526427827"/>
      <w:r w:rsidRPr="001B268C">
        <w:rPr>
          <w:lang w:val="es-ES"/>
        </w:rPr>
        <w:t xml:space="preserve">P&amp;ID </w:t>
      </w:r>
      <w:r w:rsidR="00DC7C1F" w:rsidRPr="001B268C">
        <w:rPr>
          <w:lang w:val="es-ES"/>
        </w:rPr>
        <w:t xml:space="preserve">&amp; </w:t>
      </w:r>
      <w:proofErr w:type="spellStart"/>
      <w:r w:rsidR="00DC7C1F" w:rsidRPr="001B268C">
        <w:rPr>
          <w:lang w:val="es-ES"/>
        </w:rPr>
        <w:t>TIs</w:t>
      </w:r>
      <w:proofErr w:type="spellEnd"/>
      <w:r w:rsidR="00DC7C1F" w:rsidRPr="001B268C">
        <w:rPr>
          <w:lang w:val="es-ES"/>
        </w:rPr>
        <w:t xml:space="preserve"> </w:t>
      </w:r>
      <w:r w:rsidRPr="001B268C">
        <w:rPr>
          <w:lang w:val="es-ES"/>
        </w:rPr>
        <w:t>del sistema de recirculación</w:t>
      </w:r>
      <w:bookmarkEnd w:id="72"/>
    </w:p>
    <w:p w:rsidR="009A6D8E" w:rsidRPr="009A6D8E" w:rsidRDefault="009A6D8E" w:rsidP="009A6D8E">
      <w:pPr>
        <w:pStyle w:val="Ttulo2"/>
        <w:rPr>
          <w:lang w:val="es-ES"/>
        </w:rPr>
      </w:pPr>
      <w:bookmarkStart w:id="73" w:name="_Toc526427828"/>
      <w:r>
        <w:rPr>
          <w:lang w:val="es-ES"/>
        </w:rPr>
        <w:t>Plano de conjunto del sistema de recirculación</w:t>
      </w:r>
      <w:bookmarkEnd w:id="73"/>
    </w:p>
    <w:p w:rsidR="009A6D8E" w:rsidRDefault="009A6D8E" w:rsidP="009A6D8E">
      <w:pPr>
        <w:pStyle w:val="Ttulo2"/>
        <w:rPr>
          <w:lang w:val="es-ES"/>
        </w:rPr>
      </w:pPr>
      <w:bookmarkStart w:id="74" w:name="_Toc526427829"/>
      <w:r>
        <w:rPr>
          <w:lang w:val="es-ES"/>
        </w:rPr>
        <w:t>Plano isométrico de construcción y montaje del sistema de cañerías</w:t>
      </w:r>
      <w:bookmarkEnd w:id="74"/>
    </w:p>
    <w:p w:rsidR="009A6D8E" w:rsidRPr="009A6D8E" w:rsidRDefault="009A6D8E" w:rsidP="009A6D8E">
      <w:pPr>
        <w:pStyle w:val="Ttulo2"/>
        <w:rPr>
          <w:lang w:val="es-ES"/>
        </w:rPr>
      </w:pPr>
      <w:bookmarkStart w:id="75" w:name="_Toc526427830"/>
      <w:r>
        <w:rPr>
          <w:lang w:val="es-ES"/>
        </w:rPr>
        <w:t>Detalle constructivo soportes de cañerías</w:t>
      </w:r>
      <w:bookmarkEnd w:id="75"/>
    </w:p>
    <w:p w:rsidR="009A6D8E" w:rsidRDefault="009A6D8E" w:rsidP="009A6D8E">
      <w:pPr>
        <w:pStyle w:val="Ttulo2"/>
        <w:rPr>
          <w:lang w:val="es-ES"/>
        </w:rPr>
      </w:pPr>
      <w:bookmarkStart w:id="76" w:name="_Toc526427831"/>
      <w:r>
        <w:rPr>
          <w:lang w:val="es-ES"/>
        </w:rPr>
        <w:t>Gantt del proyecto de construcción, montaje y puesta en marcha del sistema de recirculación</w:t>
      </w:r>
      <w:bookmarkEnd w:id="76"/>
    </w:p>
    <w:p w:rsidR="009A6D8E" w:rsidRPr="009A6D8E" w:rsidRDefault="009A6D8E" w:rsidP="009A6D8E">
      <w:pPr>
        <w:rPr>
          <w:lang w:val="es-ES"/>
        </w:rPr>
      </w:pPr>
    </w:p>
    <w:p w:rsidR="009A6D8E" w:rsidRPr="009A6D8E" w:rsidRDefault="009A6D8E" w:rsidP="009A6D8E">
      <w:pPr>
        <w:rPr>
          <w:lang w:val="es-ES"/>
        </w:rPr>
      </w:pPr>
    </w:p>
    <w:sectPr w:rsidR="009A6D8E" w:rsidRPr="009A6D8E" w:rsidSect="00687AF4">
      <w:headerReference w:type="default" r:id="rId65"/>
      <w:headerReference w:type="first" r:id="rId66"/>
      <w:pgSz w:w="11906" w:h="16838" w:code="9"/>
      <w:pgMar w:top="2892" w:right="1021" w:bottom="851" w:left="1701" w:header="567"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6916" w:rsidRDefault="00B96916" w:rsidP="002E6499">
      <w:r>
        <w:separator/>
      </w:r>
    </w:p>
  </w:endnote>
  <w:endnote w:type="continuationSeparator" w:id="0">
    <w:p w:rsidR="00B96916" w:rsidRDefault="00B96916" w:rsidP="002E6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LT Std">
    <w:panose1 w:val="00000000000000000000"/>
    <w:charset w:val="00"/>
    <w:family w:val="swiss"/>
    <w:notTrueType/>
    <w:pitch w:val="variable"/>
    <w:sig w:usb0="800000AF" w:usb1="4000204A"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6916" w:rsidRPr="00E9103D" w:rsidRDefault="00B96916" w:rsidP="002E6499">
      <w:pPr>
        <w:rPr>
          <w:color w:val="979797"/>
        </w:rPr>
      </w:pPr>
      <w:r w:rsidRPr="00E9103D">
        <w:rPr>
          <w:color w:val="979797"/>
        </w:rPr>
        <w:separator/>
      </w:r>
    </w:p>
  </w:footnote>
  <w:footnote w:type="continuationSeparator" w:id="0">
    <w:p w:rsidR="00B96916" w:rsidRPr="00E9103D" w:rsidRDefault="00B96916" w:rsidP="002E6499">
      <w:pPr>
        <w:rPr>
          <w:color w:val="979797"/>
        </w:rPr>
      </w:pPr>
      <w:r w:rsidRPr="00E9103D">
        <w:rPr>
          <w:color w:val="979797"/>
        </w:rPr>
        <w:continuationSeparator/>
      </w:r>
    </w:p>
  </w:footnote>
  <w:footnote w:type="continuationNotice" w:id="1">
    <w:p w:rsidR="00B96916" w:rsidRDefault="00B96916">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916" w:rsidRDefault="00DA59DC" w:rsidP="00B969AA">
    <w:pPr>
      <w:pStyle w:val="ANTitlecont"/>
      <w:framePr w:wrap="around"/>
    </w:pPr>
    <w:fldSimple w:instr=" STYLEREF  &quot;AN Title&quot; \t  \* MERGEFORMAT ">
      <w:r w:rsidR="0098704C">
        <w:t>Proyecto de Ingeniería Mecánica</w:t>
      </w:r>
    </w:fldSimple>
    <w:r w:rsidR="00B96916" w:rsidRPr="00C11997">
      <w:rPr>
        <w:lang w:val="es-ES" w:eastAsia="es-ES"/>
      </w:rPr>
      <w:drawing>
        <wp:anchor distT="0" distB="0" distL="114300" distR="114300" simplePos="0" relativeHeight="251664384" behindDoc="1" locked="1" layoutInCell="0" allowOverlap="1" wp14:anchorId="1EB51E30" wp14:editId="2553CC44">
          <wp:simplePos x="0" y="0"/>
          <wp:positionH relativeFrom="page">
            <wp:posOffset>0</wp:posOffset>
          </wp:positionH>
          <wp:positionV relativeFrom="page">
            <wp:posOffset>0</wp:posOffset>
          </wp:positionV>
          <wp:extent cx="7564755" cy="1158240"/>
          <wp:effectExtent l="19050" t="0" r="0" b="0"/>
          <wp:wrapNone/>
          <wp:docPr id="38" name="Picture 4" descr="logo_A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A4.png"/>
                  <pic:cNvPicPr/>
                </pic:nvPicPr>
                <pic:blipFill>
                  <a:blip r:embed="rId1"/>
                  <a:stretch>
                    <a:fillRect/>
                  </a:stretch>
                </pic:blipFill>
                <pic:spPr>
                  <a:xfrm>
                    <a:off x="0" y="0"/>
                    <a:ext cx="7564755" cy="1158240"/>
                  </a:xfrm>
                  <a:prstGeom prst="rect">
                    <a:avLst/>
                  </a:prstGeom>
                </pic:spPr>
              </pic:pic>
            </a:graphicData>
          </a:graphic>
        </wp:anchor>
      </w:drawing>
    </w:r>
    <w:r w:rsidR="00B96916">
      <w:t xml:space="preserve"> –  David Casero; 2018</w:t>
    </w:r>
  </w:p>
  <w:sdt>
    <w:sdtPr>
      <w:id w:val="-1627539150"/>
      <w:docPartObj>
        <w:docPartGallery w:val="Page Numbers (Bottom of Page)"/>
        <w:docPartUnique/>
      </w:docPartObj>
    </w:sdtPr>
    <w:sdtEndPr/>
    <w:sdtContent>
      <w:p w:rsidR="00B96916" w:rsidRDefault="00B96916" w:rsidP="00B969AA">
        <w:pPr>
          <w:pStyle w:val="ANPagenumber"/>
          <w:framePr w:w="371" w:wrap="around" w:x="10912"/>
        </w:pPr>
        <w:r>
          <w:fldChar w:fldCharType="begin"/>
        </w:r>
        <w:r>
          <w:instrText xml:space="preserve"> PAGE   </w:instrText>
        </w:r>
        <w:r w:rsidRPr="007C1177">
          <w:instrText>\# "00"</w:instrText>
        </w:r>
        <w:r>
          <w:instrText xml:space="preserve"> </w:instrText>
        </w:r>
        <w:r>
          <w:fldChar w:fldCharType="separate"/>
        </w:r>
        <w:r w:rsidR="0098704C">
          <w:rPr>
            <w:noProof/>
          </w:rPr>
          <w:t>44</w:t>
        </w:r>
        <w:r>
          <w:rPr>
            <w:noProof/>
          </w:rPr>
          <w:fldChar w:fldCharType="end"/>
        </w:r>
      </w:p>
    </w:sdtContent>
  </w:sdt>
  <w:p w:rsidR="00B96916" w:rsidRDefault="00B96916">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916" w:rsidRDefault="00B96916">
    <w:pPr>
      <w:pStyle w:val="Encabezado"/>
    </w:pPr>
    <w:r w:rsidRPr="00B969AA">
      <w:rPr>
        <w:noProof/>
        <w:lang w:val="es-ES" w:eastAsia="es-ES"/>
      </w:rPr>
      <w:drawing>
        <wp:anchor distT="0" distB="0" distL="114300" distR="114300" simplePos="0" relativeHeight="251659264" behindDoc="0" locked="0" layoutInCell="1" allowOverlap="1" wp14:anchorId="4E29DF94" wp14:editId="37731DF0">
          <wp:simplePos x="0" y="0"/>
          <wp:positionH relativeFrom="column">
            <wp:posOffset>3719830</wp:posOffset>
          </wp:positionH>
          <wp:positionV relativeFrom="paragraph">
            <wp:posOffset>209550</wp:posOffset>
          </wp:positionV>
          <wp:extent cx="2733675" cy="853440"/>
          <wp:effectExtent l="0" t="0" r="9525" b="3810"/>
          <wp:wrapNone/>
          <wp:docPr id="39" name="Imagen 39" descr="caratula TP 1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aratula TP 1 300"/>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5968" t="38074" r="15119" b="33917"/>
                  <a:stretch/>
                </pic:blipFill>
                <pic:spPr bwMode="auto">
                  <a:xfrm>
                    <a:off x="0" y="0"/>
                    <a:ext cx="2733675" cy="853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969AA">
      <w:rPr>
        <w:noProof/>
        <w:lang w:val="es-ES" w:eastAsia="es-ES"/>
      </w:rPr>
      <w:drawing>
        <wp:anchor distT="0" distB="0" distL="114300" distR="114300" simplePos="0" relativeHeight="251660288" behindDoc="0" locked="0" layoutInCell="1" allowOverlap="1" wp14:anchorId="56504C9D" wp14:editId="6198075D">
          <wp:simplePos x="0" y="0"/>
          <wp:positionH relativeFrom="column">
            <wp:posOffset>-537210</wp:posOffset>
          </wp:positionH>
          <wp:positionV relativeFrom="paragraph">
            <wp:posOffset>154305</wp:posOffset>
          </wp:positionV>
          <wp:extent cx="3394822" cy="790575"/>
          <wp:effectExtent l="0" t="0" r="0" b="0"/>
          <wp:wrapNone/>
          <wp:docPr id="40" name="Imagen 40" descr="caratula TP 1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aratula TP 1 300"/>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279" t="66958" r="13099" b="10723"/>
                  <a:stretch/>
                </pic:blipFill>
                <pic:spPr bwMode="auto">
                  <a:xfrm>
                    <a:off x="0" y="0"/>
                    <a:ext cx="3394822" cy="790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F314F310"/>
    <w:lvl w:ilvl="0">
      <w:start w:val="1"/>
      <w:numFmt w:val="decimal"/>
      <w:pStyle w:val="Listaconnmeros"/>
      <w:lvlText w:val="%1."/>
      <w:lvlJc w:val="left"/>
      <w:pPr>
        <w:tabs>
          <w:tab w:val="num" w:pos="360"/>
        </w:tabs>
        <w:ind w:left="360" w:hanging="360"/>
      </w:pPr>
    </w:lvl>
  </w:abstractNum>
  <w:abstractNum w:abstractNumId="1">
    <w:nsid w:val="0E451B01"/>
    <w:multiLevelType w:val="hybridMultilevel"/>
    <w:tmpl w:val="CE040E2C"/>
    <w:lvl w:ilvl="0" w:tplc="F89E5568">
      <w:numFmt w:val="bullet"/>
      <w:lvlText w:val="-"/>
      <w:lvlJc w:val="left"/>
      <w:pPr>
        <w:ind w:left="720" w:hanging="360"/>
      </w:pPr>
      <w:rPr>
        <w:rFonts w:ascii="Calibri" w:eastAsiaTheme="minorEastAsia"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FC65D2B"/>
    <w:multiLevelType w:val="hybridMultilevel"/>
    <w:tmpl w:val="F80C8E5C"/>
    <w:lvl w:ilvl="0" w:tplc="8146CB2C">
      <w:numFmt w:val="bullet"/>
      <w:lvlText w:val="-"/>
      <w:lvlJc w:val="left"/>
      <w:pPr>
        <w:ind w:left="927" w:hanging="360"/>
      </w:pPr>
      <w:rPr>
        <w:rFonts w:ascii="Arial" w:eastAsiaTheme="minorHAnsi"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
    <w:nsid w:val="107505E9"/>
    <w:multiLevelType w:val="hybridMultilevel"/>
    <w:tmpl w:val="DAB6228A"/>
    <w:lvl w:ilvl="0" w:tplc="979CA8D2">
      <w:start w:val="1"/>
      <w:numFmt w:val="decimal"/>
      <w:lvlText w:val="%1."/>
      <w:lvlJc w:val="left"/>
      <w:pPr>
        <w:ind w:left="720" w:hanging="360"/>
      </w:pPr>
      <w:rPr>
        <w:rFonts w:hint="default"/>
        <w:color w:val="00519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nsid w:val="15CB3A5E"/>
    <w:multiLevelType w:val="hybridMultilevel"/>
    <w:tmpl w:val="150A6DAA"/>
    <w:lvl w:ilvl="0" w:tplc="437C456E">
      <w:start w:val="5"/>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E567594"/>
    <w:multiLevelType w:val="hybridMultilevel"/>
    <w:tmpl w:val="B43E435E"/>
    <w:lvl w:ilvl="0" w:tplc="B19AFFB0">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F4968B5"/>
    <w:multiLevelType w:val="multilevel"/>
    <w:tmpl w:val="84E011D2"/>
    <w:styleLink w:val="NumberedListstyle"/>
    <w:lvl w:ilvl="0">
      <w:start w:val="1"/>
      <w:numFmt w:val="decimal"/>
      <w:pStyle w:val="NumberedList"/>
      <w:lvlText w:val="%1."/>
      <w:lvlJc w:val="left"/>
      <w:pPr>
        <w:ind w:left="227" w:hanging="227"/>
      </w:pPr>
      <w:rPr>
        <w:rFonts w:ascii="Arial" w:hAnsi="Arial" w:hint="default"/>
        <w:sz w:val="20"/>
      </w:rPr>
    </w:lvl>
    <w:lvl w:ilvl="1">
      <w:start w:val="1"/>
      <w:numFmt w:val="decimal"/>
      <w:lvlText w:val="%2."/>
      <w:lvlJc w:val="left"/>
      <w:pPr>
        <w:ind w:left="454" w:hanging="227"/>
      </w:pPr>
      <w:rPr>
        <w:rFonts w:hint="default"/>
      </w:rPr>
    </w:lvl>
    <w:lvl w:ilvl="2">
      <w:start w:val="1"/>
      <w:numFmt w:val="decimal"/>
      <w:lvlText w:val="%3."/>
      <w:lvlJc w:val="left"/>
      <w:pPr>
        <w:ind w:left="680" w:hanging="226"/>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3B474CA"/>
    <w:multiLevelType w:val="hybridMultilevel"/>
    <w:tmpl w:val="C444F1C2"/>
    <w:lvl w:ilvl="0" w:tplc="B5E23A06">
      <w:start w:val="1"/>
      <w:numFmt w:val="bullet"/>
      <w:lvlText w:val=""/>
      <w:lvlJc w:val="left"/>
      <w:pPr>
        <w:ind w:left="1440" w:hanging="360"/>
      </w:pPr>
      <w:rPr>
        <w:rFonts w:ascii="Symbol" w:hAnsi="Symbol" w:hint="default"/>
        <w:sz w:val="12"/>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8">
    <w:nsid w:val="2BBA4876"/>
    <w:multiLevelType w:val="hybridMultilevel"/>
    <w:tmpl w:val="D5FE0E52"/>
    <w:lvl w:ilvl="0" w:tplc="D5ACAA96">
      <w:start w:val="1"/>
      <w:numFmt w:val="decimal"/>
      <w:lvlText w:val="%1."/>
      <w:lvlJc w:val="left"/>
      <w:pPr>
        <w:ind w:left="720" w:hanging="360"/>
      </w:pPr>
      <w:rPr>
        <w:rFonts w:hint="default"/>
        <w:color w:val="009EF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nsid w:val="339A6BB4"/>
    <w:multiLevelType w:val="hybridMultilevel"/>
    <w:tmpl w:val="56E2793A"/>
    <w:lvl w:ilvl="0" w:tplc="31D08242">
      <w:start w:val="1"/>
      <w:numFmt w:val="bullet"/>
      <w:lvlText w:val="•"/>
      <w:lvlJc w:val="left"/>
      <w:pPr>
        <w:tabs>
          <w:tab w:val="num" w:pos="720"/>
        </w:tabs>
        <w:ind w:left="720" w:hanging="360"/>
      </w:pPr>
      <w:rPr>
        <w:rFonts w:ascii="Arial" w:hAnsi="Arial" w:hint="default"/>
      </w:rPr>
    </w:lvl>
    <w:lvl w:ilvl="1" w:tplc="8D5C6C42" w:tentative="1">
      <w:start w:val="1"/>
      <w:numFmt w:val="bullet"/>
      <w:lvlText w:val="•"/>
      <w:lvlJc w:val="left"/>
      <w:pPr>
        <w:tabs>
          <w:tab w:val="num" w:pos="1440"/>
        </w:tabs>
        <w:ind w:left="1440" w:hanging="360"/>
      </w:pPr>
      <w:rPr>
        <w:rFonts w:ascii="Arial" w:hAnsi="Arial" w:hint="default"/>
      </w:rPr>
    </w:lvl>
    <w:lvl w:ilvl="2" w:tplc="824AECCC" w:tentative="1">
      <w:start w:val="1"/>
      <w:numFmt w:val="bullet"/>
      <w:lvlText w:val="•"/>
      <w:lvlJc w:val="left"/>
      <w:pPr>
        <w:tabs>
          <w:tab w:val="num" w:pos="2160"/>
        </w:tabs>
        <w:ind w:left="2160" w:hanging="360"/>
      </w:pPr>
      <w:rPr>
        <w:rFonts w:ascii="Arial" w:hAnsi="Arial" w:hint="default"/>
      </w:rPr>
    </w:lvl>
    <w:lvl w:ilvl="3" w:tplc="0D886B92" w:tentative="1">
      <w:start w:val="1"/>
      <w:numFmt w:val="bullet"/>
      <w:lvlText w:val="•"/>
      <w:lvlJc w:val="left"/>
      <w:pPr>
        <w:tabs>
          <w:tab w:val="num" w:pos="2880"/>
        </w:tabs>
        <w:ind w:left="2880" w:hanging="360"/>
      </w:pPr>
      <w:rPr>
        <w:rFonts w:ascii="Arial" w:hAnsi="Arial" w:hint="default"/>
      </w:rPr>
    </w:lvl>
    <w:lvl w:ilvl="4" w:tplc="343A20F8" w:tentative="1">
      <w:start w:val="1"/>
      <w:numFmt w:val="bullet"/>
      <w:lvlText w:val="•"/>
      <w:lvlJc w:val="left"/>
      <w:pPr>
        <w:tabs>
          <w:tab w:val="num" w:pos="3600"/>
        </w:tabs>
        <w:ind w:left="3600" w:hanging="360"/>
      </w:pPr>
      <w:rPr>
        <w:rFonts w:ascii="Arial" w:hAnsi="Arial" w:hint="default"/>
      </w:rPr>
    </w:lvl>
    <w:lvl w:ilvl="5" w:tplc="2C28434C" w:tentative="1">
      <w:start w:val="1"/>
      <w:numFmt w:val="bullet"/>
      <w:lvlText w:val="•"/>
      <w:lvlJc w:val="left"/>
      <w:pPr>
        <w:tabs>
          <w:tab w:val="num" w:pos="4320"/>
        </w:tabs>
        <w:ind w:left="4320" w:hanging="360"/>
      </w:pPr>
      <w:rPr>
        <w:rFonts w:ascii="Arial" w:hAnsi="Arial" w:hint="default"/>
      </w:rPr>
    </w:lvl>
    <w:lvl w:ilvl="6" w:tplc="4858B38E" w:tentative="1">
      <w:start w:val="1"/>
      <w:numFmt w:val="bullet"/>
      <w:lvlText w:val="•"/>
      <w:lvlJc w:val="left"/>
      <w:pPr>
        <w:tabs>
          <w:tab w:val="num" w:pos="5040"/>
        </w:tabs>
        <w:ind w:left="5040" w:hanging="360"/>
      </w:pPr>
      <w:rPr>
        <w:rFonts w:ascii="Arial" w:hAnsi="Arial" w:hint="default"/>
      </w:rPr>
    </w:lvl>
    <w:lvl w:ilvl="7" w:tplc="DD4C45FA" w:tentative="1">
      <w:start w:val="1"/>
      <w:numFmt w:val="bullet"/>
      <w:lvlText w:val="•"/>
      <w:lvlJc w:val="left"/>
      <w:pPr>
        <w:tabs>
          <w:tab w:val="num" w:pos="5760"/>
        </w:tabs>
        <w:ind w:left="5760" w:hanging="360"/>
      </w:pPr>
      <w:rPr>
        <w:rFonts w:ascii="Arial" w:hAnsi="Arial" w:hint="default"/>
      </w:rPr>
    </w:lvl>
    <w:lvl w:ilvl="8" w:tplc="F8AC8B1C" w:tentative="1">
      <w:start w:val="1"/>
      <w:numFmt w:val="bullet"/>
      <w:lvlText w:val="•"/>
      <w:lvlJc w:val="left"/>
      <w:pPr>
        <w:tabs>
          <w:tab w:val="num" w:pos="6480"/>
        </w:tabs>
        <w:ind w:left="6480" w:hanging="360"/>
      </w:pPr>
      <w:rPr>
        <w:rFonts w:ascii="Arial" w:hAnsi="Arial" w:hint="default"/>
      </w:rPr>
    </w:lvl>
  </w:abstractNum>
  <w:abstractNum w:abstractNumId="10">
    <w:nsid w:val="37D643B0"/>
    <w:multiLevelType w:val="hybridMultilevel"/>
    <w:tmpl w:val="B0486A60"/>
    <w:lvl w:ilvl="0" w:tplc="5EC05260">
      <w:start w:val="231"/>
      <w:numFmt w:val="bullet"/>
      <w:lvlText w:val=""/>
      <w:lvlJc w:val="left"/>
      <w:pPr>
        <w:ind w:left="720" w:hanging="360"/>
      </w:pPr>
      <w:rPr>
        <w:rFonts w:ascii="Symbol" w:eastAsiaTheme="minorHAnsi" w:hAnsi="Symbol"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6545532"/>
    <w:multiLevelType w:val="hybridMultilevel"/>
    <w:tmpl w:val="70AAC154"/>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49A4601E"/>
    <w:multiLevelType w:val="hybridMultilevel"/>
    <w:tmpl w:val="79B22D7C"/>
    <w:lvl w:ilvl="0" w:tplc="3A4C018E">
      <w:start w:val="1"/>
      <w:numFmt w:val="bullet"/>
      <w:lvlText w:val="•"/>
      <w:lvlJc w:val="left"/>
      <w:pPr>
        <w:tabs>
          <w:tab w:val="num" w:pos="720"/>
        </w:tabs>
        <w:ind w:left="720" w:hanging="360"/>
      </w:pPr>
      <w:rPr>
        <w:rFonts w:ascii="Arial" w:hAnsi="Arial" w:hint="default"/>
      </w:rPr>
    </w:lvl>
    <w:lvl w:ilvl="1" w:tplc="ECB69F76" w:tentative="1">
      <w:start w:val="1"/>
      <w:numFmt w:val="bullet"/>
      <w:lvlText w:val="•"/>
      <w:lvlJc w:val="left"/>
      <w:pPr>
        <w:tabs>
          <w:tab w:val="num" w:pos="1440"/>
        </w:tabs>
        <w:ind w:left="1440" w:hanging="360"/>
      </w:pPr>
      <w:rPr>
        <w:rFonts w:ascii="Arial" w:hAnsi="Arial" w:hint="default"/>
      </w:rPr>
    </w:lvl>
    <w:lvl w:ilvl="2" w:tplc="EE7A4E14" w:tentative="1">
      <w:start w:val="1"/>
      <w:numFmt w:val="bullet"/>
      <w:lvlText w:val="•"/>
      <w:lvlJc w:val="left"/>
      <w:pPr>
        <w:tabs>
          <w:tab w:val="num" w:pos="2160"/>
        </w:tabs>
        <w:ind w:left="2160" w:hanging="360"/>
      </w:pPr>
      <w:rPr>
        <w:rFonts w:ascii="Arial" w:hAnsi="Arial" w:hint="default"/>
      </w:rPr>
    </w:lvl>
    <w:lvl w:ilvl="3" w:tplc="B0D2E15C" w:tentative="1">
      <w:start w:val="1"/>
      <w:numFmt w:val="bullet"/>
      <w:lvlText w:val="•"/>
      <w:lvlJc w:val="left"/>
      <w:pPr>
        <w:tabs>
          <w:tab w:val="num" w:pos="2880"/>
        </w:tabs>
        <w:ind w:left="2880" w:hanging="360"/>
      </w:pPr>
      <w:rPr>
        <w:rFonts w:ascii="Arial" w:hAnsi="Arial" w:hint="default"/>
      </w:rPr>
    </w:lvl>
    <w:lvl w:ilvl="4" w:tplc="2A9854CA" w:tentative="1">
      <w:start w:val="1"/>
      <w:numFmt w:val="bullet"/>
      <w:lvlText w:val="•"/>
      <w:lvlJc w:val="left"/>
      <w:pPr>
        <w:tabs>
          <w:tab w:val="num" w:pos="3600"/>
        </w:tabs>
        <w:ind w:left="3600" w:hanging="360"/>
      </w:pPr>
      <w:rPr>
        <w:rFonts w:ascii="Arial" w:hAnsi="Arial" w:hint="default"/>
      </w:rPr>
    </w:lvl>
    <w:lvl w:ilvl="5" w:tplc="52806516" w:tentative="1">
      <w:start w:val="1"/>
      <w:numFmt w:val="bullet"/>
      <w:lvlText w:val="•"/>
      <w:lvlJc w:val="left"/>
      <w:pPr>
        <w:tabs>
          <w:tab w:val="num" w:pos="4320"/>
        </w:tabs>
        <w:ind w:left="4320" w:hanging="360"/>
      </w:pPr>
      <w:rPr>
        <w:rFonts w:ascii="Arial" w:hAnsi="Arial" w:hint="default"/>
      </w:rPr>
    </w:lvl>
    <w:lvl w:ilvl="6" w:tplc="600AF66C" w:tentative="1">
      <w:start w:val="1"/>
      <w:numFmt w:val="bullet"/>
      <w:lvlText w:val="•"/>
      <w:lvlJc w:val="left"/>
      <w:pPr>
        <w:tabs>
          <w:tab w:val="num" w:pos="5040"/>
        </w:tabs>
        <w:ind w:left="5040" w:hanging="360"/>
      </w:pPr>
      <w:rPr>
        <w:rFonts w:ascii="Arial" w:hAnsi="Arial" w:hint="default"/>
      </w:rPr>
    </w:lvl>
    <w:lvl w:ilvl="7" w:tplc="1C761F8A" w:tentative="1">
      <w:start w:val="1"/>
      <w:numFmt w:val="bullet"/>
      <w:lvlText w:val="•"/>
      <w:lvlJc w:val="left"/>
      <w:pPr>
        <w:tabs>
          <w:tab w:val="num" w:pos="5760"/>
        </w:tabs>
        <w:ind w:left="5760" w:hanging="360"/>
      </w:pPr>
      <w:rPr>
        <w:rFonts w:ascii="Arial" w:hAnsi="Arial" w:hint="default"/>
      </w:rPr>
    </w:lvl>
    <w:lvl w:ilvl="8" w:tplc="3AD67BA4" w:tentative="1">
      <w:start w:val="1"/>
      <w:numFmt w:val="bullet"/>
      <w:lvlText w:val="•"/>
      <w:lvlJc w:val="left"/>
      <w:pPr>
        <w:tabs>
          <w:tab w:val="num" w:pos="6480"/>
        </w:tabs>
        <w:ind w:left="6480" w:hanging="360"/>
      </w:pPr>
      <w:rPr>
        <w:rFonts w:ascii="Arial" w:hAnsi="Arial" w:hint="default"/>
      </w:rPr>
    </w:lvl>
  </w:abstractNum>
  <w:abstractNum w:abstractNumId="13">
    <w:nsid w:val="4CB3249F"/>
    <w:multiLevelType w:val="hybridMultilevel"/>
    <w:tmpl w:val="42DEA28A"/>
    <w:lvl w:ilvl="0" w:tplc="4508AFEC">
      <w:start w:val="1"/>
      <w:numFmt w:val="decimal"/>
      <w:lvlText w:val="%1."/>
      <w:lvlJc w:val="left"/>
      <w:pPr>
        <w:ind w:left="720" w:hanging="360"/>
      </w:pPr>
      <w:rPr>
        <w:rFonts w:hint="default"/>
        <w:color w:val="00519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nsid w:val="4ECD6768"/>
    <w:multiLevelType w:val="hybridMultilevel"/>
    <w:tmpl w:val="A174465C"/>
    <w:lvl w:ilvl="0" w:tplc="98206F30">
      <w:start w:val="1"/>
      <w:numFmt w:val="bullet"/>
      <w:lvlText w:val="•"/>
      <w:lvlJc w:val="left"/>
      <w:pPr>
        <w:tabs>
          <w:tab w:val="num" w:pos="720"/>
        </w:tabs>
        <w:ind w:left="720" w:hanging="360"/>
      </w:pPr>
      <w:rPr>
        <w:rFonts w:ascii="Arial" w:hAnsi="Arial" w:hint="default"/>
      </w:rPr>
    </w:lvl>
    <w:lvl w:ilvl="1" w:tplc="0BAE8F64" w:tentative="1">
      <w:start w:val="1"/>
      <w:numFmt w:val="bullet"/>
      <w:lvlText w:val="•"/>
      <w:lvlJc w:val="left"/>
      <w:pPr>
        <w:tabs>
          <w:tab w:val="num" w:pos="1440"/>
        </w:tabs>
        <w:ind w:left="1440" w:hanging="360"/>
      </w:pPr>
      <w:rPr>
        <w:rFonts w:ascii="Arial" w:hAnsi="Arial" w:hint="default"/>
      </w:rPr>
    </w:lvl>
    <w:lvl w:ilvl="2" w:tplc="78048FCC" w:tentative="1">
      <w:start w:val="1"/>
      <w:numFmt w:val="bullet"/>
      <w:lvlText w:val="•"/>
      <w:lvlJc w:val="left"/>
      <w:pPr>
        <w:tabs>
          <w:tab w:val="num" w:pos="2160"/>
        </w:tabs>
        <w:ind w:left="2160" w:hanging="360"/>
      </w:pPr>
      <w:rPr>
        <w:rFonts w:ascii="Arial" w:hAnsi="Arial" w:hint="default"/>
      </w:rPr>
    </w:lvl>
    <w:lvl w:ilvl="3" w:tplc="181E96E2" w:tentative="1">
      <w:start w:val="1"/>
      <w:numFmt w:val="bullet"/>
      <w:lvlText w:val="•"/>
      <w:lvlJc w:val="left"/>
      <w:pPr>
        <w:tabs>
          <w:tab w:val="num" w:pos="2880"/>
        </w:tabs>
        <w:ind w:left="2880" w:hanging="360"/>
      </w:pPr>
      <w:rPr>
        <w:rFonts w:ascii="Arial" w:hAnsi="Arial" w:hint="default"/>
      </w:rPr>
    </w:lvl>
    <w:lvl w:ilvl="4" w:tplc="D60ADF34" w:tentative="1">
      <w:start w:val="1"/>
      <w:numFmt w:val="bullet"/>
      <w:lvlText w:val="•"/>
      <w:lvlJc w:val="left"/>
      <w:pPr>
        <w:tabs>
          <w:tab w:val="num" w:pos="3600"/>
        </w:tabs>
        <w:ind w:left="3600" w:hanging="360"/>
      </w:pPr>
      <w:rPr>
        <w:rFonts w:ascii="Arial" w:hAnsi="Arial" w:hint="default"/>
      </w:rPr>
    </w:lvl>
    <w:lvl w:ilvl="5" w:tplc="47585224" w:tentative="1">
      <w:start w:val="1"/>
      <w:numFmt w:val="bullet"/>
      <w:lvlText w:val="•"/>
      <w:lvlJc w:val="left"/>
      <w:pPr>
        <w:tabs>
          <w:tab w:val="num" w:pos="4320"/>
        </w:tabs>
        <w:ind w:left="4320" w:hanging="360"/>
      </w:pPr>
      <w:rPr>
        <w:rFonts w:ascii="Arial" w:hAnsi="Arial" w:hint="default"/>
      </w:rPr>
    </w:lvl>
    <w:lvl w:ilvl="6" w:tplc="C9F2C87E" w:tentative="1">
      <w:start w:val="1"/>
      <w:numFmt w:val="bullet"/>
      <w:lvlText w:val="•"/>
      <w:lvlJc w:val="left"/>
      <w:pPr>
        <w:tabs>
          <w:tab w:val="num" w:pos="5040"/>
        </w:tabs>
        <w:ind w:left="5040" w:hanging="360"/>
      </w:pPr>
      <w:rPr>
        <w:rFonts w:ascii="Arial" w:hAnsi="Arial" w:hint="default"/>
      </w:rPr>
    </w:lvl>
    <w:lvl w:ilvl="7" w:tplc="2EE8E0A4" w:tentative="1">
      <w:start w:val="1"/>
      <w:numFmt w:val="bullet"/>
      <w:lvlText w:val="•"/>
      <w:lvlJc w:val="left"/>
      <w:pPr>
        <w:tabs>
          <w:tab w:val="num" w:pos="5760"/>
        </w:tabs>
        <w:ind w:left="5760" w:hanging="360"/>
      </w:pPr>
      <w:rPr>
        <w:rFonts w:ascii="Arial" w:hAnsi="Arial" w:hint="default"/>
      </w:rPr>
    </w:lvl>
    <w:lvl w:ilvl="8" w:tplc="B448C5D2" w:tentative="1">
      <w:start w:val="1"/>
      <w:numFmt w:val="bullet"/>
      <w:lvlText w:val="•"/>
      <w:lvlJc w:val="left"/>
      <w:pPr>
        <w:tabs>
          <w:tab w:val="num" w:pos="6480"/>
        </w:tabs>
        <w:ind w:left="6480" w:hanging="360"/>
      </w:pPr>
      <w:rPr>
        <w:rFonts w:ascii="Arial" w:hAnsi="Arial" w:hint="default"/>
      </w:rPr>
    </w:lvl>
  </w:abstractNum>
  <w:abstractNum w:abstractNumId="15">
    <w:nsid w:val="50702B3E"/>
    <w:multiLevelType w:val="hybridMultilevel"/>
    <w:tmpl w:val="98EAE560"/>
    <w:lvl w:ilvl="0" w:tplc="2DC41D54">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0F46306"/>
    <w:multiLevelType w:val="hybridMultilevel"/>
    <w:tmpl w:val="5D806FD0"/>
    <w:lvl w:ilvl="0" w:tplc="4D4E3A3C">
      <w:start w:val="1"/>
      <w:numFmt w:val="decimal"/>
      <w:lvlText w:val="%1."/>
      <w:lvlJc w:val="left"/>
      <w:pPr>
        <w:ind w:left="720" w:hanging="360"/>
      </w:pPr>
      <w:rPr>
        <w:rFonts w:hint="default"/>
        <w:color w:val="009EF4"/>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nsid w:val="519342C9"/>
    <w:multiLevelType w:val="hybridMultilevel"/>
    <w:tmpl w:val="F7484DCA"/>
    <w:lvl w:ilvl="0" w:tplc="D5B2C850">
      <w:start w:val="1"/>
      <w:numFmt w:val="decimal"/>
      <w:lvlText w:val="%1."/>
      <w:lvlJc w:val="left"/>
      <w:pPr>
        <w:ind w:left="1440" w:hanging="360"/>
      </w:pPr>
      <w:rPr>
        <w:rFonts w:hint="default"/>
        <w:sz w:val="20"/>
        <w:vertAlign w:val="baseline"/>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8">
    <w:nsid w:val="549221AE"/>
    <w:multiLevelType w:val="hybridMultilevel"/>
    <w:tmpl w:val="A1CC9880"/>
    <w:lvl w:ilvl="0" w:tplc="07F45A52">
      <w:start w:val="1"/>
      <w:numFmt w:val="bullet"/>
      <w:lvlText w:val="•"/>
      <w:lvlJc w:val="left"/>
      <w:pPr>
        <w:tabs>
          <w:tab w:val="num" w:pos="720"/>
        </w:tabs>
        <w:ind w:left="720" w:hanging="360"/>
      </w:pPr>
      <w:rPr>
        <w:rFonts w:ascii="Arial" w:hAnsi="Arial" w:hint="default"/>
      </w:rPr>
    </w:lvl>
    <w:lvl w:ilvl="1" w:tplc="7668177C" w:tentative="1">
      <w:start w:val="1"/>
      <w:numFmt w:val="bullet"/>
      <w:lvlText w:val="•"/>
      <w:lvlJc w:val="left"/>
      <w:pPr>
        <w:tabs>
          <w:tab w:val="num" w:pos="1440"/>
        </w:tabs>
        <w:ind w:left="1440" w:hanging="360"/>
      </w:pPr>
      <w:rPr>
        <w:rFonts w:ascii="Arial" w:hAnsi="Arial" w:hint="default"/>
      </w:rPr>
    </w:lvl>
    <w:lvl w:ilvl="2" w:tplc="3CA84B60" w:tentative="1">
      <w:start w:val="1"/>
      <w:numFmt w:val="bullet"/>
      <w:lvlText w:val="•"/>
      <w:lvlJc w:val="left"/>
      <w:pPr>
        <w:tabs>
          <w:tab w:val="num" w:pos="2160"/>
        </w:tabs>
        <w:ind w:left="2160" w:hanging="360"/>
      </w:pPr>
      <w:rPr>
        <w:rFonts w:ascii="Arial" w:hAnsi="Arial" w:hint="default"/>
      </w:rPr>
    </w:lvl>
    <w:lvl w:ilvl="3" w:tplc="38A21F04" w:tentative="1">
      <w:start w:val="1"/>
      <w:numFmt w:val="bullet"/>
      <w:lvlText w:val="•"/>
      <w:lvlJc w:val="left"/>
      <w:pPr>
        <w:tabs>
          <w:tab w:val="num" w:pos="2880"/>
        </w:tabs>
        <w:ind w:left="2880" w:hanging="360"/>
      </w:pPr>
      <w:rPr>
        <w:rFonts w:ascii="Arial" w:hAnsi="Arial" w:hint="default"/>
      </w:rPr>
    </w:lvl>
    <w:lvl w:ilvl="4" w:tplc="3D568C5C" w:tentative="1">
      <w:start w:val="1"/>
      <w:numFmt w:val="bullet"/>
      <w:lvlText w:val="•"/>
      <w:lvlJc w:val="left"/>
      <w:pPr>
        <w:tabs>
          <w:tab w:val="num" w:pos="3600"/>
        </w:tabs>
        <w:ind w:left="3600" w:hanging="360"/>
      </w:pPr>
      <w:rPr>
        <w:rFonts w:ascii="Arial" w:hAnsi="Arial" w:hint="default"/>
      </w:rPr>
    </w:lvl>
    <w:lvl w:ilvl="5" w:tplc="16C86278" w:tentative="1">
      <w:start w:val="1"/>
      <w:numFmt w:val="bullet"/>
      <w:lvlText w:val="•"/>
      <w:lvlJc w:val="left"/>
      <w:pPr>
        <w:tabs>
          <w:tab w:val="num" w:pos="4320"/>
        </w:tabs>
        <w:ind w:left="4320" w:hanging="360"/>
      </w:pPr>
      <w:rPr>
        <w:rFonts w:ascii="Arial" w:hAnsi="Arial" w:hint="default"/>
      </w:rPr>
    </w:lvl>
    <w:lvl w:ilvl="6" w:tplc="0D4C5FB2" w:tentative="1">
      <w:start w:val="1"/>
      <w:numFmt w:val="bullet"/>
      <w:lvlText w:val="•"/>
      <w:lvlJc w:val="left"/>
      <w:pPr>
        <w:tabs>
          <w:tab w:val="num" w:pos="5040"/>
        </w:tabs>
        <w:ind w:left="5040" w:hanging="360"/>
      </w:pPr>
      <w:rPr>
        <w:rFonts w:ascii="Arial" w:hAnsi="Arial" w:hint="default"/>
      </w:rPr>
    </w:lvl>
    <w:lvl w:ilvl="7" w:tplc="B37AE61C" w:tentative="1">
      <w:start w:val="1"/>
      <w:numFmt w:val="bullet"/>
      <w:lvlText w:val="•"/>
      <w:lvlJc w:val="left"/>
      <w:pPr>
        <w:tabs>
          <w:tab w:val="num" w:pos="5760"/>
        </w:tabs>
        <w:ind w:left="5760" w:hanging="360"/>
      </w:pPr>
      <w:rPr>
        <w:rFonts w:ascii="Arial" w:hAnsi="Arial" w:hint="default"/>
      </w:rPr>
    </w:lvl>
    <w:lvl w:ilvl="8" w:tplc="700CE892" w:tentative="1">
      <w:start w:val="1"/>
      <w:numFmt w:val="bullet"/>
      <w:lvlText w:val="•"/>
      <w:lvlJc w:val="left"/>
      <w:pPr>
        <w:tabs>
          <w:tab w:val="num" w:pos="6480"/>
        </w:tabs>
        <w:ind w:left="6480" w:hanging="360"/>
      </w:pPr>
      <w:rPr>
        <w:rFonts w:ascii="Arial" w:hAnsi="Arial" w:hint="default"/>
      </w:rPr>
    </w:lvl>
  </w:abstractNum>
  <w:abstractNum w:abstractNumId="19">
    <w:nsid w:val="5F841895"/>
    <w:multiLevelType w:val="multilevel"/>
    <w:tmpl w:val="CE344642"/>
    <w:styleLink w:val="BulletedList"/>
    <w:lvl w:ilvl="0">
      <w:start w:val="1"/>
      <w:numFmt w:val="bullet"/>
      <w:pStyle w:val="Prrafodelista"/>
      <w:lvlText w:val=""/>
      <w:lvlJc w:val="left"/>
      <w:pPr>
        <w:ind w:left="227" w:hanging="227"/>
      </w:pPr>
      <w:rPr>
        <w:rFonts w:ascii="Symbol" w:hAnsi="Symbol" w:hint="default"/>
        <w:sz w:val="20"/>
      </w:rPr>
    </w:lvl>
    <w:lvl w:ilvl="1">
      <w:start w:val="1"/>
      <w:numFmt w:val="bullet"/>
      <w:lvlText w:val=""/>
      <w:lvlJc w:val="left"/>
      <w:pPr>
        <w:ind w:left="454" w:hanging="227"/>
      </w:pPr>
      <w:rPr>
        <w:rFonts w:ascii="Symbol" w:hAnsi="Symbol" w:hint="default"/>
        <w:sz w:val="20"/>
      </w:rPr>
    </w:lvl>
    <w:lvl w:ilvl="2">
      <w:start w:val="1"/>
      <w:numFmt w:val="bullet"/>
      <w:lvlText w:val=""/>
      <w:lvlJc w:val="left"/>
      <w:pPr>
        <w:ind w:left="680" w:hanging="226"/>
      </w:pPr>
      <w:rPr>
        <w:rFonts w:ascii="Symbol" w:hAnsi="Symbol" w:hint="default"/>
      </w:rPr>
    </w:lvl>
    <w:lvl w:ilvl="3">
      <w:start w:val="1"/>
      <w:numFmt w:val="bullet"/>
      <w:lvlText w:val=""/>
      <w:lvlJc w:val="left"/>
      <w:pPr>
        <w:ind w:left="907" w:hanging="227"/>
      </w:pPr>
      <w:rPr>
        <w:rFonts w:ascii="Symbol" w:hAnsi="Symbol" w:hint="default"/>
      </w:rPr>
    </w:lvl>
    <w:lvl w:ilvl="4">
      <w:start w:val="1"/>
      <w:numFmt w:val="bullet"/>
      <w:lvlText w:val="o"/>
      <w:lvlJc w:val="left"/>
      <w:pPr>
        <w:ind w:left="4320" w:hanging="360"/>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0">
    <w:nsid w:val="638F286F"/>
    <w:multiLevelType w:val="hybridMultilevel"/>
    <w:tmpl w:val="7AAED2E8"/>
    <w:lvl w:ilvl="0" w:tplc="50E4B716">
      <w:start w:val="4"/>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63F87D2B"/>
    <w:multiLevelType w:val="hybridMultilevel"/>
    <w:tmpl w:val="2E942A7C"/>
    <w:lvl w:ilvl="0" w:tplc="2F3091A0">
      <w:start w:val="6"/>
      <w:numFmt w:val="bullet"/>
      <w:lvlText w:val="-"/>
      <w:lvlJc w:val="left"/>
      <w:pPr>
        <w:ind w:left="927" w:hanging="360"/>
      </w:pPr>
      <w:rPr>
        <w:rFonts w:ascii="Arial" w:eastAsiaTheme="minorHAnsi"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6A1B4DD7"/>
    <w:multiLevelType w:val="hybridMultilevel"/>
    <w:tmpl w:val="A0462E60"/>
    <w:lvl w:ilvl="0" w:tplc="8F706276">
      <w:start w:val="1"/>
      <w:numFmt w:val="decimal"/>
      <w:lvlText w:val="%1)"/>
      <w:lvlJc w:val="left"/>
      <w:pPr>
        <w:ind w:left="720" w:hanging="360"/>
      </w:pPr>
      <w:rPr>
        <w:rFonts w:eastAsiaTheme="minorEastAsia"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3">
    <w:nsid w:val="6C49082A"/>
    <w:multiLevelType w:val="hybridMultilevel"/>
    <w:tmpl w:val="078E47BE"/>
    <w:lvl w:ilvl="0" w:tplc="0B58A46A">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F01528B"/>
    <w:multiLevelType w:val="multilevel"/>
    <w:tmpl w:val="98EE878A"/>
    <w:lvl w:ilvl="0">
      <w:start w:val="1"/>
      <w:numFmt w:val="decimal"/>
      <w:pStyle w:val="Ttulo1"/>
      <w:lvlText w:val="%1."/>
      <w:lvlJc w:val="left"/>
      <w:pPr>
        <w:ind w:left="567" w:hanging="567"/>
      </w:pPr>
      <w:rPr>
        <w:rFonts w:hint="default"/>
      </w:rPr>
    </w:lvl>
    <w:lvl w:ilvl="1">
      <w:start w:val="1"/>
      <w:numFmt w:val="decimal"/>
      <w:pStyle w:val="Ttulo2"/>
      <w:lvlText w:val="%1.%2."/>
      <w:lvlJc w:val="left"/>
      <w:pPr>
        <w:ind w:left="567" w:hanging="56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3"/>
  </w:num>
  <w:num w:numId="2">
    <w:abstractNumId w:val="16"/>
  </w:num>
  <w:num w:numId="3">
    <w:abstractNumId w:val="7"/>
  </w:num>
  <w:num w:numId="4">
    <w:abstractNumId w:val="17"/>
  </w:num>
  <w:num w:numId="5">
    <w:abstractNumId w:val="0"/>
  </w:num>
  <w:num w:numId="6">
    <w:abstractNumId w:val="19"/>
  </w:num>
  <w:num w:numId="7">
    <w:abstractNumId w:val="6"/>
  </w:num>
  <w:num w:numId="8">
    <w:abstractNumId w:val="13"/>
  </w:num>
  <w:num w:numId="9">
    <w:abstractNumId w:val="8"/>
  </w:num>
  <w:num w:numId="10">
    <w:abstractNumId w:val="24"/>
  </w:num>
  <w:num w:numId="11">
    <w:abstractNumId w:val="23"/>
  </w:num>
  <w:num w:numId="12">
    <w:abstractNumId w:val="21"/>
  </w:num>
  <w:num w:numId="13">
    <w:abstractNumId w:val="15"/>
  </w:num>
  <w:num w:numId="14">
    <w:abstractNumId w:val="2"/>
  </w:num>
  <w:num w:numId="15">
    <w:abstractNumId w:val="4"/>
  </w:num>
  <w:num w:numId="16">
    <w:abstractNumId w:val="22"/>
  </w:num>
  <w:num w:numId="17">
    <w:abstractNumId w:val="1"/>
  </w:num>
  <w:num w:numId="18">
    <w:abstractNumId w:val="11"/>
  </w:num>
  <w:num w:numId="19">
    <w:abstractNumId w:val="20"/>
  </w:num>
  <w:num w:numId="20">
    <w:abstractNumId w:val="9"/>
  </w:num>
  <w:num w:numId="21">
    <w:abstractNumId w:val="14"/>
  </w:num>
  <w:num w:numId="22">
    <w:abstractNumId w:val="18"/>
  </w:num>
  <w:num w:numId="23">
    <w:abstractNumId w:val="12"/>
  </w:num>
  <w:num w:numId="24">
    <w:abstractNumId w:val="5"/>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efaultTabStop w:val="708"/>
  <w:hyphenationZone w:val="425"/>
  <w:drawingGridHorizontalSpacing w:val="100"/>
  <w:displayHorizontalDrawingGridEvery w:val="2"/>
  <w:characterSpacingControl w:val="doNotCompress"/>
  <w:hdrShapeDefaults>
    <o:shapedefaults v:ext="edit" spidmax="55297" style="mso-position-horizontal-relative:page;mso-position-vertical:bottom;mso-position-vertical-relative:page" o:allowincell="f" fillcolor="none [3205]" stroke="f">
      <v:fill color="none [3205]"/>
      <v:stroke on="f"/>
    </o:shapedefaults>
  </w:hdrShapeDefaults>
  <w:footnotePr>
    <w:footnote w:id="-1"/>
    <w:footnote w:id="0"/>
    <w:footnote w:id="1"/>
  </w:footnotePr>
  <w:endnotePr>
    <w:endnote w:id="-1"/>
    <w:endnote w:id="0"/>
  </w:endnotePr>
  <w:compat>
    <w:compatSetting w:name="compatibilityMode" w:uri="http://schemas.microsoft.com/office/word" w:val="12"/>
  </w:compat>
  <w:rsids>
    <w:rsidRoot w:val="00A124FA"/>
    <w:rsid w:val="00001B92"/>
    <w:rsid w:val="0001053E"/>
    <w:rsid w:val="00015A4D"/>
    <w:rsid w:val="00017D30"/>
    <w:rsid w:val="0003131C"/>
    <w:rsid w:val="00032D64"/>
    <w:rsid w:val="00033D84"/>
    <w:rsid w:val="00035E88"/>
    <w:rsid w:val="00042694"/>
    <w:rsid w:val="00043B65"/>
    <w:rsid w:val="00044569"/>
    <w:rsid w:val="00046B3F"/>
    <w:rsid w:val="00053180"/>
    <w:rsid w:val="00056048"/>
    <w:rsid w:val="00057EB3"/>
    <w:rsid w:val="00057F9D"/>
    <w:rsid w:val="000721A7"/>
    <w:rsid w:val="0007314C"/>
    <w:rsid w:val="00090A83"/>
    <w:rsid w:val="000912C8"/>
    <w:rsid w:val="000A04A9"/>
    <w:rsid w:val="000A19E3"/>
    <w:rsid w:val="000A4F4A"/>
    <w:rsid w:val="000A5116"/>
    <w:rsid w:val="000B0F88"/>
    <w:rsid w:val="000B1347"/>
    <w:rsid w:val="000B4556"/>
    <w:rsid w:val="000B4D19"/>
    <w:rsid w:val="000B69D1"/>
    <w:rsid w:val="000B6EFC"/>
    <w:rsid w:val="000B7258"/>
    <w:rsid w:val="000C230D"/>
    <w:rsid w:val="000C7D47"/>
    <w:rsid w:val="000D25B2"/>
    <w:rsid w:val="000E51F7"/>
    <w:rsid w:val="000E747C"/>
    <w:rsid w:val="000F7A52"/>
    <w:rsid w:val="001003D8"/>
    <w:rsid w:val="00106A98"/>
    <w:rsid w:val="001100B6"/>
    <w:rsid w:val="001119FB"/>
    <w:rsid w:val="00114C15"/>
    <w:rsid w:val="001214FF"/>
    <w:rsid w:val="00122861"/>
    <w:rsid w:val="00122924"/>
    <w:rsid w:val="00122C0A"/>
    <w:rsid w:val="00127E42"/>
    <w:rsid w:val="00132787"/>
    <w:rsid w:val="00134E57"/>
    <w:rsid w:val="00143C44"/>
    <w:rsid w:val="00146266"/>
    <w:rsid w:val="00146CAD"/>
    <w:rsid w:val="00151011"/>
    <w:rsid w:val="0015670D"/>
    <w:rsid w:val="00157C04"/>
    <w:rsid w:val="00163259"/>
    <w:rsid w:val="001641F9"/>
    <w:rsid w:val="00167583"/>
    <w:rsid w:val="00174261"/>
    <w:rsid w:val="00176AF8"/>
    <w:rsid w:val="00177225"/>
    <w:rsid w:val="00183977"/>
    <w:rsid w:val="001869EA"/>
    <w:rsid w:val="00190CE4"/>
    <w:rsid w:val="00190EAB"/>
    <w:rsid w:val="00196EFD"/>
    <w:rsid w:val="001B0DC9"/>
    <w:rsid w:val="001B11BD"/>
    <w:rsid w:val="001B23D7"/>
    <w:rsid w:val="001B268C"/>
    <w:rsid w:val="001B284C"/>
    <w:rsid w:val="001C0FFD"/>
    <w:rsid w:val="001C1180"/>
    <w:rsid w:val="001C5786"/>
    <w:rsid w:val="001C5F86"/>
    <w:rsid w:val="001D5AAA"/>
    <w:rsid w:val="001E2153"/>
    <w:rsid w:val="00202820"/>
    <w:rsid w:val="0020295B"/>
    <w:rsid w:val="00205D49"/>
    <w:rsid w:val="002063D7"/>
    <w:rsid w:val="00226A9A"/>
    <w:rsid w:val="0022760F"/>
    <w:rsid w:val="00230B8C"/>
    <w:rsid w:val="00232FAD"/>
    <w:rsid w:val="00234FE8"/>
    <w:rsid w:val="00244623"/>
    <w:rsid w:val="00246404"/>
    <w:rsid w:val="00247510"/>
    <w:rsid w:val="00254574"/>
    <w:rsid w:val="002568B1"/>
    <w:rsid w:val="0027022B"/>
    <w:rsid w:val="002713ED"/>
    <w:rsid w:val="00274E74"/>
    <w:rsid w:val="002805E3"/>
    <w:rsid w:val="002A0036"/>
    <w:rsid w:val="002A1027"/>
    <w:rsid w:val="002B03E0"/>
    <w:rsid w:val="002C6329"/>
    <w:rsid w:val="002D19EA"/>
    <w:rsid w:val="002E4281"/>
    <w:rsid w:val="002E6499"/>
    <w:rsid w:val="002E6995"/>
    <w:rsid w:val="002E7D52"/>
    <w:rsid w:val="002F5605"/>
    <w:rsid w:val="002F644C"/>
    <w:rsid w:val="00303B55"/>
    <w:rsid w:val="003042B5"/>
    <w:rsid w:val="00305C8D"/>
    <w:rsid w:val="00313008"/>
    <w:rsid w:val="00320EFD"/>
    <w:rsid w:val="00330DD2"/>
    <w:rsid w:val="003317FC"/>
    <w:rsid w:val="0033375B"/>
    <w:rsid w:val="00341D14"/>
    <w:rsid w:val="00342617"/>
    <w:rsid w:val="003453C4"/>
    <w:rsid w:val="003458C6"/>
    <w:rsid w:val="00346E4B"/>
    <w:rsid w:val="00360406"/>
    <w:rsid w:val="0036159F"/>
    <w:rsid w:val="00363BD4"/>
    <w:rsid w:val="00364B32"/>
    <w:rsid w:val="00366C26"/>
    <w:rsid w:val="00367550"/>
    <w:rsid w:val="00376369"/>
    <w:rsid w:val="00381D82"/>
    <w:rsid w:val="00391B49"/>
    <w:rsid w:val="00392458"/>
    <w:rsid w:val="0039369E"/>
    <w:rsid w:val="003A0B53"/>
    <w:rsid w:val="003A1785"/>
    <w:rsid w:val="003A3FFB"/>
    <w:rsid w:val="003A4820"/>
    <w:rsid w:val="003A582E"/>
    <w:rsid w:val="003B42A0"/>
    <w:rsid w:val="003C05D5"/>
    <w:rsid w:val="003D1DC6"/>
    <w:rsid w:val="003D5995"/>
    <w:rsid w:val="003F12BB"/>
    <w:rsid w:val="003F18F4"/>
    <w:rsid w:val="003F38BA"/>
    <w:rsid w:val="0040450F"/>
    <w:rsid w:val="0041150D"/>
    <w:rsid w:val="00414A71"/>
    <w:rsid w:val="004158CA"/>
    <w:rsid w:val="004166E4"/>
    <w:rsid w:val="004248E3"/>
    <w:rsid w:val="00430460"/>
    <w:rsid w:val="00437E60"/>
    <w:rsid w:val="004402AF"/>
    <w:rsid w:val="00440462"/>
    <w:rsid w:val="0044177B"/>
    <w:rsid w:val="00442F61"/>
    <w:rsid w:val="00446493"/>
    <w:rsid w:val="00446F6E"/>
    <w:rsid w:val="0045176B"/>
    <w:rsid w:val="0045312F"/>
    <w:rsid w:val="00453B67"/>
    <w:rsid w:val="00455CB7"/>
    <w:rsid w:val="004622E4"/>
    <w:rsid w:val="004651DC"/>
    <w:rsid w:val="00471671"/>
    <w:rsid w:val="00472AD6"/>
    <w:rsid w:val="004732C1"/>
    <w:rsid w:val="00473B58"/>
    <w:rsid w:val="00480DCF"/>
    <w:rsid w:val="004872B6"/>
    <w:rsid w:val="004952F5"/>
    <w:rsid w:val="004A4FFC"/>
    <w:rsid w:val="004A69AB"/>
    <w:rsid w:val="004A74E2"/>
    <w:rsid w:val="004B14A8"/>
    <w:rsid w:val="004B37E8"/>
    <w:rsid w:val="004B6B1B"/>
    <w:rsid w:val="004B704A"/>
    <w:rsid w:val="004B752A"/>
    <w:rsid w:val="004B75E2"/>
    <w:rsid w:val="004B7C40"/>
    <w:rsid w:val="004C6ABE"/>
    <w:rsid w:val="004D2096"/>
    <w:rsid w:val="004D284E"/>
    <w:rsid w:val="004D4ED5"/>
    <w:rsid w:val="004D6A4D"/>
    <w:rsid w:val="004F6EC8"/>
    <w:rsid w:val="00501D4D"/>
    <w:rsid w:val="005067A1"/>
    <w:rsid w:val="0050711E"/>
    <w:rsid w:val="00511488"/>
    <w:rsid w:val="005124A6"/>
    <w:rsid w:val="0053231F"/>
    <w:rsid w:val="00533A5A"/>
    <w:rsid w:val="00537E90"/>
    <w:rsid w:val="005504CD"/>
    <w:rsid w:val="005509DD"/>
    <w:rsid w:val="005570E1"/>
    <w:rsid w:val="005608FC"/>
    <w:rsid w:val="00571734"/>
    <w:rsid w:val="00573BB2"/>
    <w:rsid w:val="00575D19"/>
    <w:rsid w:val="00584E9E"/>
    <w:rsid w:val="0058593D"/>
    <w:rsid w:val="005926AE"/>
    <w:rsid w:val="0059389F"/>
    <w:rsid w:val="00594BBA"/>
    <w:rsid w:val="0059680F"/>
    <w:rsid w:val="005A1FD4"/>
    <w:rsid w:val="005A2354"/>
    <w:rsid w:val="005A6F80"/>
    <w:rsid w:val="005B585D"/>
    <w:rsid w:val="005C71CA"/>
    <w:rsid w:val="005D5EF9"/>
    <w:rsid w:val="005E3FFF"/>
    <w:rsid w:val="005E4336"/>
    <w:rsid w:val="005E7F1A"/>
    <w:rsid w:val="005F11A8"/>
    <w:rsid w:val="00610E10"/>
    <w:rsid w:val="00617625"/>
    <w:rsid w:val="00621217"/>
    <w:rsid w:val="006313F4"/>
    <w:rsid w:val="00632FB3"/>
    <w:rsid w:val="006375FE"/>
    <w:rsid w:val="006401AD"/>
    <w:rsid w:val="00642532"/>
    <w:rsid w:val="00645AA1"/>
    <w:rsid w:val="00650AB1"/>
    <w:rsid w:val="00652FA4"/>
    <w:rsid w:val="006539C9"/>
    <w:rsid w:val="00660C94"/>
    <w:rsid w:val="0066273F"/>
    <w:rsid w:val="00662FB2"/>
    <w:rsid w:val="00663C72"/>
    <w:rsid w:val="00665A89"/>
    <w:rsid w:val="00666D48"/>
    <w:rsid w:val="00675BBB"/>
    <w:rsid w:val="00676D7A"/>
    <w:rsid w:val="0068153E"/>
    <w:rsid w:val="00681BA8"/>
    <w:rsid w:val="006848EF"/>
    <w:rsid w:val="00685802"/>
    <w:rsid w:val="00687AF4"/>
    <w:rsid w:val="00691343"/>
    <w:rsid w:val="00695EF4"/>
    <w:rsid w:val="006A03F1"/>
    <w:rsid w:val="006A2657"/>
    <w:rsid w:val="006A3314"/>
    <w:rsid w:val="006A5446"/>
    <w:rsid w:val="006B2AF5"/>
    <w:rsid w:val="006C08C0"/>
    <w:rsid w:val="006C1598"/>
    <w:rsid w:val="006C294D"/>
    <w:rsid w:val="006C47BD"/>
    <w:rsid w:val="006D094C"/>
    <w:rsid w:val="006D232D"/>
    <w:rsid w:val="006D79A8"/>
    <w:rsid w:val="006E0B28"/>
    <w:rsid w:val="006E321E"/>
    <w:rsid w:val="006E39E6"/>
    <w:rsid w:val="006E7D3A"/>
    <w:rsid w:val="006F0965"/>
    <w:rsid w:val="006F2EDE"/>
    <w:rsid w:val="006F6BFF"/>
    <w:rsid w:val="0070120B"/>
    <w:rsid w:val="00710952"/>
    <w:rsid w:val="00712CAB"/>
    <w:rsid w:val="007138A7"/>
    <w:rsid w:val="00727985"/>
    <w:rsid w:val="00734D4B"/>
    <w:rsid w:val="0074013A"/>
    <w:rsid w:val="00741345"/>
    <w:rsid w:val="0074420F"/>
    <w:rsid w:val="007457C3"/>
    <w:rsid w:val="0075099D"/>
    <w:rsid w:val="0075186E"/>
    <w:rsid w:val="0075470A"/>
    <w:rsid w:val="0076089F"/>
    <w:rsid w:val="00762834"/>
    <w:rsid w:val="0077103D"/>
    <w:rsid w:val="00784CB9"/>
    <w:rsid w:val="00785464"/>
    <w:rsid w:val="007855E9"/>
    <w:rsid w:val="007862F5"/>
    <w:rsid w:val="007A1B39"/>
    <w:rsid w:val="007A2976"/>
    <w:rsid w:val="007A30E1"/>
    <w:rsid w:val="007A3685"/>
    <w:rsid w:val="007A46CE"/>
    <w:rsid w:val="007A4D15"/>
    <w:rsid w:val="007A5340"/>
    <w:rsid w:val="007B1BBB"/>
    <w:rsid w:val="007B29ED"/>
    <w:rsid w:val="007B7708"/>
    <w:rsid w:val="007C0BBE"/>
    <w:rsid w:val="007C1177"/>
    <w:rsid w:val="007C31F4"/>
    <w:rsid w:val="007C6631"/>
    <w:rsid w:val="007D15DC"/>
    <w:rsid w:val="007E0305"/>
    <w:rsid w:val="007E07EF"/>
    <w:rsid w:val="007E173A"/>
    <w:rsid w:val="007E39C4"/>
    <w:rsid w:val="007F2C7F"/>
    <w:rsid w:val="007F5E0F"/>
    <w:rsid w:val="00803A70"/>
    <w:rsid w:val="00803A85"/>
    <w:rsid w:val="00810178"/>
    <w:rsid w:val="00810537"/>
    <w:rsid w:val="00812DD7"/>
    <w:rsid w:val="0081433D"/>
    <w:rsid w:val="0081503B"/>
    <w:rsid w:val="00816820"/>
    <w:rsid w:val="0082001C"/>
    <w:rsid w:val="008216E1"/>
    <w:rsid w:val="0082184A"/>
    <w:rsid w:val="00824022"/>
    <w:rsid w:val="008404CB"/>
    <w:rsid w:val="00842A57"/>
    <w:rsid w:val="008445B0"/>
    <w:rsid w:val="00846304"/>
    <w:rsid w:val="008551E7"/>
    <w:rsid w:val="008575E1"/>
    <w:rsid w:val="00861418"/>
    <w:rsid w:val="00863C5E"/>
    <w:rsid w:val="00864CCA"/>
    <w:rsid w:val="00870A8C"/>
    <w:rsid w:val="00880D19"/>
    <w:rsid w:val="00883EDF"/>
    <w:rsid w:val="00887120"/>
    <w:rsid w:val="008905F3"/>
    <w:rsid w:val="008929C5"/>
    <w:rsid w:val="008A475D"/>
    <w:rsid w:val="008C4B13"/>
    <w:rsid w:val="008C68DB"/>
    <w:rsid w:val="008F09BA"/>
    <w:rsid w:val="008F1167"/>
    <w:rsid w:val="008F5DA9"/>
    <w:rsid w:val="00903AD0"/>
    <w:rsid w:val="009055F1"/>
    <w:rsid w:val="00906D6B"/>
    <w:rsid w:val="00911804"/>
    <w:rsid w:val="00915976"/>
    <w:rsid w:val="0091670F"/>
    <w:rsid w:val="00916E91"/>
    <w:rsid w:val="00917D44"/>
    <w:rsid w:val="00922F1F"/>
    <w:rsid w:val="009277A9"/>
    <w:rsid w:val="0093450A"/>
    <w:rsid w:val="00943FDB"/>
    <w:rsid w:val="009448A4"/>
    <w:rsid w:val="00947D4A"/>
    <w:rsid w:val="009515B0"/>
    <w:rsid w:val="009731A4"/>
    <w:rsid w:val="00974176"/>
    <w:rsid w:val="00974D1C"/>
    <w:rsid w:val="0098045C"/>
    <w:rsid w:val="00982712"/>
    <w:rsid w:val="009836C8"/>
    <w:rsid w:val="0098531E"/>
    <w:rsid w:val="0098704C"/>
    <w:rsid w:val="00987072"/>
    <w:rsid w:val="009913EA"/>
    <w:rsid w:val="00994FFC"/>
    <w:rsid w:val="00997647"/>
    <w:rsid w:val="009A150A"/>
    <w:rsid w:val="009A15DB"/>
    <w:rsid w:val="009A1744"/>
    <w:rsid w:val="009A6D8E"/>
    <w:rsid w:val="009A75D4"/>
    <w:rsid w:val="009B0BD3"/>
    <w:rsid w:val="009B2259"/>
    <w:rsid w:val="009B3253"/>
    <w:rsid w:val="009B3E1C"/>
    <w:rsid w:val="009B63C2"/>
    <w:rsid w:val="009C2482"/>
    <w:rsid w:val="009C7902"/>
    <w:rsid w:val="009C7C84"/>
    <w:rsid w:val="009D1030"/>
    <w:rsid w:val="009D1C9A"/>
    <w:rsid w:val="009D5075"/>
    <w:rsid w:val="009E7A4D"/>
    <w:rsid w:val="009F7937"/>
    <w:rsid w:val="00A030B9"/>
    <w:rsid w:val="00A053D4"/>
    <w:rsid w:val="00A06037"/>
    <w:rsid w:val="00A072D4"/>
    <w:rsid w:val="00A1165A"/>
    <w:rsid w:val="00A120F7"/>
    <w:rsid w:val="00A124FA"/>
    <w:rsid w:val="00A15E02"/>
    <w:rsid w:val="00A17A3B"/>
    <w:rsid w:val="00A20368"/>
    <w:rsid w:val="00A20B32"/>
    <w:rsid w:val="00A227B4"/>
    <w:rsid w:val="00A273B3"/>
    <w:rsid w:val="00A4150C"/>
    <w:rsid w:val="00A423C4"/>
    <w:rsid w:val="00A45951"/>
    <w:rsid w:val="00A50502"/>
    <w:rsid w:val="00A50A45"/>
    <w:rsid w:val="00A51C31"/>
    <w:rsid w:val="00A55D28"/>
    <w:rsid w:val="00A5615A"/>
    <w:rsid w:val="00A5628D"/>
    <w:rsid w:val="00A60F3C"/>
    <w:rsid w:val="00A6400C"/>
    <w:rsid w:val="00A64E77"/>
    <w:rsid w:val="00A64F56"/>
    <w:rsid w:val="00A71E59"/>
    <w:rsid w:val="00A81AA1"/>
    <w:rsid w:val="00A83547"/>
    <w:rsid w:val="00A93DB4"/>
    <w:rsid w:val="00A9656D"/>
    <w:rsid w:val="00AA1ABF"/>
    <w:rsid w:val="00AA4997"/>
    <w:rsid w:val="00AB144A"/>
    <w:rsid w:val="00AB287C"/>
    <w:rsid w:val="00AB2DCB"/>
    <w:rsid w:val="00AB4CE3"/>
    <w:rsid w:val="00AC1F4A"/>
    <w:rsid w:val="00AC4794"/>
    <w:rsid w:val="00AD5B31"/>
    <w:rsid w:val="00AD5E13"/>
    <w:rsid w:val="00AE7A11"/>
    <w:rsid w:val="00B0410A"/>
    <w:rsid w:val="00B054AD"/>
    <w:rsid w:val="00B1024C"/>
    <w:rsid w:val="00B12F5E"/>
    <w:rsid w:val="00B16B92"/>
    <w:rsid w:val="00B16BD0"/>
    <w:rsid w:val="00B20887"/>
    <w:rsid w:val="00B216B0"/>
    <w:rsid w:val="00B21FB3"/>
    <w:rsid w:val="00B22263"/>
    <w:rsid w:val="00B245B6"/>
    <w:rsid w:val="00B33305"/>
    <w:rsid w:val="00B40183"/>
    <w:rsid w:val="00B4579F"/>
    <w:rsid w:val="00B509B2"/>
    <w:rsid w:val="00B52482"/>
    <w:rsid w:val="00B60FE0"/>
    <w:rsid w:val="00B63158"/>
    <w:rsid w:val="00B65425"/>
    <w:rsid w:val="00B7044A"/>
    <w:rsid w:val="00B75BBE"/>
    <w:rsid w:val="00B76DC8"/>
    <w:rsid w:val="00B81264"/>
    <w:rsid w:val="00B939F8"/>
    <w:rsid w:val="00B94312"/>
    <w:rsid w:val="00B96916"/>
    <w:rsid w:val="00B969AA"/>
    <w:rsid w:val="00B97F92"/>
    <w:rsid w:val="00BA11A1"/>
    <w:rsid w:val="00BA74CC"/>
    <w:rsid w:val="00BB108B"/>
    <w:rsid w:val="00BB1C04"/>
    <w:rsid w:val="00BB3E76"/>
    <w:rsid w:val="00BB6C24"/>
    <w:rsid w:val="00BB7599"/>
    <w:rsid w:val="00BC0A0B"/>
    <w:rsid w:val="00BC3DDA"/>
    <w:rsid w:val="00BC70C5"/>
    <w:rsid w:val="00BD0132"/>
    <w:rsid w:val="00BD120B"/>
    <w:rsid w:val="00BE1FC7"/>
    <w:rsid w:val="00BE4DCA"/>
    <w:rsid w:val="00BE5AEF"/>
    <w:rsid w:val="00BF6EB6"/>
    <w:rsid w:val="00C00013"/>
    <w:rsid w:val="00C05299"/>
    <w:rsid w:val="00C05A08"/>
    <w:rsid w:val="00C11997"/>
    <w:rsid w:val="00C22095"/>
    <w:rsid w:val="00C2455E"/>
    <w:rsid w:val="00C3046D"/>
    <w:rsid w:val="00C307C2"/>
    <w:rsid w:val="00C31297"/>
    <w:rsid w:val="00C31C23"/>
    <w:rsid w:val="00C3281E"/>
    <w:rsid w:val="00C351F4"/>
    <w:rsid w:val="00C36AC8"/>
    <w:rsid w:val="00C41237"/>
    <w:rsid w:val="00C45194"/>
    <w:rsid w:val="00C52F6F"/>
    <w:rsid w:val="00C557D7"/>
    <w:rsid w:val="00C56A16"/>
    <w:rsid w:val="00C607B6"/>
    <w:rsid w:val="00C60A51"/>
    <w:rsid w:val="00C62478"/>
    <w:rsid w:val="00C71F6B"/>
    <w:rsid w:val="00C73281"/>
    <w:rsid w:val="00C80A8F"/>
    <w:rsid w:val="00CA0068"/>
    <w:rsid w:val="00CA3DA9"/>
    <w:rsid w:val="00CA4F0A"/>
    <w:rsid w:val="00CA6E5B"/>
    <w:rsid w:val="00CA74E3"/>
    <w:rsid w:val="00CC3B46"/>
    <w:rsid w:val="00CD3A45"/>
    <w:rsid w:val="00CD3B1E"/>
    <w:rsid w:val="00CD54A0"/>
    <w:rsid w:val="00CE3759"/>
    <w:rsid w:val="00CF4E11"/>
    <w:rsid w:val="00CF5BBD"/>
    <w:rsid w:val="00D0174B"/>
    <w:rsid w:val="00D01B55"/>
    <w:rsid w:val="00D01DEA"/>
    <w:rsid w:val="00D021D8"/>
    <w:rsid w:val="00D06400"/>
    <w:rsid w:val="00D116DE"/>
    <w:rsid w:val="00D303B9"/>
    <w:rsid w:val="00D30A77"/>
    <w:rsid w:val="00D30CCA"/>
    <w:rsid w:val="00D325CB"/>
    <w:rsid w:val="00D36E27"/>
    <w:rsid w:val="00D406F3"/>
    <w:rsid w:val="00D41A08"/>
    <w:rsid w:val="00D43C59"/>
    <w:rsid w:val="00D44872"/>
    <w:rsid w:val="00D455DA"/>
    <w:rsid w:val="00D47539"/>
    <w:rsid w:val="00D51533"/>
    <w:rsid w:val="00D5260F"/>
    <w:rsid w:val="00D619EB"/>
    <w:rsid w:val="00D65D73"/>
    <w:rsid w:val="00D7052C"/>
    <w:rsid w:val="00D736F8"/>
    <w:rsid w:val="00D74D96"/>
    <w:rsid w:val="00D82A6E"/>
    <w:rsid w:val="00D831C3"/>
    <w:rsid w:val="00D858BD"/>
    <w:rsid w:val="00D85F39"/>
    <w:rsid w:val="00D97EE5"/>
    <w:rsid w:val="00DA198C"/>
    <w:rsid w:val="00DA2BA9"/>
    <w:rsid w:val="00DA39D6"/>
    <w:rsid w:val="00DA59DC"/>
    <w:rsid w:val="00DB3552"/>
    <w:rsid w:val="00DB3C67"/>
    <w:rsid w:val="00DB5D7D"/>
    <w:rsid w:val="00DB7A74"/>
    <w:rsid w:val="00DC3391"/>
    <w:rsid w:val="00DC4611"/>
    <w:rsid w:val="00DC4DD9"/>
    <w:rsid w:val="00DC7C1F"/>
    <w:rsid w:val="00DE40D7"/>
    <w:rsid w:val="00DF0FAD"/>
    <w:rsid w:val="00DF1EF8"/>
    <w:rsid w:val="00E00084"/>
    <w:rsid w:val="00E0264A"/>
    <w:rsid w:val="00E03BF1"/>
    <w:rsid w:val="00E103CA"/>
    <w:rsid w:val="00E135C8"/>
    <w:rsid w:val="00E14A6F"/>
    <w:rsid w:val="00E14C40"/>
    <w:rsid w:val="00E2014B"/>
    <w:rsid w:val="00E20ADD"/>
    <w:rsid w:val="00E23C81"/>
    <w:rsid w:val="00E245B3"/>
    <w:rsid w:val="00E25F85"/>
    <w:rsid w:val="00E261DC"/>
    <w:rsid w:val="00E267AC"/>
    <w:rsid w:val="00E33DB7"/>
    <w:rsid w:val="00E3470D"/>
    <w:rsid w:val="00E34B98"/>
    <w:rsid w:val="00E3728E"/>
    <w:rsid w:val="00E428BA"/>
    <w:rsid w:val="00E43749"/>
    <w:rsid w:val="00E53CB8"/>
    <w:rsid w:val="00E53EF6"/>
    <w:rsid w:val="00E54958"/>
    <w:rsid w:val="00E64CE4"/>
    <w:rsid w:val="00E662EF"/>
    <w:rsid w:val="00E67C71"/>
    <w:rsid w:val="00E67F5E"/>
    <w:rsid w:val="00E71A66"/>
    <w:rsid w:val="00E7337A"/>
    <w:rsid w:val="00E73EFB"/>
    <w:rsid w:val="00E7527A"/>
    <w:rsid w:val="00E81D97"/>
    <w:rsid w:val="00E8207F"/>
    <w:rsid w:val="00E84CFC"/>
    <w:rsid w:val="00E8500A"/>
    <w:rsid w:val="00E850D6"/>
    <w:rsid w:val="00E8546A"/>
    <w:rsid w:val="00E85B4F"/>
    <w:rsid w:val="00E85FEC"/>
    <w:rsid w:val="00E87551"/>
    <w:rsid w:val="00E9103D"/>
    <w:rsid w:val="00E9135D"/>
    <w:rsid w:val="00E93DA8"/>
    <w:rsid w:val="00EA141C"/>
    <w:rsid w:val="00EA29C3"/>
    <w:rsid w:val="00EA6A2A"/>
    <w:rsid w:val="00EB04F4"/>
    <w:rsid w:val="00EB1575"/>
    <w:rsid w:val="00EB473A"/>
    <w:rsid w:val="00EB62CA"/>
    <w:rsid w:val="00EB7560"/>
    <w:rsid w:val="00EC020B"/>
    <w:rsid w:val="00EC5449"/>
    <w:rsid w:val="00EC5A45"/>
    <w:rsid w:val="00ED545C"/>
    <w:rsid w:val="00EE1458"/>
    <w:rsid w:val="00EE2004"/>
    <w:rsid w:val="00EE242F"/>
    <w:rsid w:val="00F03101"/>
    <w:rsid w:val="00F03F50"/>
    <w:rsid w:val="00F05266"/>
    <w:rsid w:val="00F06726"/>
    <w:rsid w:val="00F11A35"/>
    <w:rsid w:val="00F13D28"/>
    <w:rsid w:val="00F308BA"/>
    <w:rsid w:val="00F30E1E"/>
    <w:rsid w:val="00F31F4C"/>
    <w:rsid w:val="00F3354D"/>
    <w:rsid w:val="00F340C8"/>
    <w:rsid w:val="00F36DA1"/>
    <w:rsid w:val="00F470DC"/>
    <w:rsid w:val="00F54D49"/>
    <w:rsid w:val="00F55F0A"/>
    <w:rsid w:val="00F71329"/>
    <w:rsid w:val="00F74A35"/>
    <w:rsid w:val="00F76966"/>
    <w:rsid w:val="00F77C11"/>
    <w:rsid w:val="00F8203B"/>
    <w:rsid w:val="00F84B50"/>
    <w:rsid w:val="00F8709C"/>
    <w:rsid w:val="00F91F21"/>
    <w:rsid w:val="00F93996"/>
    <w:rsid w:val="00F959D8"/>
    <w:rsid w:val="00FA153B"/>
    <w:rsid w:val="00FA4B01"/>
    <w:rsid w:val="00FA5744"/>
    <w:rsid w:val="00FA5809"/>
    <w:rsid w:val="00FA6751"/>
    <w:rsid w:val="00FB267B"/>
    <w:rsid w:val="00FB5B41"/>
    <w:rsid w:val="00FB705F"/>
    <w:rsid w:val="00FC7454"/>
    <w:rsid w:val="00FD2163"/>
    <w:rsid w:val="00FD4823"/>
    <w:rsid w:val="00FE209D"/>
    <w:rsid w:val="00FF0DE3"/>
    <w:rsid w:val="00FF1C31"/>
    <w:rsid w:val="00FF376C"/>
    <w:rsid w:val="00FF6A86"/>
    <w:rsid w:val="00FF6B9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5297" style="mso-position-horizontal-relative:page;mso-position-vertical:bottom;mso-position-vertical-relative:page" o:allowincell="f" fillcolor="none [3205]" stroke="f">
      <v:fill color="none [3205]"/>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unhideWhenUsed="0" w:qFormat="1"/>
    <w:lsdException w:name="heading 5" w:uiPriority="9" w:unhideWhenUsed="0" w:qFormat="1"/>
    <w:lsdException w:name="heading 6"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semiHidden="0" w:unhideWhenUsed="0"/>
    <w:lsdException w:name="List 4" w:unhideWhenUsed="0"/>
    <w:lsdException w:name="List 5" w:unhideWhenUsed="0"/>
    <w:lsdException w:name="Title" w:semiHidden="0" w:uiPriority="10" w:unhideWhenUsed="0" w:qFormat="1"/>
    <w:lsdException w:name="Default Paragraph Font" w:uiPriority="1"/>
    <w:lsdException w:name="Subtitle" w:uiPriority="11" w:unhideWhenUsed="0" w:qFormat="1"/>
    <w:lsdException w:name="Salutation" w:unhideWhenUsed="0"/>
    <w:lsdException w:name="Date" w:unhideWhenUsed="0"/>
    <w:lsdException w:name="Body Text First Inden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A85"/>
    <w:pPr>
      <w:spacing w:after="0" w:line="250" w:lineRule="atLeast"/>
    </w:pPr>
    <w:rPr>
      <w:color w:val="000000" w:themeColor="text1"/>
      <w:sz w:val="20"/>
      <w:lang w:val="en-US"/>
    </w:rPr>
  </w:style>
  <w:style w:type="paragraph" w:styleId="Ttulo1">
    <w:name w:val="heading 1"/>
    <w:basedOn w:val="Normal"/>
    <w:next w:val="Normal"/>
    <w:link w:val="Ttulo1Car"/>
    <w:uiPriority w:val="9"/>
    <w:qFormat/>
    <w:rsid w:val="00803A85"/>
    <w:pPr>
      <w:keepNext/>
      <w:keepLines/>
      <w:numPr>
        <w:numId w:val="10"/>
      </w:numPr>
      <w:spacing w:line="240" w:lineRule="exact"/>
      <w:outlineLvl w:val="0"/>
    </w:pPr>
    <w:rPr>
      <w:rFonts w:asciiTheme="majorHAnsi" w:eastAsiaTheme="majorEastAsia" w:hAnsiTheme="majorHAnsi" w:cstheme="majorBidi"/>
      <w:b/>
      <w:bCs/>
      <w:color w:val="005192"/>
      <w:spacing w:val="-1"/>
      <w:sz w:val="26"/>
      <w:szCs w:val="28"/>
    </w:rPr>
  </w:style>
  <w:style w:type="paragraph" w:styleId="Ttulo2">
    <w:name w:val="heading 2"/>
    <w:basedOn w:val="Normal"/>
    <w:next w:val="Normal"/>
    <w:link w:val="Ttulo2Car"/>
    <w:uiPriority w:val="9"/>
    <w:qFormat/>
    <w:rsid w:val="00803A85"/>
    <w:pPr>
      <w:keepNext/>
      <w:keepLines/>
      <w:numPr>
        <w:ilvl w:val="1"/>
        <w:numId w:val="10"/>
      </w:numPr>
      <w:spacing w:line="280" w:lineRule="exact"/>
      <w:outlineLvl w:val="1"/>
    </w:pPr>
    <w:rPr>
      <w:rFonts w:asciiTheme="majorHAnsi" w:eastAsiaTheme="majorEastAsia" w:hAnsiTheme="majorHAnsi" w:cstheme="majorBidi"/>
      <w:bCs/>
      <w:color w:val="0093D0"/>
      <w:spacing w:val="-1"/>
      <w:sz w:val="26"/>
      <w:szCs w:val="26"/>
    </w:rPr>
  </w:style>
  <w:style w:type="paragraph" w:styleId="Ttulo3">
    <w:name w:val="heading 3"/>
    <w:basedOn w:val="Normal"/>
    <w:next w:val="Normal"/>
    <w:link w:val="Ttulo3Car"/>
    <w:uiPriority w:val="9"/>
    <w:qFormat/>
    <w:rsid w:val="00B22263"/>
    <w:pPr>
      <w:keepNext/>
      <w:keepLines/>
      <w:outlineLvl w:val="2"/>
    </w:pPr>
    <w:rPr>
      <w:rFonts w:asciiTheme="majorHAnsi" w:eastAsiaTheme="majorEastAsia" w:hAnsiTheme="majorHAnsi" w:cstheme="majorBidi"/>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rsid w:val="0074420F"/>
    <w:rPr>
      <w:rFonts w:ascii="Tahoma" w:hAnsi="Tahoma" w:cs="Tahoma"/>
      <w:sz w:val="16"/>
      <w:szCs w:val="16"/>
    </w:rPr>
  </w:style>
  <w:style w:type="character" w:customStyle="1" w:styleId="TextodegloboCar">
    <w:name w:val="Texto de globo Car"/>
    <w:basedOn w:val="Fuentedeprrafopredeter"/>
    <w:link w:val="Textodeglobo"/>
    <w:uiPriority w:val="99"/>
    <w:semiHidden/>
    <w:rsid w:val="00710952"/>
    <w:rPr>
      <w:rFonts w:ascii="Tahoma" w:hAnsi="Tahoma" w:cs="Tahoma"/>
      <w:sz w:val="16"/>
      <w:szCs w:val="16"/>
    </w:rPr>
  </w:style>
  <w:style w:type="paragraph" w:styleId="Encabezado">
    <w:name w:val="header"/>
    <w:basedOn w:val="Normal"/>
    <w:link w:val="EncabezadoCar"/>
    <w:uiPriority w:val="99"/>
    <w:semiHidden/>
    <w:rsid w:val="002E6499"/>
    <w:pPr>
      <w:tabs>
        <w:tab w:val="center" w:pos="4536"/>
        <w:tab w:val="right" w:pos="9072"/>
      </w:tabs>
    </w:pPr>
  </w:style>
  <w:style w:type="character" w:customStyle="1" w:styleId="EncabezadoCar">
    <w:name w:val="Encabezado Car"/>
    <w:basedOn w:val="Fuentedeprrafopredeter"/>
    <w:link w:val="Encabezado"/>
    <w:uiPriority w:val="99"/>
    <w:semiHidden/>
    <w:rsid w:val="00710952"/>
    <w:rPr>
      <w:rFonts w:ascii="HelveticaNeueLT Std" w:hAnsi="HelveticaNeueLT Std"/>
      <w:sz w:val="20"/>
    </w:rPr>
  </w:style>
  <w:style w:type="paragraph" w:styleId="Piedepgina">
    <w:name w:val="footer"/>
    <w:basedOn w:val="Normal"/>
    <w:link w:val="PiedepginaCar"/>
    <w:uiPriority w:val="99"/>
    <w:rsid w:val="009C2482"/>
    <w:pPr>
      <w:tabs>
        <w:tab w:val="center" w:pos="4536"/>
        <w:tab w:val="right" w:pos="9072"/>
      </w:tabs>
    </w:pPr>
  </w:style>
  <w:style w:type="character" w:customStyle="1" w:styleId="PiedepginaCar">
    <w:name w:val="Pie de página Car"/>
    <w:basedOn w:val="Fuentedeprrafopredeter"/>
    <w:link w:val="Piedepgina"/>
    <w:uiPriority w:val="99"/>
    <w:rsid w:val="009C2482"/>
    <w:rPr>
      <w:color w:val="000000" w:themeColor="text1"/>
      <w:sz w:val="20"/>
      <w:lang w:val="en-US"/>
    </w:rPr>
  </w:style>
  <w:style w:type="paragraph" w:customStyle="1" w:styleId="ANLegalEntity">
    <w:name w:val="AN Legal Entity"/>
    <w:next w:val="ANDepartment"/>
    <w:qFormat/>
    <w:rsid w:val="009C2482"/>
    <w:pPr>
      <w:framePr w:w="5103" w:wrap="around" w:vAnchor="page" w:hAnchor="margin" w:y="937" w:anchorLock="1"/>
      <w:spacing w:after="0" w:line="180" w:lineRule="exact"/>
    </w:pPr>
    <w:rPr>
      <w:rFonts w:asciiTheme="majorHAnsi" w:hAnsiTheme="majorHAnsi"/>
      <w:b/>
      <w:color w:val="005596"/>
      <w:spacing w:val="-1"/>
      <w:sz w:val="16"/>
      <w:szCs w:val="16"/>
      <w:lang w:val="en-US"/>
    </w:rPr>
  </w:style>
  <w:style w:type="paragraph" w:customStyle="1" w:styleId="ANDepartment">
    <w:name w:val="AN Department"/>
    <w:basedOn w:val="ANLegalEntity"/>
    <w:qFormat/>
    <w:rsid w:val="008F09BA"/>
    <w:pPr>
      <w:framePr w:wrap="around"/>
    </w:pPr>
    <w:rPr>
      <w:b w:val="0"/>
      <w:color w:val="005192"/>
    </w:rPr>
  </w:style>
  <w:style w:type="paragraph" w:styleId="TDC1">
    <w:name w:val="toc 1"/>
    <w:basedOn w:val="Normal"/>
    <w:next w:val="Normal"/>
    <w:autoRedefine/>
    <w:uiPriority w:val="39"/>
    <w:unhideWhenUsed/>
    <w:rsid w:val="00366C26"/>
    <w:pPr>
      <w:tabs>
        <w:tab w:val="left" w:pos="567"/>
        <w:tab w:val="right" w:pos="9174"/>
      </w:tabs>
      <w:ind w:left="567" w:hanging="567"/>
    </w:pPr>
    <w:rPr>
      <w:b/>
    </w:rPr>
  </w:style>
  <w:style w:type="paragraph" w:customStyle="1" w:styleId="ANSub-title">
    <w:name w:val="AN Sub-title"/>
    <w:basedOn w:val="ANTitle"/>
    <w:qFormat/>
    <w:rsid w:val="008F09BA"/>
    <w:pPr>
      <w:spacing w:before="60" w:line="280" w:lineRule="exact"/>
    </w:pPr>
    <w:rPr>
      <w:b w:val="0"/>
      <w:sz w:val="26"/>
    </w:rPr>
  </w:style>
  <w:style w:type="character" w:styleId="Hipervnculo">
    <w:name w:val="Hyperlink"/>
    <w:basedOn w:val="Fuentedeprrafopredeter"/>
    <w:uiPriority w:val="99"/>
    <w:rsid w:val="00712CAB"/>
    <w:rPr>
      <w:color w:val="0000FF" w:themeColor="hyperlink"/>
      <w:u w:val="single"/>
    </w:rPr>
  </w:style>
  <w:style w:type="paragraph" w:customStyle="1" w:styleId="ANSub-header">
    <w:name w:val="AN Sub-header"/>
    <w:basedOn w:val="Encabezado"/>
    <w:semiHidden/>
    <w:qFormat/>
    <w:rsid w:val="0045176B"/>
    <w:pPr>
      <w:spacing w:line="280" w:lineRule="exact"/>
    </w:pPr>
    <w:rPr>
      <w:color w:val="0093D0"/>
      <w:spacing w:val="-1"/>
      <w:sz w:val="26"/>
    </w:rPr>
  </w:style>
  <w:style w:type="paragraph" w:customStyle="1" w:styleId="ANAddress">
    <w:name w:val="AN Address"/>
    <w:basedOn w:val="Encabezado"/>
    <w:qFormat/>
    <w:rsid w:val="00392458"/>
    <w:pPr>
      <w:framePr w:wrap="around" w:vAnchor="page" w:hAnchor="text" w:y="14573" w:anchorLock="1"/>
      <w:tabs>
        <w:tab w:val="clear" w:pos="4536"/>
        <w:tab w:val="clear" w:pos="9072"/>
        <w:tab w:val="left" w:pos="2268"/>
        <w:tab w:val="left" w:pos="2410"/>
      </w:tabs>
      <w:spacing w:line="250" w:lineRule="exact"/>
    </w:pPr>
    <w:rPr>
      <w:color w:val="0093D0"/>
      <w:spacing w:val="-1"/>
    </w:rPr>
  </w:style>
  <w:style w:type="paragraph" w:customStyle="1" w:styleId="ANTitle">
    <w:name w:val="AN Title"/>
    <w:basedOn w:val="Normal"/>
    <w:next w:val="ANSub-title"/>
    <w:qFormat/>
    <w:rsid w:val="008F09BA"/>
    <w:pPr>
      <w:spacing w:line="900" w:lineRule="exact"/>
    </w:pPr>
    <w:rPr>
      <w:rFonts w:asciiTheme="majorHAnsi" w:hAnsiTheme="majorHAnsi"/>
      <w:b/>
      <w:color w:val="005192"/>
      <w:sz w:val="90"/>
    </w:rPr>
  </w:style>
  <w:style w:type="paragraph" w:customStyle="1" w:styleId="ANTitlecont">
    <w:name w:val="AN Title cont"/>
    <w:basedOn w:val="Encabezado"/>
    <w:qFormat/>
    <w:rsid w:val="000B6EFC"/>
    <w:pPr>
      <w:framePr w:w="9072" w:wrap="around" w:vAnchor="page" w:hAnchor="text" w:y="1447" w:anchorLock="1"/>
      <w:spacing w:line="240" w:lineRule="auto"/>
    </w:pPr>
    <w:rPr>
      <w:b/>
      <w:noProof/>
      <w:color w:val="005192"/>
      <w:sz w:val="16"/>
      <w:lang w:val="nl-NL" w:eastAsia="nl-NL"/>
    </w:rPr>
  </w:style>
  <w:style w:type="paragraph" w:customStyle="1" w:styleId="ANPagenumber">
    <w:name w:val="AN Pagenumber"/>
    <w:qFormat/>
    <w:rsid w:val="001B23D7"/>
    <w:pPr>
      <w:framePr w:wrap="around" w:vAnchor="page" w:hAnchor="page" w:x="11199" w:y="1447" w:anchorLock="1"/>
      <w:spacing w:after="0" w:line="240" w:lineRule="auto"/>
      <w:ind w:right="57"/>
      <w:jc w:val="right"/>
    </w:pPr>
    <w:rPr>
      <w:rFonts w:ascii="Arial" w:hAnsi="Arial"/>
      <w:b/>
      <w:color w:val="005192"/>
      <w:sz w:val="16"/>
      <w:lang w:val="en-US"/>
    </w:rPr>
  </w:style>
  <w:style w:type="paragraph" w:customStyle="1" w:styleId="ANHeader">
    <w:name w:val="AN Header"/>
    <w:basedOn w:val="ANTitle"/>
    <w:semiHidden/>
    <w:qFormat/>
    <w:rsid w:val="0045176B"/>
    <w:pPr>
      <w:spacing w:line="280" w:lineRule="exact"/>
    </w:pPr>
    <w:rPr>
      <w:rFonts w:asciiTheme="minorHAnsi" w:hAnsiTheme="minorHAnsi"/>
      <w:sz w:val="26"/>
    </w:rPr>
  </w:style>
  <w:style w:type="character" w:customStyle="1" w:styleId="Ttulo1Car">
    <w:name w:val="Título 1 Car"/>
    <w:basedOn w:val="Fuentedeprrafopredeter"/>
    <w:link w:val="Ttulo1"/>
    <w:uiPriority w:val="9"/>
    <w:rsid w:val="00803A85"/>
    <w:rPr>
      <w:rFonts w:asciiTheme="majorHAnsi" w:eastAsiaTheme="majorEastAsia" w:hAnsiTheme="majorHAnsi" w:cstheme="majorBidi"/>
      <w:b/>
      <w:bCs/>
      <w:color w:val="005192"/>
      <w:spacing w:val="-1"/>
      <w:sz w:val="26"/>
      <w:szCs w:val="28"/>
      <w:lang w:val="en-US"/>
    </w:rPr>
  </w:style>
  <w:style w:type="character" w:customStyle="1" w:styleId="Ttulo2Car">
    <w:name w:val="Título 2 Car"/>
    <w:basedOn w:val="Fuentedeprrafopredeter"/>
    <w:link w:val="Ttulo2"/>
    <w:uiPriority w:val="9"/>
    <w:rsid w:val="00803A85"/>
    <w:rPr>
      <w:rFonts w:asciiTheme="majorHAnsi" w:eastAsiaTheme="majorEastAsia" w:hAnsiTheme="majorHAnsi" w:cstheme="majorBidi"/>
      <w:bCs/>
      <w:color w:val="0093D0"/>
      <w:spacing w:val="-1"/>
      <w:sz w:val="26"/>
      <w:szCs w:val="26"/>
      <w:lang w:val="en-US"/>
    </w:rPr>
  </w:style>
  <w:style w:type="paragraph" w:styleId="Prrafodelista">
    <w:name w:val="List Paragraph"/>
    <w:basedOn w:val="Normal"/>
    <w:uiPriority w:val="34"/>
    <w:qFormat/>
    <w:rsid w:val="00BB108B"/>
    <w:pPr>
      <w:numPr>
        <w:numId w:val="6"/>
      </w:numPr>
      <w:contextualSpacing/>
    </w:pPr>
  </w:style>
  <w:style w:type="character" w:customStyle="1" w:styleId="Ttulo3Car">
    <w:name w:val="Título 3 Car"/>
    <w:basedOn w:val="Fuentedeprrafopredeter"/>
    <w:link w:val="Ttulo3"/>
    <w:uiPriority w:val="9"/>
    <w:rsid w:val="00B22263"/>
    <w:rPr>
      <w:rFonts w:asciiTheme="majorHAnsi" w:eastAsiaTheme="majorEastAsia" w:hAnsiTheme="majorHAnsi" w:cstheme="majorBidi"/>
      <w:b/>
      <w:bCs/>
      <w:color w:val="000000" w:themeColor="text1"/>
      <w:sz w:val="20"/>
      <w:lang w:val="en-US"/>
    </w:rPr>
  </w:style>
  <w:style w:type="paragraph" w:customStyle="1" w:styleId="ANContentsheading">
    <w:name w:val="AN Contents heading"/>
    <w:semiHidden/>
    <w:qFormat/>
    <w:rsid w:val="000B69D1"/>
    <w:pPr>
      <w:spacing w:after="0" w:line="240" w:lineRule="atLeast"/>
    </w:pPr>
    <w:rPr>
      <w:rFonts w:asciiTheme="majorHAnsi" w:eastAsiaTheme="majorEastAsia" w:hAnsiTheme="majorHAnsi" w:cstheme="majorBidi"/>
      <w:b/>
      <w:bCs/>
      <w:color w:val="005192"/>
      <w:spacing w:val="-1"/>
      <w:sz w:val="26"/>
      <w:szCs w:val="28"/>
      <w:lang w:val="en-US"/>
    </w:rPr>
  </w:style>
  <w:style w:type="paragraph" w:styleId="TDC2">
    <w:name w:val="toc 2"/>
    <w:basedOn w:val="Normal"/>
    <w:next w:val="Normal"/>
    <w:autoRedefine/>
    <w:uiPriority w:val="39"/>
    <w:unhideWhenUsed/>
    <w:rsid w:val="00366C26"/>
    <w:pPr>
      <w:tabs>
        <w:tab w:val="left" w:pos="567"/>
        <w:tab w:val="right" w:pos="9174"/>
      </w:tabs>
      <w:spacing w:after="100"/>
    </w:pPr>
  </w:style>
  <w:style w:type="paragraph" w:styleId="Listaconnmeros">
    <w:name w:val="List Number"/>
    <w:basedOn w:val="Normal"/>
    <w:uiPriority w:val="99"/>
    <w:semiHidden/>
    <w:rsid w:val="0044177B"/>
    <w:pPr>
      <w:numPr>
        <w:numId w:val="5"/>
      </w:numPr>
      <w:ind w:left="227" w:hanging="227"/>
      <w:contextualSpacing/>
    </w:pPr>
  </w:style>
  <w:style w:type="paragraph" w:customStyle="1" w:styleId="NumberedList">
    <w:name w:val="Numbered List"/>
    <w:basedOn w:val="Prrafodelista"/>
    <w:qFormat/>
    <w:rsid w:val="00BB108B"/>
    <w:pPr>
      <w:numPr>
        <w:numId w:val="7"/>
      </w:numPr>
    </w:pPr>
  </w:style>
  <w:style w:type="numbering" w:customStyle="1" w:styleId="BulletedList">
    <w:name w:val="Bulleted List"/>
    <w:uiPriority w:val="99"/>
    <w:rsid w:val="00BB108B"/>
    <w:pPr>
      <w:numPr>
        <w:numId w:val="6"/>
      </w:numPr>
    </w:pPr>
  </w:style>
  <w:style w:type="numbering" w:customStyle="1" w:styleId="NumberedListstyle">
    <w:name w:val="Numbered Liststyle"/>
    <w:uiPriority w:val="99"/>
    <w:rsid w:val="00BB108B"/>
    <w:pPr>
      <w:numPr>
        <w:numId w:val="7"/>
      </w:numPr>
    </w:pPr>
  </w:style>
  <w:style w:type="table" w:styleId="Tablaconcuadrcula">
    <w:name w:val="Table Grid"/>
    <w:basedOn w:val="Tablanormal"/>
    <w:uiPriority w:val="59"/>
    <w:rsid w:val="00A81AA1"/>
    <w:pPr>
      <w:spacing w:after="0" w:line="240" w:lineRule="auto"/>
    </w:pPr>
    <w:rPr>
      <w:sz w:val="20"/>
    </w:rPr>
    <w:tblPr>
      <w:tblBorders>
        <w:top w:val="single" w:sz="4" w:space="0" w:color="979797"/>
        <w:bottom w:val="single" w:sz="4" w:space="0" w:color="979797"/>
        <w:insideH w:val="single" w:sz="4" w:space="0" w:color="979797"/>
      </w:tblBorders>
      <w:tblCellMar>
        <w:left w:w="0" w:type="dxa"/>
        <w:right w:w="0" w:type="dxa"/>
      </w:tblCellMar>
    </w:tblPr>
  </w:style>
  <w:style w:type="paragraph" w:styleId="Textonotapie">
    <w:name w:val="footnote text"/>
    <w:basedOn w:val="Normal"/>
    <w:link w:val="TextonotapieCar"/>
    <w:uiPriority w:val="99"/>
    <w:rsid w:val="00E9103D"/>
    <w:pPr>
      <w:spacing w:line="240" w:lineRule="auto"/>
    </w:pPr>
    <w:rPr>
      <w:color w:val="979797"/>
      <w:sz w:val="16"/>
      <w:szCs w:val="20"/>
    </w:rPr>
  </w:style>
  <w:style w:type="character" w:customStyle="1" w:styleId="TextonotapieCar">
    <w:name w:val="Texto nota pie Car"/>
    <w:basedOn w:val="Fuentedeprrafopredeter"/>
    <w:link w:val="Textonotapie"/>
    <w:uiPriority w:val="99"/>
    <w:rsid w:val="00E9103D"/>
    <w:rPr>
      <w:color w:val="979797"/>
      <w:sz w:val="16"/>
      <w:szCs w:val="20"/>
      <w:lang w:val="en-US"/>
    </w:rPr>
  </w:style>
  <w:style w:type="character" w:styleId="Refdenotaalpie">
    <w:name w:val="footnote reference"/>
    <w:basedOn w:val="Fuentedeprrafopredeter"/>
    <w:uiPriority w:val="99"/>
    <w:semiHidden/>
    <w:unhideWhenUsed/>
    <w:rsid w:val="00E9103D"/>
    <w:rPr>
      <w:vertAlign w:val="superscript"/>
    </w:rPr>
  </w:style>
  <w:style w:type="paragraph" w:customStyle="1" w:styleId="Highlightedtext">
    <w:name w:val="Highlighted text"/>
    <w:basedOn w:val="Normal"/>
    <w:qFormat/>
    <w:rsid w:val="002B03E0"/>
    <w:pPr>
      <w:pBdr>
        <w:top w:val="single" w:sz="4" w:space="5" w:color="005192"/>
        <w:bottom w:val="single" w:sz="4" w:space="6" w:color="005192"/>
      </w:pBdr>
      <w:spacing w:line="280" w:lineRule="atLeast"/>
    </w:pPr>
    <w:rPr>
      <w:color w:val="0093D0"/>
      <w:sz w:val="26"/>
    </w:rPr>
  </w:style>
  <w:style w:type="paragraph" w:customStyle="1" w:styleId="ANQuote">
    <w:name w:val="AN Quote"/>
    <w:basedOn w:val="Normal"/>
    <w:qFormat/>
    <w:rsid w:val="00A053D4"/>
    <w:pPr>
      <w:framePr w:wrap="around" w:hAnchor="text" w:yAlign="bottom" w:anchorLock="1"/>
      <w:spacing w:line="280" w:lineRule="atLeast"/>
    </w:pPr>
    <w:rPr>
      <w:color w:val="0093D0"/>
      <w:sz w:val="26"/>
    </w:rPr>
  </w:style>
  <w:style w:type="paragraph" w:customStyle="1" w:styleId="Default">
    <w:name w:val="Default"/>
    <w:rsid w:val="0020295B"/>
    <w:pPr>
      <w:autoSpaceDE w:val="0"/>
      <w:autoSpaceDN w:val="0"/>
      <w:adjustRightInd w:val="0"/>
      <w:spacing w:after="0" w:line="240" w:lineRule="auto"/>
    </w:pPr>
    <w:rPr>
      <w:rFonts w:ascii="Arial" w:eastAsia="Times New Roman" w:hAnsi="Arial" w:cs="Arial"/>
      <w:color w:val="000000"/>
      <w:sz w:val="24"/>
      <w:szCs w:val="24"/>
      <w:lang w:val="es-ES" w:eastAsia="zh-CN"/>
    </w:rPr>
  </w:style>
  <w:style w:type="character" w:styleId="Textodelmarcadordeposicin">
    <w:name w:val="Placeholder Text"/>
    <w:basedOn w:val="Fuentedeprrafopredeter"/>
    <w:uiPriority w:val="99"/>
    <w:semiHidden/>
    <w:rsid w:val="00367550"/>
    <w:rPr>
      <w:color w:val="808080"/>
    </w:rPr>
  </w:style>
  <w:style w:type="character" w:customStyle="1" w:styleId="shorttext">
    <w:name w:val="short_text"/>
    <w:basedOn w:val="Fuentedeprrafopredeter"/>
    <w:rsid w:val="009055F1"/>
  </w:style>
  <w:style w:type="table" w:styleId="Listamedia2">
    <w:name w:val="Medium List 2"/>
    <w:basedOn w:val="Tablanormal"/>
    <w:uiPriority w:val="66"/>
    <w:rsid w:val="00B16BD0"/>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B16BD0"/>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5">
    <w:name w:val="Medium Grid 1 Accent 5"/>
    <w:basedOn w:val="Tablanormal"/>
    <w:uiPriority w:val="67"/>
    <w:rsid w:val="00B16BD0"/>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1">
    <w:name w:val="Medium Grid 1 Accent 1"/>
    <w:basedOn w:val="Tablanormal"/>
    <w:uiPriority w:val="67"/>
    <w:rsid w:val="00B16BD0"/>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clara-nfasis5">
    <w:name w:val="Light Grid Accent 5"/>
    <w:basedOn w:val="Tablanormal"/>
    <w:uiPriority w:val="62"/>
    <w:rsid w:val="00B16BD0"/>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1">
    <w:name w:val="Light Grid Accent 1"/>
    <w:basedOn w:val="Tablanormal"/>
    <w:uiPriority w:val="62"/>
    <w:rsid w:val="00B16BD0"/>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styleId="Hipervnculovisitado">
    <w:name w:val="FollowedHyperlink"/>
    <w:basedOn w:val="Fuentedeprrafopredeter"/>
    <w:uiPriority w:val="99"/>
    <w:semiHidden/>
    <w:unhideWhenUsed/>
    <w:rsid w:val="00573BB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Textodeglobo">
    <w:name w:val="NumberedListstyle"/>
    <w:pPr>
      <w:numPr>
        <w:numId w:val="7"/>
      </w:numPr>
    </w:pPr>
  </w:style>
  <w:style w:type="numbering" w:customStyle="1" w:styleId="TextodegloboCar">
    <w:name w:val="BulletedList"/>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60930">
      <w:bodyDiv w:val="1"/>
      <w:marLeft w:val="0"/>
      <w:marRight w:val="0"/>
      <w:marTop w:val="0"/>
      <w:marBottom w:val="0"/>
      <w:divBdr>
        <w:top w:val="none" w:sz="0" w:space="0" w:color="auto"/>
        <w:left w:val="none" w:sz="0" w:space="0" w:color="auto"/>
        <w:bottom w:val="none" w:sz="0" w:space="0" w:color="auto"/>
        <w:right w:val="none" w:sz="0" w:space="0" w:color="auto"/>
      </w:divBdr>
    </w:div>
    <w:div w:id="138377948">
      <w:bodyDiv w:val="1"/>
      <w:marLeft w:val="0"/>
      <w:marRight w:val="0"/>
      <w:marTop w:val="0"/>
      <w:marBottom w:val="0"/>
      <w:divBdr>
        <w:top w:val="none" w:sz="0" w:space="0" w:color="auto"/>
        <w:left w:val="none" w:sz="0" w:space="0" w:color="auto"/>
        <w:bottom w:val="none" w:sz="0" w:space="0" w:color="auto"/>
        <w:right w:val="none" w:sz="0" w:space="0" w:color="auto"/>
      </w:divBdr>
    </w:div>
    <w:div w:id="579289528">
      <w:bodyDiv w:val="1"/>
      <w:marLeft w:val="0"/>
      <w:marRight w:val="0"/>
      <w:marTop w:val="0"/>
      <w:marBottom w:val="0"/>
      <w:divBdr>
        <w:top w:val="none" w:sz="0" w:space="0" w:color="auto"/>
        <w:left w:val="none" w:sz="0" w:space="0" w:color="auto"/>
        <w:bottom w:val="none" w:sz="0" w:space="0" w:color="auto"/>
        <w:right w:val="none" w:sz="0" w:space="0" w:color="auto"/>
      </w:divBdr>
      <w:divsChild>
        <w:div w:id="1213083067">
          <w:marLeft w:val="446"/>
          <w:marRight w:val="0"/>
          <w:marTop w:val="0"/>
          <w:marBottom w:val="0"/>
          <w:divBdr>
            <w:top w:val="none" w:sz="0" w:space="0" w:color="auto"/>
            <w:left w:val="none" w:sz="0" w:space="0" w:color="auto"/>
            <w:bottom w:val="none" w:sz="0" w:space="0" w:color="auto"/>
            <w:right w:val="none" w:sz="0" w:space="0" w:color="auto"/>
          </w:divBdr>
        </w:div>
        <w:div w:id="1648781984">
          <w:marLeft w:val="446"/>
          <w:marRight w:val="0"/>
          <w:marTop w:val="0"/>
          <w:marBottom w:val="0"/>
          <w:divBdr>
            <w:top w:val="none" w:sz="0" w:space="0" w:color="auto"/>
            <w:left w:val="none" w:sz="0" w:space="0" w:color="auto"/>
            <w:bottom w:val="none" w:sz="0" w:space="0" w:color="auto"/>
            <w:right w:val="none" w:sz="0" w:space="0" w:color="auto"/>
          </w:divBdr>
        </w:div>
        <w:div w:id="1365015513">
          <w:marLeft w:val="446"/>
          <w:marRight w:val="0"/>
          <w:marTop w:val="0"/>
          <w:marBottom w:val="0"/>
          <w:divBdr>
            <w:top w:val="none" w:sz="0" w:space="0" w:color="auto"/>
            <w:left w:val="none" w:sz="0" w:space="0" w:color="auto"/>
            <w:bottom w:val="none" w:sz="0" w:space="0" w:color="auto"/>
            <w:right w:val="none" w:sz="0" w:space="0" w:color="auto"/>
          </w:divBdr>
        </w:div>
        <w:div w:id="2013946180">
          <w:marLeft w:val="446"/>
          <w:marRight w:val="0"/>
          <w:marTop w:val="0"/>
          <w:marBottom w:val="0"/>
          <w:divBdr>
            <w:top w:val="none" w:sz="0" w:space="0" w:color="auto"/>
            <w:left w:val="none" w:sz="0" w:space="0" w:color="auto"/>
            <w:bottom w:val="none" w:sz="0" w:space="0" w:color="auto"/>
            <w:right w:val="none" w:sz="0" w:space="0" w:color="auto"/>
          </w:divBdr>
        </w:div>
      </w:divsChild>
    </w:div>
    <w:div w:id="793599177">
      <w:bodyDiv w:val="1"/>
      <w:marLeft w:val="0"/>
      <w:marRight w:val="0"/>
      <w:marTop w:val="0"/>
      <w:marBottom w:val="0"/>
      <w:divBdr>
        <w:top w:val="none" w:sz="0" w:space="0" w:color="auto"/>
        <w:left w:val="none" w:sz="0" w:space="0" w:color="auto"/>
        <w:bottom w:val="none" w:sz="0" w:space="0" w:color="auto"/>
        <w:right w:val="none" w:sz="0" w:space="0" w:color="auto"/>
      </w:divBdr>
      <w:divsChild>
        <w:div w:id="827671321">
          <w:marLeft w:val="274"/>
          <w:marRight w:val="0"/>
          <w:marTop w:val="0"/>
          <w:marBottom w:val="0"/>
          <w:divBdr>
            <w:top w:val="none" w:sz="0" w:space="0" w:color="auto"/>
            <w:left w:val="none" w:sz="0" w:space="0" w:color="auto"/>
            <w:bottom w:val="none" w:sz="0" w:space="0" w:color="auto"/>
            <w:right w:val="none" w:sz="0" w:space="0" w:color="auto"/>
          </w:divBdr>
        </w:div>
      </w:divsChild>
    </w:div>
    <w:div w:id="1003510896">
      <w:bodyDiv w:val="1"/>
      <w:marLeft w:val="0"/>
      <w:marRight w:val="0"/>
      <w:marTop w:val="0"/>
      <w:marBottom w:val="0"/>
      <w:divBdr>
        <w:top w:val="none" w:sz="0" w:space="0" w:color="auto"/>
        <w:left w:val="none" w:sz="0" w:space="0" w:color="auto"/>
        <w:bottom w:val="none" w:sz="0" w:space="0" w:color="auto"/>
        <w:right w:val="none" w:sz="0" w:space="0" w:color="auto"/>
      </w:divBdr>
    </w:div>
    <w:div w:id="1279872707">
      <w:bodyDiv w:val="1"/>
      <w:marLeft w:val="0"/>
      <w:marRight w:val="0"/>
      <w:marTop w:val="0"/>
      <w:marBottom w:val="0"/>
      <w:divBdr>
        <w:top w:val="none" w:sz="0" w:space="0" w:color="auto"/>
        <w:left w:val="none" w:sz="0" w:space="0" w:color="auto"/>
        <w:bottom w:val="none" w:sz="0" w:space="0" w:color="auto"/>
        <w:right w:val="none" w:sz="0" w:space="0" w:color="auto"/>
      </w:divBdr>
    </w:div>
    <w:div w:id="1286545359">
      <w:bodyDiv w:val="1"/>
      <w:marLeft w:val="0"/>
      <w:marRight w:val="0"/>
      <w:marTop w:val="0"/>
      <w:marBottom w:val="0"/>
      <w:divBdr>
        <w:top w:val="none" w:sz="0" w:space="0" w:color="auto"/>
        <w:left w:val="none" w:sz="0" w:space="0" w:color="auto"/>
        <w:bottom w:val="none" w:sz="0" w:space="0" w:color="auto"/>
        <w:right w:val="none" w:sz="0" w:space="0" w:color="auto"/>
      </w:divBdr>
    </w:div>
    <w:div w:id="1430155753">
      <w:bodyDiv w:val="1"/>
      <w:marLeft w:val="0"/>
      <w:marRight w:val="0"/>
      <w:marTop w:val="0"/>
      <w:marBottom w:val="0"/>
      <w:divBdr>
        <w:top w:val="none" w:sz="0" w:space="0" w:color="auto"/>
        <w:left w:val="none" w:sz="0" w:space="0" w:color="auto"/>
        <w:bottom w:val="none" w:sz="0" w:space="0" w:color="auto"/>
        <w:right w:val="none" w:sz="0" w:space="0" w:color="auto"/>
      </w:divBdr>
    </w:div>
    <w:div w:id="1506090004">
      <w:bodyDiv w:val="1"/>
      <w:marLeft w:val="0"/>
      <w:marRight w:val="0"/>
      <w:marTop w:val="0"/>
      <w:marBottom w:val="0"/>
      <w:divBdr>
        <w:top w:val="none" w:sz="0" w:space="0" w:color="auto"/>
        <w:left w:val="none" w:sz="0" w:space="0" w:color="auto"/>
        <w:bottom w:val="none" w:sz="0" w:space="0" w:color="auto"/>
        <w:right w:val="none" w:sz="0" w:space="0" w:color="auto"/>
      </w:divBdr>
      <w:divsChild>
        <w:div w:id="617180126">
          <w:marLeft w:val="288"/>
          <w:marRight w:val="0"/>
          <w:marTop w:val="0"/>
          <w:marBottom w:val="180"/>
          <w:divBdr>
            <w:top w:val="none" w:sz="0" w:space="0" w:color="auto"/>
            <w:left w:val="none" w:sz="0" w:space="0" w:color="auto"/>
            <w:bottom w:val="none" w:sz="0" w:space="0" w:color="auto"/>
            <w:right w:val="none" w:sz="0" w:space="0" w:color="auto"/>
          </w:divBdr>
        </w:div>
      </w:divsChild>
    </w:div>
    <w:div w:id="1532840093">
      <w:bodyDiv w:val="1"/>
      <w:marLeft w:val="0"/>
      <w:marRight w:val="0"/>
      <w:marTop w:val="0"/>
      <w:marBottom w:val="0"/>
      <w:divBdr>
        <w:top w:val="none" w:sz="0" w:space="0" w:color="auto"/>
        <w:left w:val="none" w:sz="0" w:space="0" w:color="auto"/>
        <w:bottom w:val="none" w:sz="0" w:space="0" w:color="auto"/>
        <w:right w:val="none" w:sz="0" w:space="0" w:color="auto"/>
      </w:divBdr>
    </w:div>
    <w:div w:id="1625696275">
      <w:bodyDiv w:val="1"/>
      <w:marLeft w:val="0"/>
      <w:marRight w:val="0"/>
      <w:marTop w:val="0"/>
      <w:marBottom w:val="0"/>
      <w:divBdr>
        <w:top w:val="none" w:sz="0" w:space="0" w:color="auto"/>
        <w:left w:val="none" w:sz="0" w:space="0" w:color="auto"/>
        <w:bottom w:val="none" w:sz="0" w:space="0" w:color="auto"/>
        <w:right w:val="none" w:sz="0" w:space="0" w:color="auto"/>
      </w:divBdr>
      <w:divsChild>
        <w:div w:id="1205868419">
          <w:marLeft w:val="274"/>
          <w:marRight w:val="0"/>
          <w:marTop w:val="0"/>
          <w:marBottom w:val="0"/>
          <w:divBdr>
            <w:top w:val="none" w:sz="0" w:space="0" w:color="auto"/>
            <w:left w:val="none" w:sz="0" w:space="0" w:color="auto"/>
            <w:bottom w:val="none" w:sz="0" w:space="0" w:color="auto"/>
            <w:right w:val="none" w:sz="0" w:space="0" w:color="auto"/>
          </w:divBdr>
        </w:div>
        <w:div w:id="1830363860">
          <w:marLeft w:val="274"/>
          <w:marRight w:val="0"/>
          <w:marTop w:val="0"/>
          <w:marBottom w:val="0"/>
          <w:divBdr>
            <w:top w:val="none" w:sz="0" w:space="0" w:color="auto"/>
            <w:left w:val="none" w:sz="0" w:space="0" w:color="auto"/>
            <w:bottom w:val="none" w:sz="0" w:space="0" w:color="auto"/>
            <w:right w:val="none" w:sz="0" w:space="0" w:color="auto"/>
          </w:divBdr>
        </w:div>
        <w:div w:id="1634092052">
          <w:marLeft w:val="274"/>
          <w:marRight w:val="0"/>
          <w:marTop w:val="0"/>
          <w:marBottom w:val="0"/>
          <w:divBdr>
            <w:top w:val="none" w:sz="0" w:space="0" w:color="auto"/>
            <w:left w:val="none" w:sz="0" w:space="0" w:color="auto"/>
            <w:bottom w:val="none" w:sz="0" w:space="0" w:color="auto"/>
            <w:right w:val="none" w:sz="0" w:space="0" w:color="auto"/>
          </w:divBdr>
        </w:div>
        <w:div w:id="330761726">
          <w:marLeft w:val="274"/>
          <w:marRight w:val="0"/>
          <w:marTop w:val="0"/>
          <w:marBottom w:val="0"/>
          <w:divBdr>
            <w:top w:val="none" w:sz="0" w:space="0" w:color="auto"/>
            <w:left w:val="none" w:sz="0" w:space="0" w:color="auto"/>
            <w:bottom w:val="none" w:sz="0" w:space="0" w:color="auto"/>
            <w:right w:val="none" w:sz="0" w:space="0" w:color="auto"/>
          </w:divBdr>
        </w:div>
      </w:divsChild>
    </w:div>
    <w:div w:id="1839690150">
      <w:bodyDiv w:val="1"/>
      <w:marLeft w:val="0"/>
      <w:marRight w:val="0"/>
      <w:marTop w:val="0"/>
      <w:marBottom w:val="0"/>
      <w:divBdr>
        <w:top w:val="none" w:sz="0" w:space="0" w:color="auto"/>
        <w:left w:val="none" w:sz="0" w:space="0" w:color="auto"/>
        <w:bottom w:val="none" w:sz="0" w:space="0" w:color="auto"/>
        <w:right w:val="none" w:sz="0" w:space="0" w:color="auto"/>
      </w:divBdr>
      <w:divsChild>
        <w:div w:id="1672633913">
          <w:marLeft w:val="274"/>
          <w:marRight w:val="0"/>
          <w:marTop w:val="0"/>
          <w:marBottom w:val="0"/>
          <w:divBdr>
            <w:top w:val="none" w:sz="0" w:space="0" w:color="auto"/>
            <w:left w:val="none" w:sz="0" w:space="0" w:color="auto"/>
            <w:bottom w:val="none" w:sz="0" w:space="0" w:color="auto"/>
            <w:right w:val="none" w:sz="0" w:space="0" w:color="auto"/>
          </w:divBdr>
        </w:div>
        <w:div w:id="1781679695">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image" Target="media/image18.png"/><Relationship Id="rId39" Type="http://schemas.openxmlformats.org/officeDocument/2006/relationships/image" Target="media/image31.gif"/><Relationship Id="rId21" Type="http://schemas.openxmlformats.org/officeDocument/2006/relationships/image" Target="media/image13.jpg"/><Relationship Id="rId34" Type="http://schemas.openxmlformats.org/officeDocument/2006/relationships/image" Target="media/image26.jp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jpeg"/><Relationship Id="rId63" Type="http://schemas.openxmlformats.org/officeDocument/2006/relationships/image" Target="media/image55.png"/><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jp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jp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image" Target="media/image53.emf"/><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jp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gif"/><Relationship Id="rId65"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jp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jp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emf"/><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g"/><Relationship Id="rId38" Type="http://schemas.openxmlformats.org/officeDocument/2006/relationships/image" Target="media/image30.jpeg"/><Relationship Id="rId46" Type="http://schemas.openxmlformats.org/officeDocument/2006/relationships/image" Target="media/image38.png"/><Relationship Id="rId59" Type="http://schemas.openxmlformats.org/officeDocument/2006/relationships/image" Target="media/image51.gif"/><Relationship Id="rId67"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jpeg"/><Relationship Id="rId62" Type="http://schemas.openxmlformats.org/officeDocument/2006/relationships/image" Target="media/image54.emf"/></Relationships>
</file>

<file path=word/_rels/header1.xml.rels><?xml version="1.0" encoding="UTF-8" standalone="yes"?>
<Relationships xmlns="http://schemas.openxmlformats.org/package/2006/relationships"><Relationship Id="rId1" Type="http://schemas.openxmlformats.org/officeDocument/2006/relationships/image" Target="media/image57.png"/></Relationships>
</file>

<file path=word/_rels/header2.xml.rels><?xml version="1.0" encoding="UTF-8" standalone="yes"?>
<Relationships xmlns="http://schemas.openxmlformats.org/package/2006/relationships"><Relationship Id="rId1" Type="http://schemas.openxmlformats.org/officeDocument/2006/relationships/image" Target="media/image58.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onzaa05\AppData\Local\Temp\Temp1_Corporate%20Templates%20Metric%20-%20Jan%202014.zip\Corporate%20Templates%20Metric\AN_Report_A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rial">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A130FFF-A966-4B0D-BEB5-E704399AD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AN_Report_A4</Template>
  <TotalTime>0</TotalTime>
  <Pages>60</Pages>
  <Words>12750</Words>
  <Characters>70128</Characters>
  <Application>Microsoft Office Word</Application>
  <DocSecurity>0</DocSecurity>
  <Lines>584</Lines>
  <Paragraphs>165</Paragraphs>
  <ScaleCrop>false</ScaleCrop>
  <HeadingPairs>
    <vt:vector size="6" baseType="variant">
      <vt:variant>
        <vt:lpstr>Título</vt:lpstr>
      </vt:variant>
      <vt:variant>
        <vt:i4>1</vt:i4>
      </vt:variant>
      <vt:variant>
        <vt:lpstr>Titre</vt:lpstr>
      </vt:variant>
      <vt:variant>
        <vt:i4>1</vt:i4>
      </vt:variant>
      <vt:variant>
        <vt:lpstr>Title</vt:lpstr>
      </vt:variant>
      <vt:variant>
        <vt:i4>1</vt:i4>
      </vt:variant>
    </vt:vector>
  </HeadingPairs>
  <TitlesOfParts>
    <vt:vector size="3" baseType="lpstr">
      <vt:lpstr/>
      <vt:lpstr/>
      <vt:lpstr/>
    </vt:vector>
  </TitlesOfParts>
  <Company>AkzoNobel</Company>
  <LinksUpToDate>false</LinksUpToDate>
  <CharactersWithSpaces>82713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AkzoNobel</dc:creator>
  <cp:lastModifiedBy>Casero, D. (David)</cp:lastModifiedBy>
  <cp:revision>91</cp:revision>
  <cp:lastPrinted>2018-10-08T19:03:00Z</cp:lastPrinted>
  <dcterms:created xsi:type="dcterms:W3CDTF">2018-06-14T21:59:00Z</dcterms:created>
  <dcterms:modified xsi:type="dcterms:W3CDTF">2018-10-08T19:03:00Z</dcterms:modified>
</cp:coreProperties>
</file>