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B0F0E" w14:textId="77777777" w:rsidR="00427C64" w:rsidRPr="00D16336" w:rsidRDefault="00427C64" w:rsidP="00427C64">
      <w:pPr>
        <w:pStyle w:val="NormalWeb"/>
        <w:spacing w:before="0" w:beforeAutospacing="0" w:after="0" w:afterAutospacing="0"/>
        <w:jc w:val="center"/>
        <w:rPr>
          <w:b/>
          <w:bCs/>
          <w:color w:val="70AD47" w:themeColor="accent6"/>
        </w:rPr>
      </w:pPr>
      <w:r w:rsidRPr="00D16336">
        <w:rPr>
          <w:b/>
          <w:bCs/>
          <w:color w:val="70AD47" w:themeColor="accent6"/>
          <w:sz w:val="20"/>
          <w:szCs w:val="20"/>
        </w:rPr>
        <w:t>Facultad de Humanidades y Artes – UNR</w:t>
      </w:r>
    </w:p>
    <w:p w14:paraId="640D4BFF" w14:textId="77777777" w:rsidR="00427C64" w:rsidRPr="00D16336" w:rsidRDefault="00427C64" w:rsidP="00427C64">
      <w:pPr>
        <w:pStyle w:val="NormalWeb"/>
        <w:spacing w:before="0" w:beforeAutospacing="0" w:after="0" w:afterAutospacing="0"/>
        <w:jc w:val="center"/>
        <w:rPr>
          <w:b/>
          <w:bCs/>
          <w:color w:val="70AD47" w:themeColor="accent6"/>
        </w:rPr>
      </w:pPr>
      <w:r w:rsidRPr="00D16336">
        <w:rPr>
          <w:b/>
          <w:bCs/>
          <w:color w:val="70AD47" w:themeColor="accent6"/>
          <w:sz w:val="20"/>
          <w:szCs w:val="20"/>
        </w:rPr>
        <w:t>Escuela de Antropología</w:t>
      </w:r>
    </w:p>
    <w:p w14:paraId="6D297384" w14:textId="77777777" w:rsidR="00427C64" w:rsidRPr="00D16336" w:rsidRDefault="00427C64" w:rsidP="00427C64">
      <w:pPr>
        <w:pStyle w:val="NormalWeb"/>
        <w:spacing w:before="0" w:beforeAutospacing="0" w:after="0" w:afterAutospacing="0"/>
        <w:jc w:val="center"/>
        <w:rPr>
          <w:b/>
          <w:bCs/>
          <w:color w:val="70AD47" w:themeColor="accent6"/>
        </w:rPr>
      </w:pPr>
      <w:r w:rsidRPr="00D16336">
        <w:rPr>
          <w:b/>
          <w:bCs/>
          <w:color w:val="70AD47" w:themeColor="accent6"/>
          <w:sz w:val="20"/>
          <w:szCs w:val="20"/>
        </w:rPr>
        <w:t>Corrientes Antropológicas I</w:t>
      </w:r>
    </w:p>
    <w:p w14:paraId="6A416EC9" w14:textId="02D3F404" w:rsidR="00427C64" w:rsidRPr="00D16336" w:rsidRDefault="00427C64" w:rsidP="00427C64">
      <w:pPr>
        <w:pStyle w:val="NormalWeb"/>
        <w:spacing w:before="0" w:beforeAutospacing="0" w:after="0" w:afterAutospacing="0"/>
        <w:jc w:val="center"/>
        <w:rPr>
          <w:b/>
          <w:bCs/>
          <w:color w:val="70AD47" w:themeColor="accent6"/>
        </w:rPr>
      </w:pPr>
      <w:r w:rsidRPr="00D16336">
        <w:rPr>
          <w:b/>
          <w:bCs/>
          <w:color w:val="70AD47" w:themeColor="accent6"/>
          <w:sz w:val="20"/>
          <w:szCs w:val="20"/>
        </w:rPr>
        <w:t xml:space="preserve">Unidad </w:t>
      </w:r>
      <w:r>
        <w:rPr>
          <w:b/>
          <w:bCs/>
          <w:color w:val="70AD47" w:themeColor="accent6"/>
          <w:sz w:val="20"/>
          <w:szCs w:val="20"/>
        </w:rPr>
        <w:t>V: Las corrientes evolucionistas del siglo XX</w:t>
      </w:r>
    </w:p>
    <w:p w14:paraId="6734F712" w14:textId="227C5B66" w:rsidR="007701F2" w:rsidRDefault="007701F2" w:rsidP="00427C64">
      <w:pPr>
        <w:spacing w:after="0" w:line="240" w:lineRule="auto"/>
        <w:jc w:val="center"/>
        <w:rPr>
          <w:rFonts w:ascii="Arial Rounded MT Bold" w:hAnsi="Arial Rounded MT Bold" w:cs="Times New Roman"/>
          <w:color w:val="538135" w:themeColor="accent6" w:themeShade="BF"/>
          <w:sz w:val="24"/>
          <w:szCs w:val="24"/>
        </w:rPr>
      </w:pPr>
    </w:p>
    <w:p w14:paraId="2FAD0A09" w14:textId="77777777" w:rsidR="007701F2" w:rsidRDefault="007701F2" w:rsidP="007701F2">
      <w:pPr>
        <w:jc w:val="center"/>
        <w:rPr>
          <w:rFonts w:ascii="Arial" w:hAnsi="Arial" w:cs="Arial"/>
          <w:b/>
          <w:bCs/>
          <w:sz w:val="32"/>
          <w:szCs w:val="32"/>
        </w:rPr>
      </w:pPr>
    </w:p>
    <w:p w14:paraId="1C66B87D" w14:textId="4DEAD951" w:rsidR="007701F2" w:rsidRDefault="007701F2" w:rsidP="007701F2">
      <w:pPr>
        <w:jc w:val="center"/>
        <w:rPr>
          <w:rFonts w:ascii="Arial" w:hAnsi="Arial" w:cs="Arial"/>
          <w:b/>
          <w:bCs/>
          <w:sz w:val="32"/>
          <w:szCs w:val="32"/>
        </w:rPr>
      </w:pPr>
    </w:p>
    <w:p w14:paraId="2BC0563F" w14:textId="4BABDF84" w:rsidR="007701F2" w:rsidRDefault="00520D6E" w:rsidP="007701F2">
      <w:pPr>
        <w:jc w:val="center"/>
        <w:rPr>
          <w:rFonts w:ascii="Arial" w:hAnsi="Arial" w:cs="Arial"/>
          <w:b/>
          <w:bCs/>
          <w:sz w:val="32"/>
          <w:szCs w:val="32"/>
        </w:rPr>
      </w:pPr>
      <w:r>
        <w:rPr>
          <w:rFonts w:ascii="Arial" w:hAnsi="Arial" w:cs="Arial"/>
          <w:b/>
          <w:bCs/>
          <w:sz w:val="32"/>
          <w:szCs w:val="32"/>
        </w:rPr>
        <w:t>Vere Gordon Childe</w:t>
      </w:r>
      <w:r w:rsidR="00FB1BF9">
        <w:rPr>
          <w:rFonts w:ascii="Arial" w:hAnsi="Arial" w:cs="Arial"/>
          <w:b/>
          <w:bCs/>
          <w:sz w:val="32"/>
          <w:szCs w:val="32"/>
        </w:rPr>
        <w:t xml:space="preserve">: </w:t>
      </w:r>
      <w:r w:rsidR="00092BC0">
        <w:rPr>
          <w:rFonts w:ascii="Arial" w:hAnsi="Arial" w:cs="Arial"/>
          <w:b/>
          <w:bCs/>
          <w:sz w:val="32"/>
          <w:szCs w:val="32"/>
        </w:rPr>
        <w:t xml:space="preserve"> </w:t>
      </w:r>
      <w:r w:rsidR="00FB1BF9">
        <w:rPr>
          <w:rFonts w:ascii="Arial" w:hAnsi="Arial" w:cs="Arial"/>
          <w:b/>
          <w:bCs/>
          <w:sz w:val="32"/>
          <w:szCs w:val="32"/>
        </w:rPr>
        <w:t xml:space="preserve">su </w:t>
      </w:r>
      <w:r w:rsidR="004F30B3">
        <w:rPr>
          <w:rFonts w:ascii="Arial" w:hAnsi="Arial" w:cs="Arial"/>
          <w:b/>
          <w:bCs/>
          <w:sz w:val="32"/>
          <w:szCs w:val="32"/>
        </w:rPr>
        <w:t>concepción</w:t>
      </w:r>
      <w:r w:rsidR="00092BC0">
        <w:rPr>
          <w:rFonts w:ascii="Arial" w:hAnsi="Arial" w:cs="Arial"/>
          <w:b/>
          <w:bCs/>
          <w:sz w:val="32"/>
          <w:szCs w:val="32"/>
        </w:rPr>
        <w:t xml:space="preserve"> </w:t>
      </w:r>
      <w:r w:rsidR="00FE38DE">
        <w:rPr>
          <w:rFonts w:ascii="Arial" w:hAnsi="Arial" w:cs="Arial"/>
          <w:b/>
          <w:bCs/>
          <w:sz w:val="32"/>
          <w:szCs w:val="32"/>
        </w:rPr>
        <w:t>sobre el</w:t>
      </w:r>
      <w:r w:rsidR="00092BC0">
        <w:rPr>
          <w:rFonts w:ascii="Arial" w:hAnsi="Arial" w:cs="Arial"/>
          <w:b/>
          <w:bCs/>
          <w:sz w:val="32"/>
          <w:szCs w:val="32"/>
        </w:rPr>
        <w:t xml:space="preserve"> progreso </w:t>
      </w:r>
      <w:r w:rsidR="00FE38DE">
        <w:rPr>
          <w:rFonts w:ascii="Arial" w:hAnsi="Arial" w:cs="Arial"/>
          <w:b/>
          <w:bCs/>
          <w:sz w:val="32"/>
          <w:szCs w:val="32"/>
        </w:rPr>
        <w:t>en la historia humana</w:t>
      </w:r>
    </w:p>
    <w:p w14:paraId="1E4F9804" w14:textId="6F1AE394" w:rsidR="003029B2" w:rsidRPr="003029B2" w:rsidRDefault="003029B2" w:rsidP="007701F2">
      <w:pPr>
        <w:jc w:val="center"/>
        <w:rPr>
          <w:rFonts w:ascii="Arial" w:hAnsi="Arial" w:cs="Arial"/>
          <w:b/>
          <w:bCs/>
          <w:sz w:val="24"/>
          <w:szCs w:val="24"/>
        </w:rPr>
      </w:pPr>
      <w:r w:rsidRPr="003029B2">
        <w:rPr>
          <w:rFonts w:ascii="Arial" w:hAnsi="Arial" w:cs="Arial"/>
          <w:b/>
          <w:bCs/>
          <w:sz w:val="24"/>
          <w:szCs w:val="24"/>
        </w:rPr>
        <w:t>(Documento base para la clase teórica)</w:t>
      </w:r>
    </w:p>
    <w:p w14:paraId="0CB989A1" w14:textId="6F0E417D" w:rsidR="007701F2" w:rsidRDefault="007701F2" w:rsidP="003029B2">
      <w:pPr>
        <w:spacing w:after="0" w:line="240" w:lineRule="auto"/>
        <w:jc w:val="right"/>
        <w:rPr>
          <w:rFonts w:ascii="Arial" w:hAnsi="Arial" w:cs="Arial"/>
          <w:b/>
          <w:bCs/>
          <w:sz w:val="24"/>
          <w:szCs w:val="24"/>
        </w:rPr>
      </w:pPr>
      <w:r>
        <w:rPr>
          <w:rFonts w:ascii="Arial" w:hAnsi="Arial" w:cs="Arial"/>
          <w:b/>
          <w:bCs/>
          <w:sz w:val="24"/>
          <w:szCs w:val="24"/>
        </w:rPr>
        <w:t>Por Silvana Sanchez</w:t>
      </w:r>
    </w:p>
    <w:p w14:paraId="10F3541F" w14:textId="327915D7" w:rsidR="003029B2" w:rsidRDefault="003029B2" w:rsidP="003029B2">
      <w:pPr>
        <w:spacing w:after="0" w:line="240" w:lineRule="auto"/>
        <w:jc w:val="right"/>
        <w:rPr>
          <w:rFonts w:ascii="Arial" w:hAnsi="Arial" w:cs="Arial"/>
          <w:b/>
          <w:bCs/>
          <w:sz w:val="24"/>
          <w:szCs w:val="24"/>
        </w:rPr>
      </w:pPr>
      <w:r>
        <w:rPr>
          <w:rFonts w:ascii="Arial" w:hAnsi="Arial" w:cs="Arial"/>
          <w:b/>
          <w:bCs/>
          <w:sz w:val="24"/>
          <w:szCs w:val="24"/>
        </w:rPr>
        <w:t>Setiembre de 2021</w:t>
      </w:r>
    </w:p>
    <w:p w14:paraId="43D267C3" w14:textId="77777777" w:rsidR="00F150FF" w:rsidRDefault="00F150FF" w:rsidP="007701F2">
      <w:pPr>
        <w:rPr>
          <w:rFonts w:ascii="Times New Roman" w:hAnsi="Times New Roman" w:cs="Times New Roman"/>
          <w:sz w:val="28"/>
          <w:szCs w:val="28"/>
        </w:rPr>
      </w:pPr>
    </w:p>
    <w:p w14:paraId="1476971F" w14:textId="77777777" w:rsidR="004F30B3" w:rsidRDefault="004F30B3" w:rsidP="007701F2">
      <w:pPr>
        <w:rPr>
          <w:rFonts w:ascii="Times New Roman" w:hAnsi="Times New Roman" w:cs="Times New Roman"/>
          <w:sz w:val="28"/>
          <w:szCs w:val="28"/>
        </w:rPr>
      </w:pPr>
    </w:p>
    <w:p w14:paraId="1D852F9A" w14:textId="74520AA1" w:rsidR="007701F2" w:rsidRDefault="007701F2" w:rsidP="003D65B4">
      <w:pPr>
        <w:rPr>
          <w:rFonts w:ascii="Arial Rounded MT Bold" w:hAnsi="Arial Rounded MT Bold"/>
          <w:color w:val="538135" w:themeColor="accent6" w:themeShade="BF"/>
          <w:sz w:val="28"/>
          <w:szCs w:val="28"/>
        </w:rPr>
      </w:pPr>
      <w:r>
        <w:rPr>
          <w:rFonts w:ascii="Arial Rounded MT Bold" w:hAnsi="Arial Rounded MT Bold"/>
          <w:color w:val="538135" w:themeColor="accent6" w:themeShade="BF"/>
          <w:sz w:val="28"/>
          <w:szCs w:val="28"/>
        </w:rPr>
        <w:t>OBJETIVO DE LA CLASE</w:t>
      </w:r>
    </w:p>
    <w:p w14:paraId="31341EE1" w14:textId="222A3253" w:rsidR="00B404F9" w:rsidRPr="00B404F9" w:rsidRDefault="00B404F9" w:rsidP="00B404F9">
      <w:pPr>
        <w:ind w:left="708"/>
        <w:jc w:val="both"/>
        <w:rPr>
          <w:rFonts w:ascii="Arial" w:hAnsi="Arial" w:cs="Arial"/>
          <w:b/>
          <w:bCs/>
          <w:i/>
          <w:iCs/>
          <w:sz w:val="28"/>
          <w:szCs w:val="28"/>
        </w:rPr>
      </w:pPr>
      <w:r>
        <w:rPr>
          <w:rFonts w:ascii="Arial" w:hAnsi="Arial" w:cs="Arial"/>
          <w:b/>
          <w:bCs/>
          <w:i/>
          <w:iCs/>
          <w:sz w:val="28"/>
          <w:szCs w:val="28"/>
        </w:rPr>
        <w:t xml:space="preserve">1- </w:t>
      </w:r>
      <w:r w:rsidRPr="00B404F9">
        <w:rPr>
          <w:rFonts w:ascii="Arial" w:hAnsi="Arial" w:cs="Arial"/>
          <w:b/>
          <w:bCs/>
          <w:sz w:val="28"/>
          <w:szCs w:val="28"/>
        </w:rPr>
        <w:t>Bosquejar la biografía y las etapas de la carrera arqueológica de Vere Gordon Childe</w:t>
      </w:r>
    </w:p>
    <w:p w14:paraId="6E12943C" w14:textId="4D2AD029" w:rsidR="00B404F9" w:rsidRDefault="00B404F9" w:rsidP="00B404F9">
      <w:pPr>
        <w:ind w:left="708"/>
        <w:jc w:val="both"/>
        <w:rPr>
          <w:rFonts w:ascii="Arial" w:hAnsi="Arial" w:cs="Arial"/>
          <w:b/>
          <w:bCs/>
          <w:i/>
          <w:iCs/>
          <w:sz w:val="28"/>
          <w:szCs w:val="28"/>
        </w:rPr>
      </w:pPr>
      <w:r w:rsidRPr="00B404F9">
        <w:rPr>
          <w:rFonts w:ascii="Arial" w:hAnsi="Arial" w:cs="Arial"/>
          <w:b/>
          <w:bCs/>
          <w:i/>
          <w:iCs/>
          <w:sz w:val="28"/>
          <w:szCs w:val="28"/>
        </w:rPr>
        <w:t>2-</w:t>
      </w:r>
      <w:r>
        <w:rPr>
          <w:rFonts w:ascii="Arial" w:hAnsi="Arial" w:cs="Arial"/>
          <w:b/>
          <w:bCs/>
          <w:sz w:val="28"/>
          <w:szCs w:val="28"/>
        </w:rPr>
        <w:t xml:space="preserve"> </w:t>
      </w:r>
      <w:r w:rsidR="001844A2" w:rsidRPr="00B404F9">
        <w:rPr>
          <w:rFonts w:ascii="Arial" w:hAnsi="Arial" w:cs="Arial"/>
          <w:b/>
          <w:bCs/>
          <w:sz w:val="28"/>
          <w:szCs w:val="28"/>
        </w:rPr>
        <w:t>Presentar l</w:t>
      </w:r>
      <w:r w:rsidR="003D65B4" w:rsidRPr="00B404F9">
        <w:rPr>
          <w:rFonts w:ascii="Arial" w:hAnsi="Arial" w:cs="Arial"/>
          <w:b/>
          <w:bCs/>
          <w:sz w:val="28"/>
          <w:szCs w:val="28"/>
        </w:rPr>
        <w:t>a perspectiva d</w:t>
      </w:r>
      <w:r w:rsidR="00FE38DE">
        <w:rPr>
          <w:rFonts w:ascii="Arial" w:hAnsi="Arial" w:cs="Arial"/>
          <w:b/>
          <w:bCs/>
          <w:sz w:val="28"/>
          <w:szCs w:val="28"/>
        </w:rPr>
        <w:t>el progreso en la</w:t>
      </w:r>
      <w:r w:rsidR="001844A2" w:rsidRPr="00B404F9">
        <w:rPr>
          <w:rFonts w:ascii="Arial" w:hAnsi="Arial" w:cs="Arial"/>
          <w:b/>
          <w:bCs/>
          <w:sz w:val="28"/>
          <w:szCs w:val="28"/>
        </w:rPr>
        <w:t xml:space="preserve"> historia humana </w:t>
      </w:r>
      <w:r w:rsidR="0065783D" w:rsidRPr="00B404F9">
        <w:rPr>
          <w:rFonts w:ascii="Arial" w:hAnsi="Arial" w:cs="Arial"/>
          <w:b/>
          <w:bCs/>
          <w:sz w:val="28"/>
          <w:szCs w:val="28"/>
        </w:rPr>
        <w:t>expuesta</w:t>
      </w:r>
      <w:r w:rsidR="001844A2" w:rsidRPr="00B404F9">
        <w:rPr>
          <w:rFonts w:ascii="Arial" w:hAnsi="Arial" w:cs="Arial"/>
          <w:b/>
          <w:bCs/>
          <w:sz w:val="28"/>
          <w:szCs w:val="28"/>
        </w:rPr>
        <w:t xml:space="preserve"> por Childe en </w:t>
      </w:r>
      <w:r w:rsidR="003D65B4" w:rsidRPr="00B404F9">
        <w:rPr>
          <w:rFonts w:ascii="Arial" w:hAnsi="Arial" w:cs="Arial"/>
          <w:b/>
          <w:bCs/>
          <w:sz w:val="28"/>
          <w:szCs w:val="28"/>
        </w:rPr>
        <w:t>su</w:t>
      </w:r>
      <w:r w:rsidR="001844A2" w:rsidRPr="00B404F9">
        <w:rPr>
          <w:rFonts w:ascii="Arial" w:hAnsi="Arial" w:cs="Arial"/>
          <w:b/>
          <w:bCs/>
          <w:sz w:val="28"/>
          <w:szCs w:val="28"/>
        </w:rPr>
        <w:t xml:space="preserve"> libr</w:t>
      </w:r>
      <w:r w:rsidR="003D65B4" w:rsidRPr="00B404F9">
        <w:rPr>
          <w:rFonts w:ascii="Arial" w:hAnsi="Arial" w:cs="Arial"/>
          <w:b/>
          <w:bCs/>
          <w:sz w:val="28"/>
          <w:szCs w:val="28"/>
        </w:rPr>
        <w:t>o</w:t>
      </w:r>
      <w:r w:rsidR="008B12F3">
        <w:rPr>
          <w:rFonts w:ascii="Arial" w:hAnsi="Arial" w:cs="Arial"/>
          <w:b/>
          <w:bCs/>
          <w:sz w:val="28"/>
          <w:szCs w:val="28"/>
        </w:rPr>
        <w:t xml:space="preserve"> </w:t>
      </w:r>
      <w:r w:rsidR="008B12F3" w:rsidRPr="00F150FF">
        <w:rPr>
          <w:rFonts w:ascii="Arial" w:hAnsi="Arial" w:cs="Arial"/>
          <w:b/>
          <w:bCs/>
          <w:i/>
          <w:iCs/>
          <w:sz w:val="28"/>
          <w:szCs w:val="28"/>
        </w:rPr>
        <w:t>Los or</w:t>
      </w:r>
      <w:r w:rsidR="002D4C3F" w:rsidRPr="00F150FF">
        <w:rPr>
          <w:rFonts w:ascii="Arial" w:hAnsi="Arial" w:cs="Arial"/>
          <w:b/>
          <w:bCs/>
          <w:i/>
          <w:iCs/>
          <w:sz w:val="28"/>
          <w:szCs w:val="28"/>
        </w:rPr>
        <w:t>í</w:t>
      </w:r>
      <w:r w:rsidR="008B12F3" w:rsidRPr="00F150FF">
        <w:rPr>
          <w:rFonts w:ascii="Arial" w:hAnsi="Arial" w:cs="Arial"/>
          <w:b/>
          <w:bCs/>
          <w:i/>
          <w:iCs/>
          <w:sz w:val="28"/>
          <w:szCs w:val="28"/>
        </w:rPr>
        <w:t>genes de la civilizaci</w:t>
      </w:r>
      <w:r w:rsidR="002D4C3F" w:rsidRPr="00F150FF">
        <w:rPr>
          <w:rFonts w:ascii="Arial" w:hAnsi="Arial" w:cs="Arial"/>
          <w:b/>
          <w:bCs/>
          <w:i/>
          <w:iCs/>
          <w:sz w:val="28"/>
          <w:szCs w:val="28"/>
        </w:rPr>
        <w:t>ó</w:t>
      </w:r>
      <w:r w:rsidR="008B12F3" w:rsidRPr="00F150FF">
        <w:rPr>
          <w:rFonts w:ascii="Arial" w:hAnsi="Arial" w:cs="Arial"/>
          <w:b/>
          <w:bCs/>
          <w:i/>
          <w:iCs/>
          <w:sz w:val="28"/>
          <w:szCs w:val="28"/>
        </w:rPr>
        <w:t>n</w:t>
      </w:r>
      <w:r w:rsidR="008B12F3">
        <w:rPr>
          <w:rFonts w:ascii="Arial" w:hAnsi="Arial" w:cs="Arial"/>
          <w:b/>
          <w:bCs/>
          <w:sz w:val="28"/>
          <w:szCs w:val="28"/>
        </w:rPr>
        <w:t>.</w:t>
      </w:r>
    </w:p>
    <w:p w14:paraId="4D20FCD1" w14:textId="3E9333A1" w:rsidR="00E11F6B" w:rsidRDefault="00E11F6B" w:rsidP="00E11F6B">
      <w:pPr>
        <w:jc w:val="both"/>
        <w:rPr>
          <w:rFonts w:ascii="Arial" w:hAnsi="Arial" w:cs="Arial"/>
          <w:b/>
          <w:bCs/>
          <w:i/>
          <w:iCs/>
          <w:sz w:val="28"/>
          <w:szCs w:val="28"/>
        </w:rPr>
      </w:pPr>
    </w:p>
    <w:p w14:paraId="51DB0E4C" w14:textId="77777777" w:rsidR="00E11F6B" w:rsidRDefault="00E11F6B" w:rsidP="00E11F6B">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Vere Gordon Childe (1892-1957)</w:t>
      </w:r>
    </w:p>
    <w:p w14:paraId="5BC05279" w14:textId="77777777" w:rsidR="00E11F6B" w:rsidRDefault="00E11F6B" w:rsidP="00E11F6B">
      <w:pPr>
        <w:pStyle w:val="Prrafodelista"/>
        <w:spacing w:after="0" w:line="360" w:lineRule="auto"/>
        <w:ind w:left="0"/>
        <w:jc w:val="both"/>
        <w:rPr>
          <w:rFonts w:ascii="Arial" w:hAnsi="Arial" w:cs="Arial"/>
          <w:sz w:val="24"/>
          <w:szCs w:val="24"/>
        </w:rPr>
      </w:pPr>
    </w:p>
    <w:p w14:paraId="7C28D621" w14:textId="77777777" w:rsidR="00E11F6B" w:rsidRDefault="00E11F6B" w:rsidP="00E11F6B">
      <w:pPr>
        <w:spacing w:after="0" w:line="360" w:lineRule="auto"/>
        <w:jc w:val="both"/>
        <w:rPr>
          <w:rFonts w:ascii="Arial" w:hAnsi="Arial" w:cs="Arial"/>
          <w:sz w:val="24"/>
          <w:szCs w:val="24"/>
        </w:rPr>
      </w:pPr>
      <w:r>
        <w:rPr>
          <w:rFonts w:ascii="Arial" w:hAnsi="Arial" w:cs="Arial"/>
          <w:sz w:val="24"/>
          <w:szCs w:val="24"/>
        </w:rPr>
        <w:tab/>
        <w:t>Childe fue uno de los arqueólogos más destacados de su época y ejerció una gran influencia en generaciones posteriores de arqueólogos y antropólogos</w:t>
      </w:r>
    </w:p>
    <w:p w14:paraId="45AB9897" w14:textId="77777777"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En lo que sigue, presentaré un bosquejo del desarrollo del pensamiento de Childe, entrelazado con su recorrido biográfico. Para ello, tomaré por base un artículo escrito por Bruce Trigger en 1988: “Vere Gordon Childe: un arqueólogo marxista”.</w:t>
      </w:r>
    </w:p>
    <w:p w14:paraId="6309A235" w14:textId="77777777"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t>Trigger divide la carrera arqueológica de Childe en tres etapas:</w:t>
      </w:r>
    </w:p>
    <w:p w14:paraId="03A0C4CB" w14:textId="77777777" w:rsidR="00E11F6B" w:rsidRDefault="00E11F6B" w:rsidP="00E11F6B">
      <w:pPr>
        <w:pStyle w:val="Prrafodelista"/>
        <w:numPr>
          <w:ilvl w:val="0"/>
          <w:numId w:val="4"/>
        </w:numPr>
        <w:spacing w:after="0" w:line="360" w:lineRule="auto"/>
        <w:jc w:val="both"/>
        <w:rPr>
          <w:rFonts w:ascii="Arial" w:hAnsi="Arial" w:cs="Arial"/>
          <w:sz w:val="24"/>
          <w:szCs w:val="24"/>
        </w:rPr>
      </w:pPr>
      <w:r>
        <w:rPr>
          <w:rFonts w:ascii="Arial" w:hAnsi="Arial" w:cs="Arial"/>
          <w:sz w:val="24"/>
          <w:szCs w:val="24"/>
        </w:rPr>
        <w:t>Como historiador de la cultura</w:t>
      </w:r>
    </w:p>
    <w:p w14:paraId="49AA44AF" w14:textId="77777777" w:rsidR="00E11F6B" w:rsidRDefault="00E11F6B" w:rsidP="00E11F6B">
      <w:pPr>
        <w:pStyle w:val="Prrafodelista"/>
        <w:numPr>
          <w:ilvl w:val="0"/>
          <w:numId w:val="4"/>
        </w:numPr>
        <w:spacing w:after="0" w:line="360" w:lineRule="auto"/>
        <w:jc w:val="both"/>
        <w:rPr>
          <w:rFonts w:ascii="Arial" w:hAnsi="Arial" w:cs="Arial"/>
          <w:sz w:val="24"/>
          <w:szCs w:val="24"/>
        </w:rPr>
      </w:pPr>
      <w:r>
        <w:rPr>
          <w:rFonts w:ascii="Arial" w:hAnsi="Arial" w:cs="Arial"/>
          <w:sz w:val="24"/>
          <w:szCs w:val="24"/>
        </w:rPr>
        <w:t>Como estudioso de la evolución cultural</w:t>
      </w:r>
    </w:p>
    <w:p w14:paraId="2419DC78" w14:textId="77777777" w:rsidR="00E11F6B" w:rsidRPr="001D773A" w:rsidRDefault="00E11F6B" w:rsidP="00E11F6B">
      <w:pPr>
        <w:pStyle w:val="Prrafodelista"/>
        <w:numPr>
          <w:ilvl w:val="0"/>
          <w:numId w:val="4"/>
        </w:numPr>
        <w:spacing w:after="0" w:line="360" w:lineRule="auto"/>
        <w:jc w:val="both"/>
        <w:rPr>
          <w:rFonts w:ascii="Arial" w:hAnsi="Arial" w:cs="Arial"/>
          <w:sz w:val="24"/>
          <w:szCs w:val="24"/>
        </w:rPr>
      </w:pPr>
      <w:r>
        <w:rPr>
          <w:rFonts w:ascii="Arial" w:hAnsi="Arial" w:cs="Arial"/>
          <w:sz w:val="24"/>
          <w:szCs w:val="24"/>
        </w:rPr>
        <w:t>Como teórico de las ciencias sociales</w:t>
      </w:r>
    </w:p>
    <w:p w14:paraId="4AE2115B" w14:textId="6D715109" w:rsidR="00F150FF" w:rsidRPr="001D773A" w:rsidRDefault="00E11F6B" w:rsidP="00E11F6B">
      <w:pPr>
        <w:spacing w:after="0" w:line="360" w:lineRule="auto"/>
        <w:jc w:val="both"/>
        <w:rPr>
          <w:rFonts w:ascii="Arial" w:hAnsi="Arial" w:cs="Arial"/>
          <w:sz w:val="24"/>
          <w:szCs w:val="24"/>
        </w:rPr>
      </w:pPr>
      <w:r>
        <w:rPr>
          <w:rFonts w:ascii="Arial" w:hAnsi="Arial" w:cs="Arial"/>
          <w:sz w:val="24"/>
          <w:szCs w:val="24"/>
        </w:rPr>
        <w:tab/>
        <w:t>A lo largo de dichas etapas, sostiene Trigger, Childe fue acrecentando su compromiso y profundización de la teoría marxista.</w:t>
      </w:r>
    </w:p>
    <w:p w14:paraId="1BAB9C61" w14:textId="78777918" w:rsidR="00E11F6B" w:rsidRPr="00A867C0" w:rsidRDefault="00E11F6B" w:rsidP="00E11F6B">
      <w:pPr>
        <w:pStyle w:val="Prrafodelista"/>
        <w:numPr>
          <w:ilvl w:val="0"/>
          <w:numId w:val="3"/>
        </w:numPr>
        <w:spacing w:after="0" w:line="360" w:lineRule="auto"/>
        <w:jc w:val="both"/>
        <w:rPr>
          <w:rFonts w:ascii="Arial" w:hAnsi="Arial" w:cs="Arial"/>
          <w:b/>
          <w:bCs/>
          <w:color w:val="ED7D31" w:themeColor="accent2"/>
          <w:sz w:val="24"/>
          <w:szCs w:val="24"/>
        </w:rPr>
      </w:pPr>
      <w:r w:rsidRPr="00A867C0">
        <w:rPr>
          <w:rFonts w:ascii="Arial" w:hAnsi="Arial" w:cs="Arial"/>
          <w:b/>
          <w:bCs/>
          <w:color w:val="ED7D31" w:themeColor="accent2"/>
          <w:sz w:val="24"/>
          <w:szCs w:val="24"/>
        </w:rPr>
        <w:lastRenderedPageBreak/>
        <w:t xml:space="preserve">La </w:t>
      </w:r>
      <w:r>
        <w:rPr>
          <w:rFonts w:ascii="Arial" w:hAnsi="Arial" w:cs="Arial"/>
          <w:b/>
          <w:bCs/>
          <w:color w:val="ED7D31" w:themeColor="accent2"/>
          <w:sz w:val="24"/>
          <w:szCs w:val="24"/>
        </w:rPr>
        <w:t>primera etapa de su carrera intelectual: histórico-cultural</w:t>
      </w:r>
    </w:p>
    <w:p w14:paraId="219AF9A6" w14:textId="7BD585B7"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t xml:space="preserve"> En 1982 nac</w:t>
      </w:r>
      <w:r w:rsidR="00F150FF">
        <w:rPr>
          <w:rFonts w:ascii="Arial" w:hAnsi="Arial" w:cs="Arial"/>
          <w:sz w:val="24"/>
          <w:szCs w:val="24"/>
        </w:rPr>
        <w:t>ió</w:t>
      </w:r>
      <w:r>
        <w:rPr>
          <w:rFonts w:ascii="Arial" w:hAnsi="Arial" w:cs="Arial"/>
          <w:sz w:val="24"/>
          <w:szCs w:val="24"/>
        </w:rPr>
        <w:t xml:space="preserve"> Childe en North Sidney, Australia, en una familia anglicana</w:t>
      </w:r>
      <w:r w:rsidR="00F150FF">
        <w:rPr>
          <w:rFonts w:ascii="Arial" w:hAnsi="Arial" w:cs="Arial"/>
          <w:sz w:val="24"/>
          <w:szCs w:val="24"/>
        </w:rPr>
        <w:t xml:space="preserve"> se acomodada situación económica</w:t>
      </w:r>
      <w:r>
        <w:rPr>
          <w:rFonts w:ascii="Arial" w:hAnsi="Arial" w:cs="Arial"/>
          <w:sz w:val="24"/>
          <w:szCs w:val="24"/>
        </w:rPr>
        <w:t>. Se graduó en estudios clásicos en la Universidad de Sidney, adhiriendo al socialismo en sus años de estudiante.  En 1914 se dirig</w:t>
      </w:r>
      <w:r w:rsidR="00F150FF">
        <w:rPr>
          <w:rFonts w:ascii="Arial" w:hAnsi="Arial" w:cs="Arial"/>
          <w:sz w:val="24"/>
          <w:szCs w:val="24"/>
        </w:rPr>
        <w:t>ió</w:t>
      </w:r>
      <w:r>
        <w:rPr>
          <w:rFonts w:ascii="Arial" w:hAnsi="Arial" w:cs="Arial"/>
          <w:sz w:val="24"/>
          <w:szCs w:val="24"/>
        </w:rPr>
        <w:t xml:space="preserve"> a la Universidad de Oxford</w:t>
      </w:r>
      <w:r w:rsidR="00F150FF">
        <w:rPr>
          <w:rFonts w:ascii="Arial" w:hAnsi="Arial" w:cs="Arial"/>
          <w:sz w:val="24"/>
          <w:szCs w:val="24"/>
        </w:rPr>
        <w:t xml:space="preserve"> con una beca de posgrado</w:t>
      </w:r>
      <w:r>
        <w:rPr>
          <w:rFonts w:ascii="Arial" w:hAnsi="Arial" w:cs="Arial"/>
          <w:sz w:val="24"/>
          <w:szCs w:val="24"/>
        </w:rPr>
        <w:t>. Allá com</w:t>
      </w:r>
      <w:r w:rsidR="00F150FF">
        <w:rPr>
          <w:rFonts w:ascii="Arial" w:hAnsi="Arial" w:cs="Arial"/>
          <w:sz w:val="24"/>
          <w:szCs w:val="24"/>
        </w:rPr>
        <w:t>enzó</w:t>
      </w:r>
      <w:r>
        <w:rPr>
          <w:rFonts w:ascii="Arial" w:hAnsi="Arial" w:cs="Arial"/>
          <w:sz w:val="24"/>
          <w:szCs w:val="24"/>
        </w:rPr>
        <w:t xml:space="preserve"> estudios de filología, pero luego se inclin</w:t>
      </w:r>
      <w:r w:rsidR="00F150FF">
        <w:rPr>
          <w:rFonts w:ascii="Arial" w:hAnsi="Arial" w:cs="Arial"/>
          <w:sz w:val="24"/>
          <w:szCs w:val="24"/>
        </w:rPr>
        <w:t>ó</w:t>
      </w:r>
      <w:r>
        <w:rPr>
          <w:rFonts w:ascii="Arial" w:hAnsi="Arial" w:cs="Arial"/>
          <w:sz w:val="24"/>
          <w:szCs w:val="24"/>
        </w:rPr>
        <w:t xml:space="preserve"> hacia la arqueología. Sus años de estudiante en Oxford estuvieron marcados por la consolidación de su orientación socialista, participando de los intensos debates políticos y filosóficos que caracterizaron el ambiente estudiantil. Recuérdese que por aquellos años se desarrollaba la Primera Guerra Mundial. Justamente para evitar ser reclutado, regres</w:t>
      </w:r>
      <w:r w:rsidR="00F150FF">
        <w:rPr>
          <w:rFonts w:ascii="Arial" w:hAnsi="Arial" w:cs="Arial"/>
          <w:sz w:val="24"/>
          <w:szCs w:val="24"/>
        </w:rPr>
        <w:t>ó</w:t>
      </w:r>
      <w:r>
        <w:rPr>
          <w:rFonts w:ascii="Arial" w:hAnsi="Arial" w:cs="Arial"/>
          <w:sz w:val="24"/>
          <w:szCs w:val="24"/>
        </w:rPr>
        <w:t xml:space="preserve"> a Australia en 1916. Allí se vincul</w:t>
      </w:r>
      <w:r w:rsidR="00F150FF">
        <w:rPr>
          <w:rFonts w:ascii="Arial" w:hAnsi="Arial" w:cs="Arial"/>
          <w:sz w:val="24"/>
          <w:szCs w:val="24"/>
        </w:rPr>
        <w:t>ó</w:t>
      </w:r>
      <w:r>
        <w:rPr>
          <w:rFonts w:ascii="Arial" w:hAnsi="Arial" w:cs="Arial"/>
          <w:sz w:val="24"/>
          <w:szCs w:val="24"/>
        </w:rPr>
        <w:t xml:space="preserve"> al Partido Laborista, participando en el gobierno de Nueva Gales del Sur. La caída de este gobierno es señalada como su primera desilusión política. </w:t>
      </w:r>
      <w:r w:rsidR="007D014F">
        <w:rPr>
          <w:rFonts w:ascii="Arial" w:hAnsi="Arial" w:cs="Arial"/>
          <w:sz w:val="24"/>
          <w:szCs w:val="24"/>
        </w:rPr>
        <w:t>En 1921 regres</w:t>
      </w:r>
      <w:r w:rsidR="00F150FF">
        <w:rPr>
          <w:rFonts w:ascii="Arial" w:hAnsi="Arial" w:cs="Arial"/>
          <w:sz w:val="24"/>
          <w:szCs w:val="24"/>
        </w:rPr>
        <w:t>ó</w:t>
      </w:r>
      <w:r w:rsidR="007D014F">
        <w:rPr>
          <w:rFonts w:ascii="Arial" w:hAnsi="Arial" w:cs="Arial"/>
          <w:sz w:val="24"/>
          <w:szCs w:val="24"/>
        </w:rPr>
        <w:t xml:space="preserve"> a Gran Bretaña y s</w:t>
      </w:r>
      <w:r>
        <w:rPr>
          <w:rFonts w:ascii="Arial" w:hAnsi="Arial" w:cs="Arial"/>
          <w:sz w:val="24"/>
          <w:szCs w:val="24"/>
        </w:rPr>
        <w:t>e orient</w:t>
      </w:r>
      <w:r w:rsidR="00F150FF">
        <w:rPr>
          <w:rFonts w:ascii="Arial" w:hAnsi="Arial" w:cs="Arial"/>
          <w:sz w:val="24"/>
          <w:szCs w:val="24"/>
        </w:rPr>
        <w:t>ó</w:t>
      </w:r>
      <w:r>
        <w:rPr>
          <w:rFonts w:ascii="Arial" w:hAnsi="Arial" w:cs="Arial"/>
          <w:sz w:val="24"/>
          <w:szCs w:val="24"/>
        </w:rPr>
        <w:t xml:space="preserve"> definitivamente hacia la arqueología</w:t>
      </w:r>
      <w:r w:rsidR="007D014F">
        <w:rPr>
          <w:rFonts w:ascii="Arial" w:hAnsi="Arial" w:cs="Arial"/>
          <w:sz w:val="24"/>
          <w:szCs w:val="24"/>
        </w:rPr>
        <w:t>. E</w:t>
      </w:r>
      <w:r>
        <w:rPr>
          <w:rFonts w:ascii="Arial" w:hAnsi="Arial" w:cs="Arial"/>
          <w:sz w:val="24"/>
          <w:szCs w:val="24"/>
        </w:rPr>
        <w:t>n la década de 1920 v</w:t>
      </w:r>
      <w:r w:rsidR="00F150FF">
        <w:rPr>
          <w:rFonts w:ascii="Arial" w:hAnsi="Arial" w:cs="Arial"/>
          <w:sz w:val="24"/>
          <w:szCs w:val="24"/>
        </w:rPr>
        <w:t>ieron</w:t>
      </w:r>
      <w:r>
        <w:rPr>
          <w:rFonts w:ascii="Arial" w:hAnsi="Arial" w:cs="Arial"/>
          <w:sz w:val="24"/>
          <w:szCs w:val="24"/>
        </w:rPr>
        <w:t xml:space="preserve"> la luz tres importantes obras: </w:t>
      </w:r>
      <w:r w:rsidRPr="00A21083">
        <w:rPr>
          <w:rFonts w:ascii="Arial" w:hAnsi="Arial" w:cs="Arial"/>
          <w:i/>
          <w:iCs/>
          <w:sz w:val="24"/>
          <w:szCs w:val="24"/>
        </w:rPr>
        <w:t>El amanecer de la civilización europea</w:t>
      </w:r>
      <w:r>
        <w:rPr>
          <w:rFonts w:ascii="Arial" w:hAnsi="Arial" w:cs="Arial"/>
          <w:sz w:val="24"/>
          <w:szCs w:val="24"/>
        </w:rPr>
        <w:t xml:space="preserve">, </w:t>
      </w:r>
      <w:r w:rsidRPr="00A21083">
        <w:rPr>
          <w:rFonts w:ascii="Arial" w:hAnsi="Arial" w:cs="Arial"/>
          <w:i/>
          <w:iCs/>
          <w:sz w:val="24"/>
          <w:szCs w:val="24"/>
        </w:rPr>
        <w:t>Los arios</w:t>
      </w:r>
      <w:r>
        <w:rPr>
          <w:rFonts w:ascii="Arial" w:hAnsi="Arial" w:cs="Arial"/>
          <w:sz w:val="24"/>
          <w:szCs w:val="24"/>
        </w:rPr>
        <w:t xml:space="preserve"> y </w:t>
      </w:r>
      <w:r w:rsidRPr="00A21083">
        <w:rPr>
          <w:rFonts w:ascii="Arial" w:hAnsi="Arial" w:cs="Arial"/>
          <w:i/>
          <w:iCs/>
          <w:sz w:val="24"/>
          <w:szCs w:val="24"/>
        </w:rPr>
        <w:t>El Danubio en la prehistoria</w:t>
      </w:r>
      <w:r>
        <w:rPr>
          <w:rFonts w:ascii="Arial" w:hAnsi="Arial" w:cs="Arial"/>
          <w:sz w:val="24"/>
          <w:szCs w:val="24"/>
        </w:rPr>
        <w:t xml:space="preserve">. En ellas, sostiene que las tecnologías de la prehistoria se difundieron hacia Europa desde su lugar de origen en el Cercano Oriente. En estas primeras obras se advierte la influencia del enfoque histórico-cultural, imperante en la época. Childe consideraba que el ser humano tenía una naturaleza conservadora y que las causantes del cambio cultural eran la difusión y las migraciones. Los logros alcanzados por culturas individuales eran frecuentemente considerados en relación con estereotipos étnicos y aún raciales. </w:t>
      </w:r>
    </w:p>
    <w:p w14:paraId="516828ED" w14:textId="77777777"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t xml:space="preserve">Pronto Childe comenzó a interesarse por aplicar un enfoque económico al estudio de la prehistoria. El hecho de que en ese tiempo los historiadores estuviesen abandonando el abordaje de la historia en términos de historia política, hacia una historia económica y social, llevó a Childe a ver en el enfoque histórico-cultural un duplicado de la historia política, y a desconfiar de sus aportaciones. Sus búsquedas se dirigieron entonces a dar cuenta de grandes tendencias económicas en la prehistoria. En las obras de este período Childe identificó dos grandes revoluciones acaecidas en el Cercano Oriente durante la prehistoria: la transición de cazadores-recolectores a productores de alimentos y la de aldeas autosuficientes productoras a sociedades urbanas. Desde allí, las </w:t>
      </w:r>
      <w:r>
        <w:rPr>
          <w:rFonts w:ascii="Arial" w:hAnsi="Arial" w:cs="Arial"/>
          <w:sz w:val="24"/>
          <w:szCs w:val="24"/>
        </w:rPr>
        <w:lastRenderedPageBreak/>
        <w:t>innovaciones tecnológicas se habrían difundido hacia Europa. Sostuvo que dichas innovaciones ocurrían dentro de un contexto más amplio de modelos económicos y políticos, lo que explicaba que la misma tecnología produjera distintos tipos de sociedades en Europa y en el Cercano Oriente. Si bien en este aspecto se esbozaba un enfoque evolucionista multilineal, Childe no se interesó por dar cuenta de procesos evolutivos, prevaleciendo aún una concepción difusionista de la cultura. Sí merece destacarse su paulatino acercamiento a una explicación más materialista del cambio cultural, aunque aún incompleta.</w:t>
      </w:r>
    </w:p>
    <w:p w14:paraId="0EC39635" w14:textId="77777777" w:rsidR="00F150FF" w:rsidRDefault="00F150FF" w:rsidP="00E11F6B">
      <w:pPr>
        <w:pStyle w:val="Prrafodelista"/>
        <w:spacing w:after="0" w:line="360" w:lineRule="auto"/>
        <w:ind w:left="0"/>
        <w:jc w:val="both"/>
        <w:rPr>
          <w:rFonts w:ascii="Arial" w:hAnsi="Arial" w:cs="Arial"/>
          <w:sz w:val="24"/>
          <w:szCs w:val="24"/>
        </w:rPr>
      </w:pPr>
    </w:p>
    <w:p w14:paraId="23F6DAD9" w14:textId="77777777" w:rsidR="00E11F6B" w:rsidRPr="00BC64B7" w:rsidRDefault="00E11F6B" w:rsidP="00E11F6B">
      <w:pPr>
        <w:pStyle w:val="Prrafodelista"/>
        <w:numPr>
          <w:ilvl w:val="0"/>
          <w:numId w:val="3"/>
        </w:numPr>
        <w:spacing w:line="360" w:lineRule="auto"/>
        <w:jc w:val="both"/>
        <w:rPr>
          <w:rFonts w:ascii="Arial" w:hAnsi="Arial" w:cs="Arial"/>
          <w:b/>
          <w:bCs/>
          <w:color w:val="ED7D31" w:themeColor="accent2"/>
          <w:sz w:val="24"/>
          <w:szCs w:val="24"/>
        </w:rPr>
      </w:pPr>
      <w:r>
        <w:rPr>
          <w:rFonts w:ascii="Arial" w:hAnsi="Arial" w:cs="Arial"/>
          <w:b/>
          <w:bCs/>
          <w:color w:val="ED7D31" w:themeColor="accent2"/>
          <w:sz w:val="24"/>
          <w:szCs w:val="24"/>
        </w:rPr>
        <w:t>Segunda etapa: la evolución cultural</w:t>
      </w:r>
    </w:p>
    <w:p w14:paraId="50368D00" w14:textId="698E0BC5"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t xml:space="preserve">En la segunda mitad de los años ’30 se produjo un cambio radical en el pensamiento de este autor, publicando en pocos años tres grandes libros sobre la evolución cultural: </w:t>
      </w:r>
      <w:r w:rsidRPr="00E87A2C">
        <w:rPr>
          <w:rFonts w:ascii="Arial" w:hAnsi="Arial" w:cs="Arial"/>
          <w:i/>
          <w:iCs/>
          <w:sz w:val="24"/>
          <w:szCs w:val="24"/>
        </w:rPr>
        <w:t>Los orígenes de la civilización</w:t>
      </w:r>
      <w:r>
        <w:rPr>
          <w:rFonts w:ascii="Arial" w:hAnsi="Arial" w:cs="Arial"/>
          <w:sz w:val="24"/>
          <w:szCs w:val="24"/>
        </w:rPr>
        <w:t xml:space="preserve"> (1936), </w:t>
      </w:r>
      <w:r w:rsidRPr="00E87A2C">
        <w:rPr>
          <w:rFonts w:ascii="Arial" w:hAnsi="Arial" w:cs="Arial"/>
          <w:i/>
          <w:iCs/>
          <w:sz w:val="24"/>
          <w:szCs w:val="24"/>
        </w:rPr>
        <w:t xml:space="preserve">Qué sucedió en la historia </w:t>
      </w:r>
      <w:r>
        <w:rPr>
          <w:rFonts w:ascii="Arial" w:hAnsi="Arial" w:cs="Arial"/>
          <w:sz w:val="24"/>
          <w:szCs w:val="24"/>
        </w:rPr>
        <w:t xml:space="preserve">(1942) y </w:t>
      </w:r>
      <w:r w:rsidRPr="00E87A2C">
        <w:rPr>
          <w:rFonts w:ascii="Arial" w:hAnsi="Arial" w:cs="Arial"/>
          <w:i/>
          <w:iCs/>
          <w:sz w:val="24"/>
          <w:szCs w:val="24"/>
        </w:rPr>
        <w:t>Progreso y Arqueología</w:t>
      </w:r>
      <w:r>
        <w:rPr>
          <w:rFonts w:ascii="Arial" w:hAnsi="Arial" w:cs="Arial"/>
          <w:sz w:val="24"/>
          <w:szCs w:val="24"/>
        </w:rPr>
        <w:t xml:space="preserve"> (1944). Su interés hacia la evolución cultural se encadena, entre otros factores, a su primera visita a la Unión Soviética en 1935 “lleno de una gran curiosidad por observar de cerca el fenómeno del nacimiento de un nuevo país socialista y por comprender mejor los avances de la arqueología en la URSS.” (Alcina Franch, 1999:79). La arqueología soviética se hallaba abocada a dar cuenta de los cambios en la prehistoria desde la perspectiva del materialismo histórico. Era preciso reconstruir, a través de los restos arqueológicos, las sociedades que los habían producido, para poder definir, en lo posible, los modos de producción, las formas de organización social, la ideología, las contradicciones internas. Childe no adhirió en su totalidad al p</w:t>
      </w:r>
      <w:r w:rsidR="00F150FF">
        <w:rPr>
          <w:rFonts w:ascii="Arial" w:hAnsi="Arial" w:cs="Arial"/>
          <w:sz w:val="24"/>
          <w:szCs w:val="24"/>
        </w:rPr>
        <w:t>lanteamiento</w:t>
      </w:r>
      <w:r>
        <w:rPr>
          <w:rFonts w:ascii="Arial" w:hAnsi="Arial" w:cs="Arial"/>
          <w:sz w:val="24"/>
          <w:szCs w:val="24"/>
        </w:rPr>
        <w:t xml:space="preserve"> de la arqueología soviética -especialmente tomó distancia de su esquema unilineal- pero incorporó su explicación del cambio cultural en términos de procesos internos (aunque siempre siguió dando importancia a la difusión) y reafirmó la potencialidad de un enfoque marxista en la prehistoria. Childe contribuyó a una explicación marxista del cambio, analizando las condiciones sociales que impiden las transformaciones, más que aquellas que las promueven.</w:t>
      </w:r>
    </w:p>
    <w:p w14:paraId="3D39C8A7" w14:textId="77777777" w:rsidR="00F150FF" w:rsidRDefault="00F150FF" w:rsidP="00E11F6B">
      <w:pPr>
        <w:pStyle w:val="Prrafodelista"/>
        <w:spacing w:after="0" w:line="360" w:lineRule="auto"/>
        <w:ind w:left="0"/>
        <w:jc w:val="both"/>
        <w:rPr>
          <w:rFonts w:ascii="Arial" w:hAnsi="Arial" w:cs="Arial"/>
          <w:sz w:val="24"/>
          <w:szCs w:val="24"/>
        </w:rPr>
      </w:pPr>
    </w:p>
    <w:p w14:paraId="093CFF82" w14:textId="77777777" w:rsidR="00F150FF" w:rsidRDefault="00F150FF" w:rsidP="00E11F6B">
      <w:pPr>
        <w:pStyle w:val="Prrafodelista"/>
        <w:spacing w:after="0" w:line="360" w:lineRule="auto"/>
        <w:ind w:left="0"/>
        <w:jc w:val="both"/>
        <w:rPr>
          <w:rFonts w:ascii="Arial" w:hAnsi="Arial" w:cs="Arial"/>
          <w:sz w:val="24"/>
          <w:szCs w:val="24"/>
        </w:rPr>
      </w:pPr>
    </w:p>
    <w:p w14:paraId="45A8C583" w14:textId="77777777" w:rsidR="00F150FF" w:rsidRPr="007F05A3" w:rsidRDefault="00F150FF" w:rsidP="00E11F6B">
      <w:pPr>
        <w:pStyle w:val="Prrafodelista"/>
        <w:spacing w:after="0" w:line="360" w:lineRule="auto"/>
        <w:ind w:left="0"/>
        <w:jc w:val="both"/>
        <w:rPr>
          <w:rFonts w:ascii="Arial" w:hAnsi="Arial" w:cs="Arial"/>
          <w:sz w:val="24"/>
          <w:szCs w:val="24"/>
        </w:rPr>
      </w:pPr>
    </w:p>
    <w:p w14:paraId="57CC0E7E" w14:textId="77777777" w:rsidR="00E11F6B" w:rsidRPr="009537BF" w:rsidRDefault="00E11F6B" w:rsidP="00E11F6B">
      <w:pPr>
        <w:pStyle w:val="Prrafodelista"/>
        <w:numPr>
          <w:ilvl w:val="0"/>
          <w:numId w:val="3"/>
        </w:numPr>
        <w:spacing w:after="0" w:line="360" w:lineRule="auto"/>
        <w:rPr>
          <w:rFonts w:ascii="Arial" w:hAnsi="Arial" w:cs="Arial"/>
          <w:b/>
          <w:bCs/>
          <w:color w:val="ED7D31" w:themeColor="accent2"/>
          <w:sz w:val="24"/>
          <w:szCs w:val="24"/>
        </w:rPr>
      </w:pPr>
      <w:r>
        <w:rPr>
          <w:rFonts w:ascii="Arial" w:hAnsi="Arial" w:cs="Arial"/>
          <w:b/>
          <w:bCs/>
          <w:color w:val="ED7D31" w:themeColor="accent2"/>
          <w:sz w:val="24"/>
          <w:szCs w:val="24"/>
        </w:rPr>
        <w:lastRenderedPageBreak/>
        <w:t>Tercera etapa: teórico marxista</w:t>
      </w:r>
    </w:p>
    <w:p w14:paraId="4A54DB47" w14:textId="30B7E181" w:rsidR="00E11F6B"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r>
      <w:r>
        <w:rPr>
          <w:rFonts w:ascii="Arial" w:hAnsi="Arial" w:cs="Arial"/>
          <w:sz w:val="24"/>
          <w:szCs w:val="24"/>
        </w:rPr>
        <w:tab/>
        <w:t>En el período de posguerra, Childe se v</w:t>
      </w:r>
      <w:r w:rsidR="00F150FF">
        <w:rPr>
          <w:rFonts w:ascii="Arial" w:hAnsi="Arial" w:cs="Arial"/>
          <w:sz w:val="24"/>
          <w:szCs w:val="24"/>
        </w:rPr>
        <w:t>uelca</w:t>
      </w:r>
      <w:r>
        <w:rPr>
          <w:rFonts w:ascii="Arial" w:hAnsi="Arial" w:cs="Arial"/>
          <w:sz w:val="24"/>
          <w:szCs w:val="24"/>
        </w:rPr>
        <w:t xml:space="preserve"> a cuestiones más filosóficas vinculadas con el conocimiento y su relación con la sociedad. Esta etapa se desarroll</w:t>
      </w:r>
      <w:r w:rsidR="00F534DA">
        <w:rPr>
          <w:rFonts w:ascii="Arial" w:hAnsi="Arial" w:cs="Arial"/>
          <w:sz w:val="24"/>
          <w:szCs w:val="24"/>
        </w:rPr>
        <w:t>a</w:t>
      </w:r>
      <w:r>
        <w:rPr>
          <w:rFonts w:ascii="Arial" w:hAnsi="Arial" w:cs="Arial"/>
          <w:sz w:val="24"/>
          <w:szCs w:val="24"/>
        </w:rPr>
        <w:t xml:space="preserve"> en Londres, donde se desempeñ</w:t>
      </w:r>
      <w:r w:rsidR="00F534DA">
        <w:rPr>
          <w:rFonts w:ascii="Arial" w:hAnsi="Arial" w:cs="Arial"/>
          <w:sz w:val="24"/>
          <w:szCs w:val="24"/>
        </w:rPr>
        <w:t>a</w:t>
      </w:r>
      <w:r>
        <w:rPr>
          <w:rFonts w:ascii="Arial" w:hAnsi="Arial" w:cs="Arial"/>
          <w:sz w:val="24"/>
          <w:szCs w:val="24"/>
        </w:rPr>
        <w:t xml:space="preserve"> como Director del Instituto de Arqueología, y Titular de la cátedra de Arqueología Prehistórica Europea. (Alcina Franch, 1999). Inicia un diálogo altamente productivo entre la teoría marxista y los datos arqueológicos. Define el conocimiento humano como aproximaciones mentales compartidas acerca del mundo real, que permite a los seres humanos actuar sobre él. La función del conocimiento es social, dado que proporciona un modelo bastante preciso del funcionamiento del mundo real, así como reglas para la acción Los seres humanos se adaptan, no al ambiente real, sino s a la imagen que se forman de él. Pero una adaptación efectiva requiere que esa percepción se acerque razonablemente a la realidad. Los artefactos tecnológicos no sólo reflejan el conocimiento científico de una sociedad, sino también la forma como los seres humanos se perciben a sí mismos y su relación con la naturaleza. Su teoría del conocimiento se basa en la dicotomía marxista entre la conciencia verdadera y la falsa. La primera implica una correspondencia operacional entre la percepción de la realidad y la realidad externa en sí. En diverso grado, todas las sociedades poseen un conocimiento verdadero ligado a la tecnología, pero no así en cuanto a un entendimiento objetivo de las relaciones sociales o el significado de las creencias. La falsa conciencia ocurre cuando no existe correspondencia operacional entre la creencia y la realidad externa, que aparece así enmascarada, disfrazada, como en los mitos o los conceptos religiosos. Tales engaños pueden servir a intereses de clases o grupos particulares, y para sostener la autoridad de la clase dominante. A la larga, los seres humanos llegan a diferenciar entre lo que es técnicamente eficaz y lo que no lo es. La tecnología de una sociedad sólo puede ser entendida si los arqueólogos logran reconstruir el contexto social dentro del cual ocurre. Así, en las últimas dos décadas de su vida, Childe profundizó el estudio de las bases filosóficas del marxismo, y sostuvo su valor como herramienta analítica en la arqueología, convirtiéndose en un importante pensador marxista.</w:t>
      </w:r>
    </w:p>
    <w:p w14:paraId="346D1506" w14:textId="77777777" w:rsidR="00E11F6B" w:rsidRPr="0015508F" w:rsidRDefault="00E11F6B" w:rsidP="00E11F6B">
      <w:pPr>
        <w:pStyle w:val="Prrafodelista"/>
        <w:spacing w:after="0" w:line="360" w:lineRule="auto"/>
        <w:ind w:left="0"/>
        <w:jc w:val="both"/>
        <w:rPr>
          <w:rFonts w:ascii="Arial" w:hAnsi="Arial" w:cs="Arial"/>
          <w:sz w:val="24"/>
          <w:szCs w:val="24"/>
        </w:rPr>
      </w:pPr>
      <w:r>
        <w:rPr>
          <w:rFonts w:ascii="Arial" w:hAnsi="Arial" w:cs="Arial"/>
          <w:sz w:val="24"/>
          <w:szCs w:val="24"/>
        </w:rPr>
        <w:tab/>
        <w:t>Luego de jubilarse, Childe regresó a Australia, donde se suicidó en 1957.</w:t>
      </w:r>
    </w:p>
    <w:p w14:paraId="30308E97" w14:textId="77777777" w:rsidR="00E11F6B" w:rsidRPr="00E11F6B" w:rsidRDefault="00E11F6B" w:rsidP="00E11F6B">
      <w:pPr>
        <w:jc w:val="both"/>
        <w:rPr>
          <w:rFonts w:ascii="Arial" w:hAnsi="Arial" w:cs="Arial"/>
          <w:sz w:val="28"/>
          <w:szCs w:val="28"/>
        </w:rPr>
      </w:pPr>
    </w:p>
    <w:p w14:paraId="5215E5D1" w14:textId="50265012" w:rsidR="007701F2" w:rsidRDefault="00454CCD" w:rsidP="007701F2">
      <w:pPr>
        <w:pStyle w:val="Prrafodelista"/>
        <w:spacing w:after="0" w:line="240" w:lineRule="auto"/>
        <w:ind w:left="357"/>
        <w:jc w:val="both"/>
        <w:rPr>
          <w:rFonts w:ascii="Arial Rounded MT Bold" w:hAnsi="Arial Rounded MT Bold" w:cs="Arial"/>
          <w:b/>
          <w:bCs/>
          <w:color w:val="538135" w:themeColor="accent6" w:themeShade="BF"/>
          <w:sz w:val="28"/>
          <w:szCs w:val="28"/>
        </w:rPr>
      </w:pPr>
      <w:r>
        <w:rPr>
          <w:rFonts w:ascii="Arial" w:hAnsi="Arial" w:cs="Arial"/>
          <w:b/>
          <w:bCs/>
          <w:noProof/>
          <w:sz w:val="28"/>
          <w:szCs w:val="28"/>
        </w:rPr>
        <w:lastRenderedPageBreak/>
        <w:drawing>
          <wp:anchor distT="0" distB="0" distL="114300" distR="114300" simplePos="0" relativeHeight="251658240" behindDoc="0" locked="0" layoutInCell="1" allowOverlap="1" wp14:anchorId="7E183720" wp14:editId="5429B7A5">
            <wp:simplePos x="0" y="0"/>
            <wp:positionH relativeFrom="column">
              <wp:posOffset>3549015</wp:posOffset>
            </wp:positionH>
            <wp:positionV relativeFrom="paragraph">
              <wp:posOffset>194945</wp:posOffset>
            </wp:positionV>
            <wp:extent cx="985520" cy="1185545"/>
            <wp:effectExtent l="38100" t="38100" r="43180" b="3365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tretch>
                      <a:fillRect/>
                    </a:stretch>
                  </pic:blipFill>
                  <pic:spPr>
                    <a:xfrm>
                      <a:off x="0" y="0"/>
                      <a:ext cx="985520" cy="1185545"/>
                    </a:xfrm>
                    <a:prstGeom prst="rect">
                      <a:avLst/>
                    </a:prstGeom>
                    <a:ln w="38100">
                      <a:solidFill>
                        <a:srgbClr val="00B050"/>
                      </a:solidFill>
                    </a:ln>
                  </pic:spPr>
                </pic:pic>
              </a:graphicData>
            </a:graphic>
            <wp14:sizeRelH relativeFrom="page">
              <wp14:pctWidth>0</wp14:pctWidth>
            </wp14:sizeRelH>
            <wp14:sizeRelV relativeFrom="page">
              <wp14:pctHeight>0</wp14:pctHeight>
            </wp14:sizeRelV>
          </wp:anchor>
        </w:drawing>
      </w:r>
      <w:r w:rsidR="001844A2">
        <w:rPr>
          <w:rFonts w:ascii="Arial Rounded MT Bold" w:hAnsi="Arial Rounded MT Bold" w:cs="Arial"/>
          <w:b/>
          <w:bCs/>
          <w:color w:val="538135" w:themeColor="accent6" w:themeShade="BF"/>
          <w:sz w:val="28"/>
          <w:szCs w:val="28"/>
        </w:rPr>
        <w:t xml:space="preserve">        </w:t>
      </w:r>
    </w:p>
    <w:p w14:paraId="35600DE4" w14:textId="7901ABBC" w:rsidR="001844A2" w:rsidRDefault="001844A2" w:rsidP="007701F2">
      <w:pPr>
        <w:pStyle w:val="Prrafodelista"/>
        <w:spacing w:after="0" w:line="240" w:lineRule="auto"/>
        <w:ind w:left="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 xml:space="preserve">      </w:t>
      </w:r>
      <w:r w:rsidR="00454CCD">
        <w:rPr>
          <w:rFonts w:ascii="Arial Rounded MT Bold" w:hAnsi="Arial Rounded MT Bold" w:cs="Arial"/>
          <w:b/>
          <w:bCs/>
          <w:color w:val="538135" w:themeColor="accent6" w:themeShade="BF"/>
          <w:sz w:val="28"/>
          <w:szCs w:val="28"/>
        </w:rPr>
        <w:t xml:space="preserve">  </w:t>
      </w:r>
      <w:r>
        <w:rPr>
          <w:rFonts w:ascii="Arial Rounded MT Bold" w:hAnsi="Arial Rounded MT Bold" w:cs="Arial"/>
          <w:b/>
          <w:bCs/>
          <w:color w:val="538135" w:themeColor="accent6" w:themeShade="BF"/>
          <w:sz w:val="28"/>
          <w:szCs w:val="28"/>
        </w:rPr>
        <w:t xml:space="preserve">    </w:t>
      </w:r>
      <w:r w:rsidR="00454CCD">
        <w:rPr>
          <w:rFonts w:ascii="Arial Rounded MT Bold" w:hAnsi="Arial Rounded MT Bold" w:cs="Arial"/>
          <w:b/>
          <w:bCs/>
          <w:color w:val="538135" w:themeColor="accent6" w:themeShade="BF"/>
          <w:sz w:val="28"/>
          <w:szCs w:val="28"/>
        </w:rPr>
        <w:t xml:space="preserve">   </w:t>
      </w:r>
      <w:r>
        <w:rPr>
          <w:rFonts w:ascii="Arial Rounded MT Bold" w:hAnsi="Arial Rounded MT Bold" w:cs="Arial"/>
          <w:b/>
          <w:bCs/>
          <w:noProof/>
          <w:color w:val="538135" w:themeColor="accent6" w:themeShade="BF"/>
          <w:sz w:val="28"/>
          <w:szCs w:val="28"/>
        </w:rPr>
        <w:drawing>
          <wp:inline distT="0" distB="0" distL="0" distR="0" wp14:anchorId="0086CFE3" wp14:editId="6A19CFDF">
            <wp:extent cx="1013460" cy="1194245"/>
            <wp:effectExtent l="38100" t="38100" r="34290" b="444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3413" cy="1217758"/>
                    </a:xfrm>
                    <a:prstGeom prst="rect">
                      <a:avLst/>
                    </a:prstGeom>
                    <a:ln w="38100">
                      <a:solidFill>
                        <a:srgbClr val="00B050"/>
                      </a:solidFill>
                    </a:ln>
                  </pic:spPr>
                </pic:pic>
              </a:graphicData>
            </a:graphic>
          </wp:inline>
        </w:drawing>
      </w:r>
    </w:p>
    <w:p w14:paraId="4952B1BA" w14:textId="77777777" w:rsidR="001844A2" w:rsidRDefault="001844A2" w:rsidP="007701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D1E56D9" w14:textId="13588BD4" w:rsidR="007701F2" w:rsidRDefault="00520D6E" w:rsidP="007701F2">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t>Un nuevo enfoque del progreso y la historia humana</w:t>
      </w:r>
    </w:p>
    <w:p w14:paraId="7FF68717" w14:textId="77777777" w:rsidR="007701F2" w:rsidRDefault="007701F2" w:rsidP="007701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9C33DD2" w14:textId="1FE5BA17" w:rsidR="008E21F6" w:rsidRDefault="00784943" w:rsidP="0016411C">
      <w:pPr>
        <w:pStyle w:val="Prrafodelista"/>
        <w:spacing w:after="0" w:line="360" w:lineRule="auto"/>
        <w:ind w:left="0"/>
        <w:jc w:val="both"/>
        <w:rPr>
          <w:rFonts w:ascii="Arial" w:hAnsi="Arial" w:cs="Arial"/>
          <w:sz w:val="24"/>
          <w:szCs w:val="24"/>
        </w:rPr>
      </w:pPr>
      <w:r>
        <w:rPr>
          <w:rFonts w:ascii="Arial" w:hAnsi="Arial" w:cs="Arial"/>
          <w:sz w:val="24"/>
          <w:szCs w:val="24"/>
        </w:rPr>
        <w:tab/>
      </w:r>
      <w:r w:rsidR="008E21F6">
        <w:rPr>
          <w:rFonts w:ascii="Arial" w:hAnsi="Arial" w:cs="Arial"/>
          <w:sz w:val="24"/>
          <w:szCs w:val="24"/>
        </w:rPr>
        <w:t>Luego de</w:t>
      </w:r>
      <w:r w:rsidR="00E11C27">
        <w:rPr>
          <w:rFonts w:ascii="Arial" w:hAnsi="Arial" w:cs="Arial"/>
          <w:sz w:val="24"/>
          <w:szCs w:val="24"/>
        </w:rPr>
        <w:t xml:space="preserve"> haber realizado la clase anterior</w:t>
      </w:r>
      <w:r w:rsidR="008E21F6">
        <w:rPr>
          <w:rFonts w:ascii="Arial" w:hAnsi="Arial" w:cs="Arial"/>
          <w:sz w:val="24"/>
          <w:szCs w:val="24"/>
        </w:rPr>
        <w:t xml:space="preserve"> una introducción a la corriente neoevolucionista, y </w:t>
      </w:r>
      <w:r w:rsidR="00E11C27">
        <w:rPr>
          <w:rFonts w:ascii="Arial" w:hAnsi="Arial" w:cs="Arial"/>
          <w:sz w:val="24"/>
          <w:szCs w:val="24"/>
        </w:rPr>
        <w:t>del presente acercamiento</w:t>
      </w:r>
      <w:r>
        <w:rPr>
          <w:rFonts w:ascii="Arial" w:hAnsi="Arial" w:cs="Arial"/>
          <w:sz w:val="24"/>
          <w:szCs w:val="24"/>
        </w:rPr>
        <w:t xml:space="preserve"> al recorrido intelectual de Gordon Childe -uno de los autores más destacados de dicha corriente- vamos a trabajar</w:t>
      </w:r>
      <w:r w:rsidR="00E11C27">
        <w:rPr>
          <w:rFonts w:ascii="Arial" w:hAnsi="Arial" w:cs="Arial"/>
          <w:sz w:val="24"/>
          <w:szCs w:val="24"/>
        </w:rPr>
        <w:t xml:space="preserve"> a continuación</w:t>
      </w:r>
      <w:r>
        <w:rPr>
          <w:rFonts w:ascii="Arial" w:hAnsi="Arial" w:cs="Arial"/>
          <w:sz w:val="24"/>
          <w:szCs w:val="24"/>
        </w:rPr>
        <w:t xml:space="preserve"> su obra </w:t>
      </w:r>
      <w:r w:rsidRPr="00784943">
        <w:rPr>
          <w:rFonts w:ascii="Arial" w:hAnsi="Arial" w:cs="Arial"/>
          <w:i/>
          <w:iCs/>
          <w:sz w:val="24"/>
          <w:szCs w:val="24"/>
        </w:rPr>
        <w:t>Los orígenes de la civilización</w:t>
      </w:r>
      <w:r>
        <w:rPr>
          <w:rFonts w:ascii="Arial" w:hAnsi="Arial" w:cs="Arial"/>
          <w:sz w:val="24"/>
          <w:szCs w:val="24"/>
        </w:rPr>
        <w:t xml:space="preserve">, </w:t>
      </w:r>
      <w:r w:rsidR="001A25FD">
        <w:rPr>
          <w:rFonts w:ascii="Arial" w:hAnsi="Arial" w:cs="Arial"/>
          <w:sz w:val="24"/>
          <w:szCs w:val="24"/>
        </w:rPr>
        <w:t xml:space="preserve">de 1936, cuyo título original es </w:t>
      </w:r>
      <w:r w:rsidR="001A25FD" w:rsidRPr="001A25FD">
        <w:rPr>
          <w:rFonts w:ascii="Arial" w:hAnsi="Arial" w:cs="Arial"/>
          <w:i/>
          <w:iCs/>
          <w:sz w:val="24"/>
          <w:szCs w:val="24"/>
        </w:rPr>
        <w:t>Man makes himself</w:t>
      </w:r>
      <w:r w:rsidR="001A25FD">
        <w:rPr>
          <w:rFonts w:ascii="Arial" w:hAnsi="Arial" w:cs="Arial"/>
          <w:sz w:val="24"/>
          <w:szCs w:val="24"/>
        </w:rPr>
        <w:t>.</w:t>
      </w:r>
      <w:r w:rsidR="003522BE">
        <w:rPr>
          <w:rFonts w:ascii="Arial" w:hAnsi="Arial" w:cs="Arial"/>
          <w:sz w:val="24"/>
          <w:szCs w:val="24"/>
        </w:rPr>
        <w:t xml:space="preserve"> En esta obra, Childe intenta analizar las principales tendencias y cambios económicos en la prehistoria.</w:t>
      </w:r>
    </w:p>
    <w:p w14:paraId="16A4F659" w14:textId="15202F47" w:rsidR="001C0A40" w:rsidRDefault="00784943" w:rsidP="0016411C">
      <w:pPr>
        <w:pStyle w:val="Prrafodelista"/>
        <w:spacing w:after="0" w:line="360" w:lineRule="auto"/>
        <w:ind w:left="0"/>
        <w:jc w:val="both"/>
        <w:rPr>
          <w:rFonts w:ascii="Arial" w:hAnsi="Arial" w:cs="Arial"/>
          <w:sz w:val="24"/>
          <w:szCs w:val="24"/>
        </w:rPr>
      </w:pPr>
      <w:r>
        <w:rPr>
          <w:rFonts w:ascii="Arial" w:hAnsi="Arial" w:cs="Arial"/>
          <w:sz w:val="24"/>
          <w:szCs w:val="24"/>
        </w:rPr>
        <w:tab/>
      </w:r>
      <w:r w:rsidR="008C4F4E">
        <w:rPr>
          <w:rFonts w:ascii="Arial" w:hAnsi="Arial" w:cs="Arial"/>
          <w:sz w:val="24"/>
          <w:szCs w:val="24"/>
        </w:rPr>
        <w:t xml:space="preserve">El libro consta de 9 capítulos. En </w:t>
      </w:r>
      <w:r w:rsidR="006009F0">
        <w:rPr>
          <w:rFonts w:ascii="Arial" w:hAnsi="Arial" w:cs="Arial"/>
          <w:sz w:val="24"/>
          <w:szCs w:val="24"/>
        </w:rPr>
        <w:t>esta clase</w:t>
      </w:r>
      <w:r w:rsidR="00E11C27">
        <w:rPr>
          <w:rFonts w:ascii="Arial" w:hAnsi="Arial" w:cs="Arial"/>
          <w:sz w:val="24"/>
          <w:szCs w:val="24"/>
        </w:rPr>
        <w:t xml:space="preserve"> teórica</w:t>
      </w:r>
      <w:r w:rsidR="008C4F4E">
        <w:rPr>
          <w:rFonts w:ascii="Arial" w:hAnsi="Arial" w:cs="Arial"/>
          <w:sz w:val="24"/>
          <w:szCs w:val="24"/>
        </w:rPr>
        <w:t>, nos referiremos a l</w:t>
      </w:r>
      <w:r w:rsidR="006009F0">
        <w:rPr>
          <w:rFonts w:ascii="Arial" w:hAnsi="Arial" w:cs="Arial"/>
          <w:sz w:val="24"/>
          <w:szCs w:val="24"/>
        </w:rPr>
        <w:t>o</w:t>
      </w:r>
      <w:r w:rsidR="008C4F4E">
        <w:rPr>
          <w:rFonts w:ascii="Arial" w:hAnsi="Arial" w:cs="Arial"/>
          <w:sz w:val="24"/>
          <w:szCs w:val="24"/>
        </w:rPr>
        <w:t xml:space="preserve">s principales </w:t>
      </w:r>
      <w:r w:rsidR="006009F0">
        <w:rPr>
          <w:rFonts w:ascii="Arial" w:hAnsi="Arial" w:cs="Arial"/>
          <w:sz w:val="24"/>
          <w:szCs w:val="24"/>
        </w:rPr>
        <w:t xml:space="preserve">lineamientos </w:t>
      </w:r>
      <w:r w:rsidR="00980210">
        <w:rPr>
          <w:rFonts w:ascii="Arial" w:hAnsi="Arial" w:cs="Arial"/>
          <w:sz w:val="24"/>
          <w:szCs w:val="24"/>
        </w:rPr>
        <w:t>y concepciones</w:t>
      </w:r>
      <w:r w:rsidR="008C4F4E">
        <w:rPr>
          <w:rFonts w:ascii="Arial" w:hAnsi="Arial" w:cs="Arial"/>
          <w:sz w:val="24"/>
          <w:szCs w:val="24"/>
        </w:rPr>
        <w:t xml:space="preserve"> </w:t>
      </w:r>
      <w:r w:rsidR="00980210">
        <w:rPr>
          <w:rFonts w:ascii="Arial" w:hAnsi="Arial" w:cs="Arial"/>
          <w:sz w:val="24"/>
          <w:szCs w:val="24"/>
        </w:rPr>
        <w:t xml:space="preserve">que sustentan el análisis de Childe sobre el devenir histórico. Para ello, </w:t>
      </w:r>
      <w:r w:rsidR="000A59E6">
        <w:rPr>
          <w:rFonts w:ascii="Arial" w:hAnsi="Arial" w:cs="Arial"/>
          <w:sz w:val="24"/>
          <w:szCs w:val="24"/>
        </w:rPr>
        <w:t>nos centraremos en</w:t>
      </w:r>
      <w:r w:rsidR="008C4F4E">
        <w:rPr>
          <w:rFonts w:ascii="Arial" w:hAnsi="Arial" w:cs="Arial"/>
          <w:sz w:val="24"/>
          <w:szCs w:val="24"/>
        </w:rPr>
        <w:t xml:space="preserve"> los tres primeros capítulos</w:t>
      </w:r>
      <w:r w:rsidR="006009F0">
        <w:rPr>
          <w:rFonts w:ascii="Arial" w:hAnsi="Arial" w:cs="Arial"/>
          <w:sz w:val="24"/>
          <w:szCs w:val="24"/>
        </w:rPr>
        <w:t xml:space="preserve"> del libro</w:t>
      </w:r>
      <w:r w:rsidR="000A59E6">
        <w:rPr>
          <w:rFonts w:ascii="Arial" w:hAnsi="Arial" w:cs="Arial"/>
          <w:sz w:val="24"/>
          <w:szCs w:val="24"/>
        </w:rPr>
        <w:t>, en los que el autor vierte dichas concepciones generales.</w:t>
      </w:r>
      <w:r w:rsidR="00980210">
        <w:rPr>
          <w:rFonts w:ascii="Arial" w:hAnsi="Arial" w:cs="Arial"/>
          <w:sz w:val="24"/>
          <w:szCs w:val="24"/>
        </w:rPr>
        <w:t xml:space="preserve"> Por su parte, </w:t>
      </w:r>
      <w:r w:rsidR="008C4F4E">
        <w:rPr>
          <w:rFonts w:ascii="Arial" w:hAnsi="Arial" w:cs="Arial"/>
          <w:sz w:val="24"/>
          <w:szCs w:val="24"/>
        </w:rPr>
        <w:t>en l</w:t>
      </w:r>
      <w:r w:rsidR="00F534DA">
        <w:rPr>
          <w:rFonts w:ascii="Arial" w:hAnsi="Arial" w:cs="Arial"/>
          <w:sz w:val="24"/>
          <w:szCs w:val="24"/>
        </w:rPr>
        <w:t>as clases de Trabajos Prácticos</w:t>
      </w:r>
      <w:r w:rsidR="008C4F4E">
        <w:rPr>
          <w:rFonts w:ascii="Arial" w:hAnsi="Arial" w:cs="Arial"/>
          <w:sz w:val="24"/>
          <w:szCs w:val="24"/>
        </w:rPr>
        <w:t xml:space="preserve"> se abordarán los restantes seis</w:t>
      </w:r>
      <w:r w:rsidR="000A59E6">
        <w:rPr>
          <w:rFonts w:ascii="Arial" w:hAnsi="Arial" w:cs="Arial"/>
          <w:sz w:val="24"/>
          <w:szCs w:val="24"/>
        </w:rPr>
        <w:t xml:space="preserve"> capítulos</w:t>
      </w:r>
      <w:r w:rsidR="008C4F4E">
        <w:rPr>
          <w:rFonts w:ascii="Arial" w:hAnsi="Arial" w:cs="Arial"/>
          <w:sz w:val="24"/>
          <w:szCs w:val="24"/>
        </w:rPr>
        <w:t xml:space="preserve">, en los que </w:t>
      </w:r>
      <w:r w:rsidR="006C7DCD">
        <w:rPr>
          <w:rFonts w:ascii="Arial" w:hAnsi="Arial" w:cs="Arial"/>
          <w:sz w:val="24"/>
          <w:szCs w:val="24"/>
        </w:rPr>
        <w:t>Childe</w:t>
      </w:r>
      <w:r w:rsidR="008C4F4E">
        <w:rPr>
          <w:rFonts w:ascii="Arial" w:hAnsi="Arial" w:cs="Arial"/>
          <w:sz w:val="24"/>
          <w:szCs w:val="24"/>
        </w:rPr>
        <w:t xml:space="preserve"> expone las “revoluciones económicas” de la prehistoria.</w:t>
      </w:r>
    </w:p>
    <w:p w14:paraId="351FEFD4" w14:textId="01569426" w:rsidR="000D400A" w:rsidRDefault="00784943" w:rsidP="008C4F4E">
      <w:pPr>
        <w:pStyle w:val="Prrafodelista"/>
        <w:spacing w:after="0" w:line="360" w:lineRule="auto"/>
        <w:ind w:left="0"/>
        <w:jc w:val="both"/>
        <w:rPr>
          <w:rFonts w:ascii="Arial" w:hAnsi="Arial" w:cs="Arial"/>
          <w:sz w:val="24"/>
          <w:szCs w:val="24"/>
        </w:rPr>
      </w:pPr>
      <w:r>
        <w:rPr>
          <w:rFonts w:ascii="Arial" w:hAnsi="Arial" w:cs="Arial"/>
          <w:sz w:val="24"/>
          <w:szCs w:val="24"/>
        </w:rPr>
        <w:tab/>
      </w:r>
      <w:r w:rsidR="008C4F4E">
        <w:rPr>
          <w:rFonts w:ascii="Arial" w:hAnsi="Arial" w:cs="Arial"/>
          <w:sz w:val="24"/>
          <w:szCs w:val="24"/>
        </w:rPr>
        <w:t>En los primeros párrafos del libro, C</w:t>
      </w:r>
      <w:r w:rsidR="007C556B">
        <w:rPr>
          <w:rFonts w:ascii="Arial" w:hAnsi="Arial" w:cs="Arial"/>
          <w:sz w:val="24"/>
          <w:szCs w:val="24"/>
        </w:rPr>
        <w:t xml:space="preserve">hilde se va a preguntar por el </w:t>
      </w:r>
      <w:r w:rsidR="00C613BA">
        <w:rPr>
          <w:rFonts w:ascii="Arial" w:hAnsi="Arial" w:cs="Arial"/>
          <w:sz w:val="24"/>
          <w:szCs w:val="24"/>
        </w:rPr>
        <w:t>“</w:t>
      </w:r>
      <w:r w:rsidR="007C556B">
        <w:rPr>
          <w:rFonts w:ascii="Arial" w:hAnsi="Arial" w:cs="Arial"/>
          <w:sz w:val="24"/>
          <w:szCs w:val="24"/>
        </w:rPr>
        <w:t>progreso</w:t>
      </w:r>
      <w:r w:rsidR="00C613BA">
        <w:rPr>
          <w:rFonts w:ascii="Arial" w:hAnsi="Arial" w:cs="Arial"/>
          <w:sz w:val="24"/>
          <w:szCs w:val="24"/>
        </w:rPr>
        <w:t>”</w:t>
      </w:r>
      <w:r w:rsidR="008C4F4E">
        <w:rPr>
          <w:rFonts w:ascii="Arial" w:hAnsi="Arial" w:cs="Arial"/>
          <w:sz w:val="24"/>
          <w:szCs w:val="24"/>
        </w:rPr>
        <w:t>, que se halla envuelto en dudas</w:t>
      </w:r>
      <w:r w:rsidR="007C556B">
        <w:rPr>
          <w:rFonts w:ascii="Arial" w:hAnsi="Arial" w:cs="Arial"/>
          <w:sz w:val="24"/>
          <w:szCs w:val="24"/>
        </w:rPr>
        <w:t xml:space="preserve"> en una época de guerras, crisis económicas, alto desempleo, fascismo, etc.</w:t>
      </w:r>
      <w:r w:rsidR="00C80842">
        <w:rPr>
          <w:rFonts w:ascii="Arial" w:hAnsi="Arial" w:cs="Arial"/>
          <w:sz w:val="24"/>
          <w:szCs w:val="24"/>
        </w:rPr>
        <w:t xml:space="preserve">, es decir, </w:t>
      </w:r>
      <w:r w:rsidR="002E6C49">
        <w:rPr>
          <w:rFonts w:ascii="Arial" w:hAnsi="Arial" w:cs="Arial"/>
          <w:sz w:val="24"/>
          <w:szCs w:val="24"/>
        </w:rPr>
        <w:t xml:space="preserve">en </w:t>
      </w:r>
      <w:r w:rsidR="00C80842">
        <w:rPr>
          <w:rFonts w:ascii="Arial" w:hAnsi="Arial" w:cs="Arial"/>
          <w:sz w:val="24"/>
          <w:szCs w:val="24"/>
        </w:rPr>
        <w:t>un c</w:t>
      </w:r>
      <w:r w:rsidR="002E6C49">
        <w:rPr>
          <w:rFonts w:ascii="Arial" w:hAnsi="Arial" w:cs="Arial"/>
          <w:sz w:val="24"/>
          <w:szCs w:val="24"/>
        </w:rPr>
        <w:t>lima social e intelectual</w:t>
      </w:r>
      <w:r w:rsidR="00C80842">
        <w:rPr>
          <w:rFonts w:ascii="Arial" w:hAnsi="Arial" w:cs="Arial"/>
          <w:sz w:val="24"/>
          <w:szCs w:val="24"/>
        </w:rPr>
        <w:t xml:space="preserve"> de pesimismo que contrasta con el siglo anterior. Para ratificar la confianza en el progreso, sostiene Childe, es preciso</w:t>
      </w:r>
      <w:r w:rsidR="0016411C">
        <w:rPr>
          <w:rFonts w:ascii="Arial" w:hAnsi="Arial" w:cs="Arial"/>
          <w:sz w:val="24"/>
          <w:szCs w:val="24"/>
        </w:rPr>
        <w:t xml:space="preserve"> asumir una nueva concepción tanto del progreso como de la historia. Esto es, adoptar una </w:t>
      </w:r>
      <w:r w:rsidR="0016411C" w:rsidRPr="00886E99">
        <w:rPr>
          <w:rFonts w:ascii="Arial" w:hAnsi="Arial" w:cs="Arial"/>
          <w:b/>
          <w:bCs/>
          <w:sz w:val="24"/>
          <w:szCs w:val="24"/>
        </w:rPr>
        <w:t>actitud científica</w:t>
      </w:r>
      <w:r w:rsidR="001E6194" w:rsidRPr="00886E99">
        <w:rPr>
          <w:rFonts w:ascii="Arial" w:hAnsi="Arial" w:cs="Arial"/>
          <w:b/>
          <w:bCs/>
          <w:sz w:val="24"/>
          <w:szCs w:val="24"/>
        </w:rPr>
        <w:t xml:space="preserve"> objetiva</w:t>
      </w:r>
      <w:r w:rsidR="0016411C">
        <w:rPr>
          <w:rFonts w:ascii="Arial" w:hAnsi="Arial" w:cs="Arial"/>
          <w:sz w:val="24"/>
          <w:szCs w:val="24"/>
        </w:rPr>
        <w:t xml:space="preserve"> desprovista de prejuicios personales</w:t>
      </w:r>
      <w:r w:rsidR="001E6194">
        <w:rPr>
          <w:rFonts w:ascii="Arial" w:hAnsi="Arial" w:cs="Arial"/>
          <w:sz w:val="24"/>
          <w:szCs w:val="24"/>
        </w:rPr>
        <w:t>. Si partimos de la pregunta “¿</w:t>
      </w:r>
      <w:r w:rsidR="00886E99">
        <w:rPr>
          <w:rFonts w:ascii="Arial" w:hAnsi="Arial" w:cs="Arial"/>
          <w:sz w:val="24"/>
          <w:szCs w:val="24"/>
        </w:rPr>
        <w:t>e</w:t>
      </w:r>
      <w:r w:rsidR="001E6194">
        <w:rPr>
          <w:rFonts w:ascii="Arial" w:hAnsi="Arial" w:cs="Arial"/>
          <w:sz w:val="24"/>
          <w:szCs w:val="24"/>
        </w:rPr>
        <w:t>xiste el progreso humano?”</w:t>
      </w:r>
      <w:r w:rsidR="00886E99">
        <w:rPr>
          <w:rFonts w:ascii="Arial" w:hAnsi="Arial" w:cs="Arial"/>
          <w:sz w:val="24"/>
          <w:szCs w:val="24"/>
        </w:rPr>
        <w:t xml:space="preserve"> no encontraremos dos personas que lleguen a coincidir en la respuesta ya que depende de la situación de cada quien. Desde un punto de vista científico impersonal, l</w:t>
      </w:r>
      <w:r w:rsidR="000D400A">
        <w:rPr>
          <w:rFonts w:ascii="Arial" w:hAnsi="Arial" w:cs="Arial"/>
          <w:sz w:val="24"/>
          <w:szCs w:val="24"/>
        </w:rPr>
        <w:t xml:space="preserve">a pregunta es: </w:t>
      </w:r>
      <w:r w:rsidR="00886E99" w:rsidRPr="00886E99">
        <w:rPr>
          <w:rFonts w:ascii="Arial" w:hAnsi="Arial" w:cs="Arial"/>
          <w:b/>
          <w:bCs/>
          <w:sz w:val="24"/>
          <w:szCs w:val="24"/>
        </w:rPr>
        <w:t>“¿</w:t>
      </w:r>
      <w:r w:rsidR="000D400A" w:rsidRPr="00886E99">
        <w:rPr>
          <w:rFonts w:ascii="Arial" w:hAnsi="Arial" w:cs="Arial"/>
          <w:b/>
          <w:bCs/>
          <w:sz w:val="24"/>
          <w:szCs w:val="24"/>
        </w:rPr>
        <w:t>qué es el progreso</w:t>
      </w:r>
      <w:r w:rsidR="00886E99" w:rsidRPr="00886E99">
        <w:rPr>
          <w:rFonts w:ascii="Arial" w:hAnsi="Arial" w:cs="Arial"/>
          <w:b/>
          <w:bCs/>
          <w:sz w:val="24"/>
          <w:szCs w:val="24"/>
        </w:rPr>
        <w:t>?</w:t>
      </w:r>
      <w:r w:rsidR="000D400A" w:rsidRPr="00886E99">
        <w:rPr>
          <w:rFonts w:ascii="Arial" w:hAnsi="Arial" w:cs="Arial"/>
          <w:b/>
          <w:bCs/>
          <w:sz w:val="24"/>
          <w:szCs w:val="24"/>
        </w:rPr>
        <w:t>,</w:t>
      </w:r>
      <w:r w:rsidR="000D400A">
        <w:rPr>
          <w:rFonts w:ascii="Arial" w:hAnsi="Arial" w:cs="Arial"/>
          <w:sz w:val="24"/>
          <w:szCs w:val="24"/>
        </w:rPr>
        <w:t xml:space="preserve"> </w:t>
      </w:r>
      <w:r w:rsidR="0065783D">
        <w:rPr>
          <w:rFonts w:ascii="Arial" w:hAnsi="Arial" w:cs="Arial"/>
          <w:sz w:val="24"/>
          <w:szCs w:val="24"/>
        </w:rPr>
        <w:t>¿</w:t>
      </w:r>
      <w:r w:rsidR="000D400A">
        <w:rPr>
          <w:rFonts w:ascii="Arial" w:hAnsi="Arial" w:cs="Arial"/>
          <w:sz w:val="24"/>
          <w:szCs w:val="24"/>
        </w:rPr>
        <w:t>de qué se trata?</w:t>
      </w:r>
      <w:r w:rsidR="00886E99">
        <w:rPr>
          <w:rFonts w:ascii="Arial" w:hAnsi="Arial" w:cs="Arial"/>
          <w:sz w:val="24"/>
          <w:szCs w:val="24"/>
        </w:rPr>
        <w:t xml:space="preserve">, y la respuesta podrá </w:t>
      </w:r>
      <w:r w:rsidR="00886E99" w:rsidRPr="00886E99">
        <w:rPr>
          <w:rFonts w:ascii="Arial" w:hAnsi="Arial" w:cs="Arial"/>
          <w:b/>
          <w:bCs/>
          <w:sz w:val="24"/>
          <w:szCs w:val="24"/>
        </w:rPr>
        <w:t>expresarse en términos numéricos</w:t>
      </w:r>
      <w:r w:rsidR="00886E99">
        <w:rPr>
          <w:rFonts w:ascii="Arial" w:hAnsi="Arial" w:cs="Arial"/>
          <w:sz w:val="24"/>
          <w:szCs w:val="24"/>
        </w:rPr>
        <w:t xml:space="preserve"> que garanticen objetividad. Así, el progreso </w:t>
      </w:r>
      <w:r w:rsidR="00886E99" w:rsidRPr="00886E99">
        <w:rPr>
          <w:rFonts w:ascii="Arial" w:hAnsi="Arial" w:cs="Arial"/>
          <w:b/>
          <w:bCs/>
          <w:sz w:val="24"/>
          <w:szCs w:val="24"/>
        </w:rPr>
        <w:t xml:space="preserve">es el contenido de la </w:t>
      </w:r>
      <w:r w:rsidR="00886E99" w:rsidRPr="00886E99">
        <w:rPr>
          <w:rFonts w:ascii="Arial" w:hAnsi="Arial" w:cs="Arial"/>
          <w:b/>
          <w:bCs/>
          <w:sz w:val="24"/>
          <w:szCs w:val="24"/>
        </w:rPr>
        <w:lastRenderedPageBreak/>
        <w:t>historia</w:t>
      </w:r>
      <w:r w:rsidR="00886E99">
        <w:rPr>
          <w:rFonts w:ascii="Arial" w:hAnsi="Arial" w:cs="Arial"/>
          <w:sz w:val="24"/>
          <w:szCs w:val="24"/>
        </w:rPr>
        <w:t xml:space="preserve">, para el estudio de la cual se requiere tener una </w:t>
      </w:r>
      <w:r w:rsidR="00886E99" w:rsidRPr="00886E99">
        <w:rPr>
          <w:rFonts w:ascii="Arial" w:hAnsi="Arial" w:cs="Arial"/>
          <w:b/>
          <w:bCs/>
          <w:sz w:val="24"/>
          <w:szCs w:val="24"/>
        </w:rPr>
        <w:t>perspectiva amplia y penetrante</w:t>
      </w:r>
      <w:r w:rsidR="00886E99" w:rsidRPr="0096792A">
        <w:rPr>
          <w:rFonts w:ascii="Arial" w:hAnsi="Arial" w:cs="Arial"/>
          <w:sz w:val="24"/>
          <w:szCs w:val="24"/>
          <w:u w:val="single" w:color="00B050"/>
        </w:rPr>
        <w:t>.</w:t>
      </w:r>
      <w:r w:rsidR="002E6C49" w:rsidRPr="0096792A">
        <w:rPr>
          <w:rFonts w:ascii="Arial" w:hAnsi="Arial" w:cs="Arial"/>
          <w:sz w:val="24"/>
          <w:szCs w:val="24"/>
        </w:rPr>
        <w:t xml:space="preserve"> </w:t>
      </w:r>
      <w:r w:rsidR="002E6C49" w:rsidRPr="0096792A">
        <w:rPr>
          <w:rFonts w:ascii="Arial" w:hAnsi="Arial" w:cs="Arial"/>
          <w:sz w:val="24"/>
          <w:szCs w:val="24"/>
          <w:u w:val="thick" w:color="00B050"/>
        </w:rPr>
        <w:t>Amplia</w:t>
      </w:r>
      <w:r w:rsidR="002E6C49" w:rsidRPr="0096792A">
        <w:rPr>
          <w:rFonts w:ascii="Arial" w:hAnsi="Arial" w:cs="Arial"/>
          <w:sz w:val="24"/>
          <w:szCs w:val="24"/>
          <w:u w:val="single" w:color="A8D08D" w:themeColor="accent6" w:themeTint="99"/>
        </w:rPr>
        <w:t>,</w:t>
      </w:r>
      <w:r w:rsidR="002E6C49">
        <w:rPr>
          <w:rFonts w:ascii="Arial" w:hAnsi="Arial" w:cs="Arial"/>
          <w:sz w:val="24"/>
          <w:szCs w:val="24"/>
        </w:rPr>
        <w:t xml:space="preserve"> porque</w:t>
      </w:r>
      <w:r w:rsidR="004E4626">
        <w:rPr>
          <w:rFonts w:ascii="Arial" w:hAnsi="Arial" w:cs="Arial"/>
          <w:sz w:val="24"/>
          <w:szCs w:val="24"/>
        </w:rPr>
        <w:t xml:space="preserve"> deben explorarse grandes intervalos de tiempo, ya que</w:t>
      </w:r>
      <w:r w:rsidR="002E6C49">
        <w:rPr>
          <w:rFonts w:ascii="Arial" w:hAnsi="Arial" w:cs="Arial"/>
          <w:sz w:val="24"/>
          <w:szCs w:val="24"/>
        </w:rPr>
        <w:t xml:space="preserve"> “cuando solamente se expl</w:t>
      </w:r>
      <w:r w:rsidR="005B3604">
        <w:rPr>
          <w:rFonts w:ascii="Arial" w:hAnsi="Arial" w:cs="Arial"/>
          <w:sz w:val="24"/>
          <w:szCs w:val="24"/>
        </w:rPr>
        <w:t>o</w:t>
      </w:r>
      <w:r w:rsidR="002E6C49">
        <w:rPr>
          <w:rFonts w:ascii="Arial" w:hAnsi="Arial" w:cs="Arial"/>
          <w:sz w:val="24"/>
          <w:szCs w:val="24"/>
        </w:rPr>
        <w:t>ran períodos cortos o regiones limitadas</w:t>
      </w:r>
      <w:r w:rsidR="005B3604">
        <w:rPr>
          <w:rFonts w:ascii="Arial" w:hAnsi="Arial" w:cs="Arial"/>
          <w:sz w:val="24"/>
          <w:szCs w:val="24"/>
        </w:rPr>
        <w:t>, es probable que la multiplicidad de los acontecimientos separados oscurezca algún rasgo esencial” (Childe, 2010:13).</w:t>
      </w:r>
      <w:r w:rsidR="004E4626">
        <w:rPr>
          <w:rFonts w:ascii="Arial" w:hAnsi="Arial" w:cs="Arial"/>
          <w:sz w:val="24"/>
          <w:szCs w:val="24"/>
        </w:rPr>
        <w:t xml:space="preserve"> La historia debe ampliarse</w:t>
      </w:r>
      <w:r w:rsidR="00E87CE4">
        <w:rPr>
          <w:rFonts w:ascii="Arial" w:hAnsi="Arial" w:cs="Arial"/>
          <w:sz w:val="24"/>
          <w:szCs w:val="24"/>
        </w:rPr>
        <w:t>,</w:t>
      </w:r>
      <w:r w:rsidR="004E4626">
        <w:rPr>
          <w:rFonts w:ascii="Arial" w:hAnsi="Arial" w:cs="Arial"/>
          <w:sz w:val="24"/>
          <w:szCs w:val="24"/>
        </w:rPr>
        <w:t xml:space="preserve"> incorporando la prehistoria. </w:t>
      </w:r>
      <w:r w:rsidR="004E4626" w:rsidRPr="0096792A">
        <w:rPr>
          <w:rFonts w:ascii="Arial" w:hAnsi="Arial" w:cs="Arial"/>
          <w:sz w:val="24"/>
          <w:szCs w:val="24"/>
          <w:u w:val="thick" w:color="00B050"/>
        </w:rPr>
        <w:t>Penetrante</w:t>
      </w:r>
      <w:r w:rsidR="004E4626">
        <w:rPr>
          <w:rFonts w:ascii="Arial" w:hAnsi="Arial" w:cs="Arial"/>
          <w:sz w:val="24"/>
          <w:szCs w:val="24"/>
        </w:rPr>
        <w:t xml:space="preserve"> porque la tarea del historiador debe ser poner al descubierto lo que es esencial y significativo de la sucesión de los acontecimientos; debe distinguir los hilos del progreso, cuando éstos existen. Esta perspectiva evita perderse en los altibajos con que se presenta la historia en los libros de texto, con sus “edades de oro” y eras de “decadencia”. </w:t>
      </w:r>
    </w:p>
    <w:p w14:paraId="1EC370CF" w14:textId="2CADEFF8" w:rsidR="00E87CE4" w:rsidRDefault="00E87CE4" w:rsidP="00E87CE4">
      <w:pPr>
        <w:spacing w:after="0" w:line="360" w:lineRule="auto"/>
        <w:jc w:val="both"/>
        <w:rPr>
          <w:rFonts w:ascii="Arial" w:hAnsi="Arial" w:cs="Arial"/>
          <w:sz w:val="24"/>
          <w:szCs w:val="24"/>
        </w:rPr>
      </w:pPr>
      <w:r>
        <w:rPr>
          <w:rFonts w:ascii="Arial" w:hAnsi="Arial" w:cs="Arial"/>
          <w:sz w:val="24"/>
          <w:szCs w:val="24"/>
        </w:rPr>
        <w:tab/>
        <w:t xml:space="preserve">La prehistoria constituye un </w:t>
      </w:r>
      <w:r w:rsidRPr="002F143F">
        <w:rPr>
          <w:rFonts w:ascii="Arial" w:hAnsi="Arial" w:cs="Arial"/>
          <w:b/>
          <w:bCs/>
          <w:sz w:val="24"/>
          <w:szCs w:val="24"/>
        </w:rPr>
        <w:t xml:space="preserve">puente </w:t>
      </w:r>
      <w:r>
        <w:rPr>
          <w:rFonts w:ascii="Arial" w:hAnsi="Arial" w:cs="Arial"/>
          <w:sz w:val="24"/>
          <w:szCs w:val="24"/>
        </w:rPr>
        <w:t>que amplía la historia humana hacia el pasado (más allá de la historia escrita) y hace avanzar la historia natural</w:t>
      </w:r>
      <w:r w:rsidR="00466A65">
        <w:rPr>
          <w:rFonts w:ascii="Arial" w:hAnsi="Arial" w:cs="Arial"/>
          <w:sz w:val="24"/>
          <w:szCs w:val="24"/>
        </w:rPr>
        <w:t xml:space="preserve">, </w:t>
      </w:r>
      <w:r>
        <w:rPr>
          <w:rFonts w:ascii="Arial" w:hAnsi="Arial" w:cs="Arial"/>
          <w:sz w:val="24"/>
          <w:szCs w:val="24"/>
        </w:rPr>
        <w:t xml:space="preserve">eslabonándose con la biología, la paleontología y la geología. La prehistoria es la continuación de la historia natural. Esta idea de continuidad le permite trazar una </w:t>
      </w:r>
      <w:r w:rsidRPr="00466A65">
        <w:rPr>
          <w:rFonts w:ascii="Arial" w:hAnsi="Arial" w:cs="Arial"/>
          <w:b/>
          <w:bCs/>
          <w:sz w:val="24"/>
          <w:szCs w:val="24"/>
        </w:rPr>
        <w:t>analogía entre la evolución biológica y el progreso cultural</w:t>
      </w:r>
      <w:r w:rsidR="00B80B8B">
        <w:rPr>
          <w:rFonts w:ascii="Arial" w:hAnsi="Arial" w:cs="Arial"/>
          <w:b/>
          <w:bCs/>
          <w:sz w:val="24"/>
          <w:szCs w:val="24"/>
        </w:rPr>
        <w:t xml:space="preserve">, </w:t>
      </w:r>
      <w:r w:rsidR="00B80B8B" w:rsidRPr="00B80B8B">
        <w:rPr>
          <w:rFonts w:ascii="Arial" w:hAnsi="Arial" w:cs="Arial"/>
          <w:sz w:val="24"/>
          <w:szCs w:val="24"/>
        </w:rPr>
        <w:t>e introducir conceptos numéricos del dominio de la biología, en la historia human</w:t>
      </w:r>
      <w:r w:rsidR="00B80B8B">
        <w:rPr>
          <w:rFonts w:ascii="Arial" w:hAnsi="Arial" w:cs="Arial"/>
          <w:b/>
          <w:bCs/>
          <w:sz w:val="24"/>
          <w:szCs w:val="24"/>
        </w:rPr>
        <w:t xml:space="preserve">a. </w:t>
      </w:r>
      <w:r w:rsidR="00466A65">
        <w:rPr>
          <w:rFonts w:ascii="Arial" w:hAnsi="Arial" w:cs="Arial"/>
          <w:sz w:val="24"/>
          <w:szCs w:val="24"/>
        </w:rPr>
        <w:t xml:space="preserve">Las ciencias naturales, y en especial la zoología, son tomadas como modelo de objetividad para el historiador. Para el </w:t>
      </w:r>
      <w:r w:rsidR="006C7DCD">
        <w:rPr>
          <w:rFonts w:ascii="Arial" w:hAnsi="Arial" w:cs="Arial"/>
          <w:sz w:val="24"/>
          <w:szCs w:val="24"/>
        </w:rPr>
        <w:t>zoólogo</w:t>
      </w:r>
      <w:r w:rsidR="00466A65">
        <w:rPr>
          <w:rFonts w:ascii="Arial" w:hAnsi="Arial" w:cs="Arial"/>
          <w:sz w:val="24"/>
          <w:szCs w:val="24"/>
        </w:rPr>
        <w:t xml:space="preserve">, el éxito de una especie en la lucha por la existencia se prueba contando </w:t>
      </w:r>
      <w:r w:rsidR="00466A65" w:rsidRPr="00466A65">
        <w:rPr>
          <w:rFonts w:ascii="Arial" w:hAnsi="Arial" w:cs="Arial"/>
          <w:b/>
          <w:bCs/>
          <w:sz w:val="24"/>
          <w:szCs w:val="24"/>
        </w:rPr>
        <w:t>el número de sus miembros</w:t>
      </w:r>
      <w:r w:rsidR="00466A65">
        <w:rPr>
          <w:rFonts w:ascii="Arial" w:hAnsi="Arial" w:cs="Arial"/>
          <w:sz w:val="24"/>
          <w:szCs w:val="24"/>
        </w:rPr>
        <w:t xml:space="preserve"> durante varias generaciones. </w:t>
      </w:r>
      <w:r w:rsidR="00872A7B">
        <w:rPr>
          <w:rFonts w:ascii="Arial" w:hAnsi="Arial" w:cs="Arial"/>
          <w:sz w:val="24"/>
          <w:szCs w:val="24"/>
        </w:rPr>
        <w:t xml:space="preserve">Si crece o se mantiene constante, es prueba de </w:t>
      </w:r>
      <w:r w:rsidR="002F143F">
        <w:rPr>
          <w:rFonts w:ascii="Arial" w:hAnsi="Arial" w:cs="Arial"/>
          <w:sz w:val="24"/>
          <w:szCs w:val="24"/>
        </w:rPr>
        <w:t>buenos resultados en su adaptación al medio</w:t>
      </w:r>
      <w:r w:rsidR="00872A7B">
        <w:rPr>
          <w:rFonts w:ascii="Arial" w:hAnsi="Arial" w:cs="Arial"/>
          <w:sz w:val="24"/>
          <w:szCs w:val="24"/>
        </w:rPr>
        <w:t>, si decrece, la especie está condenada a la extinción o el estancamiento.</w:t>
      </w:r>
    </w:p>
    <w:p w14:paraId="70B61FBC" w14:textId="010519A3" w:rsidR="008408D7" w:rsidRDefault="008408D7" w:rsidP="00E87CE4">
      <w:pPr>
        <w:spacing w:after="0" w:line="360" w:lineRule="auto"/>
        <w:jc w:val="both"/>
        <w:rPr>
          <w:rFonts w:ascii="Arial" w:hAnsi="Arial" w:cs="Arial"/>
          <w:sz w:val="24"/>
          <w:szCs w:val="24"/>
        </w:rPr>
      </w:pPr>
      <w:r>
        <w:rPr>
          <w:rFonts w:ascii="Arial" w:hAnsi="Arial" w:cs="Arial"/>
          <w:sz w:val="24"/>
          <w:szCs w:val="24"/>
        </w:rPr>
        <w:tab/>
        <w:t xml:space="preserve">Siguiendo este mismo criterio numérico, </w:t>
      </w:r>
      <w:r w:rsidR="007F4D52">
        <w:rPr>
          <w:rFonts w:ascii="Arial" w:hAnsi="Arial" w:cs="Arial"/>
          <w:sz w:val="24"/>
          <w:szCs w:val="24"/>
        </w:rPr>
        <w:t>“</w:t>
      </w:r>
      <w:r>
        <w:rPr>
          <w:rFonts w:ascii="Arial" w:hAnsi="Arial" w:cs="Arial"/>
          <w:sz w:val="24"/>
          <w:szCs w:val="24"/>
        </w:rPr>
        <w:t>los cambios históricos pueden ser juzgados</w:t>
      </w:r>
      <w:r w:rsidR="007F4D52">
        <w:rPr>
          <w:rFonts w:ascii="Arial" w:hAnsi="Arial" w:cs="Arial"/>
          <w:sz w:val="24"/>
          <w:szCs w:val="24"/>
        </w:rPr>
        <w:t xml:space="preserve"> por la medida en que hayan ayudado a la supervivencia y a la multiplicación de nuestra especie. Se trata de un criterio numérico que es expresable en cifras de población. En la historia nos encontramos con acontecimientos para los cuales es aplicable directamente este criterio numérico. El ejemplo más claro es el de la Revolución Industrial en Gran Bretaña.” (Childe, 2010:25).</w:t>
      </w:r>
    </w:p>
    <w:p w14:paraId="2FF98E93" w14:textId="643E05BC" w:rsidR="001B74C2" w:rsidRDefault="001B74C2" w:rsidP="001B74C2">
      <w:pPr>
        <w:spacing w:after="0" w:line="360" w:lineRule="auto"/>
        <w:jc w:val="both"/>
        <w:rPr>
          <w:rFonts w:ascii="Arial" w:hAnsi="Arial" w:cs="Arial"/>
          <w:sz w:val="24"/>
          <w:szCs w:val="24"/>
        </w:rPr>
      </w:pPr>
      <w:r>
        <w:rPr>
          <w:rFonts w:ascii="Arial" w:hAnsi="Arial" w:cs="Arial"/>
          <w:sz w:val="24"/>
          <w:szCs w:val="24"/>
        </w:rPr>
        <w:tab/>
        <w:t xml:space="preserve">El gigantesco incremento de la población británica producido por la Revolución Industrial, se grafica nítidamente en la curva de población de la página 27, que muestra un brusco cambio de dirección hacia arriba. “Juzgándola con arreglo a la norma biológica que antes hemos sugerido, la Revolución </w:t>
      </w:r>
      <w:r>
        <w:rPr>
          <w:rFonts w:ascii="Arial" w:hAnsi="Arial" w:cs="Arial"/>
          <w:sz w:val="24"/>
          <w:szCs w:val="24"/>
        </w:rPr>
        <w:lastRenderedPageBreak/>
        <w:t>Industrial ha constituido un éxito. Ha facilitado la supervivencia y la reproducción de la especie respectiva</w:t>
      </w:r>
      <w:r w:rsidR="00AB4309">
        <w:rPr>
          <w:rFonts w:ascii="Arial" w:hAnsi="Arial" w:cs="Arial"/>
          <w:sz w:val="24"/>
          <w:szCs w:val="24"/>
        </w:rPr>
        <w:t>” (Childe, 2021:26).</w:t>
      </w:r>
      <w:r w:rsidR="00903956">
        <w:rPr>
          <w:rFonts w:ascii="Arial" w:hAnsi="Arial" w:cs="Arial"/>
          <w:sz w:val="24"/>
          <w:szCs w:val="24"/>
        </w:rPr>
        <w:t xml:space="preserve"> </w:t>
      </w:r>
      <w:r w:rsidR="00AB4309">
        <w:rPr>
          <w:rFonts w:ascii="Arial" w:hAnsi="Arial" w:cs="Arial"/>
          <w:sz w:val="24"/>
          <w:szCs w:val="24"/>
        </w:rPr>
        <w:t>Para Childe este criterio es categórico, objetivo, no deja lugar a discusión; la Revolución Industrial es juzgada como un éxito</w:t>
      </w:r>
      <w:r w:rsidR="006919F2">
        <w:rPr>
          <w:rFonts w:ascii="Arial" w:hAnsi="Arial" w:cs="Arial"/>
          <w:sz w:val="24"/>
          <w:szCs w:val="24"/>
        </w:rPr>
        <w:t xml:space="preserve"> biológico</w:t>
      </w:r>
      <w:r w:rsidR="00AB4309">
        <w:rPr>
          <w:rFonts w:ascii="Arial" w:hAnsi="Arial" w:cs="Arial"/>
          <w:sz w:val="24"/>
          <w:szCs w:val="24"/>
        </w:rPr>
        <w:t>.</w:t>
      </w:r>
    </w:p>
    <w:p w14:paraId="65C65604" w14:textId="28CB34ED" w:rsidR="00AB4309" w:rsidRDefault="00AB4309" w:rsidP="001B74C2">
      <w:pPr>
        <w:spacing w:after="0" w:line="360" w:lineRule="auto"/>
        <w:jc w:val="both"/>
        <w:rPr>
          <w:rFonts w:ascii="Arial" w:hAnsi="Arial" w:cs="Arial"/>
          <w:sz w:val="24"/>
          <w:szCs w:val="24"/>
        </w:rPr>
      </w:pPr>
      <w:r>
        <w:rPr>
          <w:rFonts w:ascii="Arial" w:hAnsi="Arial" w:cs="Arial"/>
          <w:sz w:val="24"/>
          <w:szCs w:val="24"/>
        </w:rPr>
        <w:tab/>
        <w:t>Siguiendo la misma norma</w:t>
      </w:r>
      <w:r w:rsidR="00903956">
        <w:rPr>
          <w:rFonts w:ascii="Arial" w:hAnsi="Arial" w:cs="Arial"/>
          <w:sz w:val="24"/>
          <w:szCs w:val="24"/>
        </w:rPr>
        <w:t xml:space="preserve">, propone discernir otras “revoluciones” remotas, ocurridas en las edades primitivas de la humanidad, que son comparables a la Revolución Industrial. La arqueología puede señalar grandes cambios radicales sobrevenidos en la economía, </w:t>
      </w:r>
      <w:r w:rsidR="00CE4D27">
        <w:rPr>
          <w:rFonts w:ascii="Arial" w:hAnsi="Arial" w:cs="Arial"/>
          <w:sz w:val="24"/>
          <w:szCs w:val="24"/>
        </w:rPr>
        <w:t>puede observar adelantos en los medios</w:t>
      </w:r>
      <w:r w:rsidR="00903956">
        <w:rPr>
          <w:rFonts w:ascii="Arial" w:hAnsi="Arial" w:cs="Arial"/>
          <w:sz w:val="24"/>
          <w:szCs w:val="24"/>
        </w:rPr>
        <w:t xml:space="preserve"> de producción</w:t>
      </w:r>
      <w:r w:rsidR="00CE4D27">
        <w:rPr>
          <w:rFonts w:ascii="Arial" w:hAnsi="Arial" w:cs="Arial"/>
          <w:sz w:val="24"/>
          <w:szCs w:val="24"/>
        </w:rPr>
        <w:t>, que son los cambios a los que asigna importancia “la concepción realista de la historia”.  En este sentido, “las divisiones arqueológicas del período prehistórico en edades de piedra, de bronce y de hierro no son del todo arbitrarias. Se basan en los materiales utilizados para fabricar los utensilios cortantes, particularmente las hachas, ya que tales utensilios se encuentran entre los más importantes instrumentos de producción.” (Childe, 20210:18-19).</w:t>
      </w:r>
    </w:p>
    <w:p w14:paraId="3494E56C" w14:textId="78B4AD98" w:rsidR="0041226A" w:rsidRDefault="00083CC7" w:rsidP="001B74C2">
      <w:pPr>
        <w:spacing w:after="0" w:line="360" w:lineRule="auto"/>
        <w:jc w:val="both"/>
        <w:rPr>
          <w:rFonts w:ascii="Arial" w:hAnsi="Arial" w:cs="Arial"/>
          <w:sz w:val="24"/>
          <w:szCs w:val="24"/>
        </w:rPr>
      </w:pPr>
      <w:r>
        <w:rPr>
          <w:rFonts w:ascii="Arial" w:hAnsi="Arial" w:cs="Arial"/>
          <w:sz w:val="24"/>
          <w:szCs w:val="24"/>
        </w:rPr>
        <w:tab/>
        <w:t xml:space="preserve">Childe </w:t>
      </w:r>
      <w:r w:rsidR="00877289">
        <w:rPr>
          <w:rFonts w:ascii="Arial" w:hAnsi="Arial" w:cs="Arial"/>
          <w:sz w:val="24"/>
          <w:szCs w:val="24"/>
        </w:rPr>
        <w:t>s</w:t>
      </w:r>
      <w:r>
        <w:rPr>
          <w:rFonts w:ascii="Arial" w:hAnsi="Arial" w:cs="Arial"/>
          <w:sz w:val="24"/>
          <w:szCs w:val="24"/>
        </w:rPr>
        <w:t xml:space="preserve">e detiene </w:t>
      </w:r>
      <w:r w:rsidR="0041226A">
        <w:rPr>
          <w:rFonts w:ascii="Arial" w:hAnsi="Arial" w:cs="Arial"/>
          <w:sz w:val="24"/>
          <w:szCs w:val="24"/>
        </w:rPr>
        <w:t>a</w:t>
      </w:r>
      <w:r>
        <w:rPr>
          <w:rFonts w:ascii="Arial" w:hAnsi="Arial" w:cs="Arial"/>
          <w:sz w:val="24"/>
          <w:szCs w:val="24"/>
        </w:rPr>
        <w:t xml:space="preserve"> trazar una analogía entre la evolución de las especies biológicas y el progreso de la cultura humana,</w:t>
      </w:r>
      <w:r w:rsidR="0041226A">
        <w:rPr>
          <w:rFonts w:ascii="Arial" w:hAnsi="Arial" w:cs="Arial"/>
          <w:sz w:val="24"/>
          <w:szCs w:val="24"/>
        </w:rPr>
        <w:t xml:space="preserve"> pero a su vez pone de relieve</w:t>
      </w:r>
      <w:r>
        <w:rPr>
          <w:rFonts w:ascii="Arial" w:hAnsi="Arial" w:cs="Arial"/>
          <w:sz w:val="24"/>
          <w:szCs w:val="24"/>
        </w:rPr>
        <w:t xml:space="preserve"> sus grandes diferencias</w:t>
      </w:r>
      <w:r w:rsidR="0041226A">
        <w:rPr>
          <w:rFonts w:ascii="Arial" w:hAnsi="Arial" w:cs="Arial"/>
          <w:sz w:val="24"/>
          <w:szCs w:val="24"/>
        </w:rPr>
        <w:t xml:space="preserve">: </w:t>
      </w:r>
      <w:r>
        <w:rPr>
          <w:rFonts w:ascii="Arial" w:hAnsi="Arial" w:cs="Arial"/>
          <w:sz w:val="24"/>
          <w:szCs w:val="24"/>
        </w:rPr>
        <w:t xml:space="preserve"> las </w:t>
      </w:r>
      <w:r w:rsidR="0041226A">
        <w:rPr>
          <w:rFonts w:ascii="Arial" w:hAnsi="Arial" w:cs="Arial"/>
          <w:sz w:val="24"/>
          <w:szCs w:val="24"/>
        </w:rPr>
        <w:t>distintas especies logran adaptarse al medio</w:t>
      </w:r>
      <w:r>
        <w:rPr>
          <w:rFonts w:ascii="Arial" w:hAnsi="Arial" w:cs="Arial"/>
          <w:sz w:val="24"/>
          <w:szCs w:val="24"/>
        </w:rPr>
        <w:t xml:space="preserve"> a través de instintos innatos, </w:t>
      </w:r>
      <w:r w:rsidR="0041226A">
        <w:rPr>
          <w:rFonts w:ascii="Arial" w:hAnsi="Arial" w:cs="Arial"/>
          <w:sz w:val="24"/>
          <w:szCs w:val="24"/>
        </w:rPr>
        <w:t xml:space="preserve">y de </w:t>
      </w:r>
      <w:r w:rsidR="00AA1A7C">
        <w:rPr>
          <w:rFonts w:ascii="Arial" w:hAnsi="Arial" w:cs="Arial"/>
          <w:sz w:val="24"/>
          <w:szCs w:val="24"/>
        </w:rPr>
        <w:t>mutaciones</w:t>
      </w:r>
      <w:r w:rsidR="0041226A">
        <w:rPr>
          <w:rFonts w:ascii="Arial" w:hAnsi="Arial" w:cs="Arial"/>
          <w:sz w:val="24"/>
          <w:szCs w:val="24"/>
        </w:rPr>
        <w:t xml:space="preserve"> corpóre</w:t>
      </w:r>
      <w:r w:rsidR="00AA1A7C">
        <w:rPr>
          <w:rFonts w:ascii="Arial" w:hAnsi="Arial" w:cs="Arial"/>
          <w:sz w:val="24"/>
          <w:szCs w:val="24"/>
        </w:rPr>
        <w:t>a</w:t>
      </w:r>
      <w:r w:rsidR="0041226A">
        <w:rPr>
          <w:rFonts w:ascii="Arial" w:hAnsi="Arial" w:cs="Arial"/>
          <w:sz w:val="24"/>
          <w:szCs w:val="24"/>
        </w:rPr>
        <w:t xml:space="preserve">s que son transmitidos por herencia biológica, </w:t>
      </w:r>
      <w:r>
        <w:rPr>
          <w:rFonts w:ascii="Arial" w:hAnsi="Arial" w:cs="Arial"/>
          <w:sz w:val="24"/>
          <w:szCs w:val="24"/>
        </w:rPr>
        <w:t>mientras</w:t>
      </w:r>
      <w:r w:rsidR="0041226A">
        <w:rPr>
          <w:rFonts w:ascii="Arial" w:hAnsi="Arial" w:cs="Arial"/>
          <w:sz w:val="24"/>
          <w:szCs w:val="24"/>
        </w:rPr>
        <w:t xml:space="preserve"> que</w:t>
      </w:r>
      <w:r>
        <w:rPr>
          <w:rFonts w:ascii="Arial" w:hAnsi="Arial" w:cs="Arial"/>
          <w:sz w:val="24"/>
          <w:szCs w:val="24"/>
        </w:rPr>
        <w:t xml:space="preserve"> el ser humano crea nuevas industrias y nuevas economías merced a un proceso de acumulación</w:t>
      </w:r>
      <w:r w:rsidR="0045749D">
        <w:rPr>
          <w:rFonts w:ascii="Arial" w:hAnsi="Arial" w:cs="Arial"/>
          <w:sz w:val="24"/>
          <w:szCs w:val="24"/>
        </w:rPr>
        <w:t xml:space="preserve"> y transmisión</w:t>
      </w:r>
      <w:r>
        <w:rPr>
          <w:rFonts w:ascii="Arial" w:hAnsi="Arial" w:cs="Arial"/>
          <w:sz w:val="24"/>
          <w:szCs w:val="24"/>
        </w:rPr>
        <w:t xml:space="preserve"> de experiencias que </w:t>
      </w:r>
      <w:r w:rsidR="0045749D">
        <w:rPr>
          <w:rFonts w:ascii="Arial" w:hAnsi="Arial" w:cs="Arial"/>
          <w:sz w:val="24"/>
          <w:szCs w:val="24"/>
        </w:rPr>
        <w:t>conforman una</w:t>
      </w:r>
      <w:r w:rsidRPr="0045749D">
        <w:rPr>
          <w:rFonts w:ascii="Arial" w:hAnsi="Arial" w:cs="Arial"/>
          <w:b/>
          <w:bCs/>
          <w:sz w:val="24"/>
          <w:szCs w:val="24"/>
        </w:rPr>
        <w:t xml:space="preserve"> tradición social</w:t>
      </w:r>
      <w:r w:rsidR="0041226A">
        <w:rPr>
          <w:rFonts w:ascii="Arial" w:hAnsi="Arial" w:cs="Arial"/>
          <w:sz w:val="24"/>
          <w:szCs w:val="24"/>
        </w:rPr>
        <w:t xml:space="preserve">.  La forma de transmitir la experiencia a través del </w:t>
      </w:r>
      <w:r w:rsidR="0041226A" w:rsidRPr="0045749D">
        <w:rPr>
          <w:rFonts w:ascii="Arial" w:hAnsi="Arial" w:cs="Arial"/>
          <w:b/>
          <w:bCs/>
          <w:sz w:val="24"/>
          <w:szCs w:val="24"/>
        </w:rPr>
        <w:t>lenguaje</w:t>
      </w:r>
      <w:r w:rsidR="0041226A">
        <w:rPr>
          <w:rFonts w:ascii="Arial" w:hAnsi="Arial" w:cs="Arial"/>
          <w:sz w:val="24"/>
          <w:szCs w:val="24"/>
        </w:rPr>
        <w:t xml:space="preserve"> es peculiar de la especie humana. Esta peculiaridad constituye la diferencia fundamental entre la evolución orgánica y el progreso humano</w:t>
      </w:r>
      <w:r w:rsidR="00CD4EFF">
        <w:rPr>
          <w:rFonts w:ascii="Arial" w:hAnsi="Arial" w:cs="Arial"/>
          <w:sz w:val="24"/>
          <w:szCs w:val="24"/>
        </w:rPr>
        <w:t>.</w:t>
      </w:r>
      <w:r w:rsidR="0065783D">
        <w:rPr>
          <w:rFonts w:ascii="Arial" w:hAnsi="Arial" w:cs="Arial"/>
          <w:sz w:val="24"/>
          <w:szCs w:val="24"/>
        </w:rPr>
        <w:t xml:space="preserve"> </w:t>
      </w:r>
      <w:r w:rsidR="003D65B4">
        <w:rPr>
          <w:rFonts w:ascii="Arial" w:hAnsi="Arial" w:cs="Arial"/>
          <w:sz w:val="24"/>
          <w:szCs w:val="24"/>
        </w:rPr>
        <w:t>Herencia social, aprendizaje y tradición son elementos centrales de su concepci</w:t>
      </w:r>
      <w:r w:rsidR="0065783D">
        <w:rPr>
          <w:rFonts w:ascii="Arial" w:hAnsi="Arial" w:cs="Arial"/>
          <w:sz w:val="24"/>
          <w:szCs w:val="24"/>
        </w:rPr>
        <w:t>ó</w:t>
      </w:r>
      <w:r w:rsidR="003D65B4">
        <w:rPr>
          <w:rFonts w:ascii="Arial" w:hAnsi="Arial" w:cs="Arial"/>
          <w:sz w:val="24"/>
          <w:szCs w:val="24"/>
        </w:rPr>
        <w:t>n del progreso cultural.</w:t>
      </w:r>
    </w:p>
    <w:p w14:paraId="572B1FEE" w14:textId="77777777" w:rsidR="00F534DA" w:rsidRDefault="00F534DA" w:rsidP="001B74C2">
      <w:pPr>
        <w:spacing w:after="0" w:line="360" w:lineRule="auto"/>
        <w:jc w:val="both"/>
        <w:rPr>
          <w:rFonts w:ascii="Arial" w:hAnsi="Arial" w:cs="Arial"/>
          <w:sz w:val="24"/>
          <w:szCs w:val="24"/>
        </w:rPr>
      </w:pPr>
    </w:p>
    <w:p w14:paraId="1989EA11" w14:textId="77777777" w:rsidR="00F534DA" w:rsidRDefault="00F534DA" w:rsidP="001B74C2">
      <w:pPr>
        <w:spacing w:after="0" w:line="360" w:lineRule="auto"/>
        <w:jc w:val="both"/>
        <w:rPr>
          <w:rFonts w:ascii="Arial" w:hAnsi="Arial" w:cs="Arial"/>
          <w:sz w:val="24"/>
          <w:szCs w:val="24"/>
        </w:rPr>
      </w:pPr>
    </w:p>
    <w:p w14:paraId="54DC5D38" w14:textId="7A54B4C8" w:rsidR="0041226A" w:rsidRDefault="0041226A" w:rsidP="0041226A">
      <w:pPr>
        <w:pBdr>
          <w:top w:val="single" w:sz="24" w:space="1" w:color="A8D08D" w:themeColor="accent6" w:themeTint="99"/>
          <w:left w:val="single" w:sz="24" w:space="4" w:color="A8D08D" w:themeColor="accent6" w:themeTint="99"/>
          <w:bottom w:val="single" w:sz="24" w:space="1" w:color="A8D08D" w:themeColor="accent6" w:themeTint="99"/>
          <w:right w:val="single" w:sz="24" w:space="4" w:color="A8D08D" w:themeColor="accent6" w:themeTint="99"/>
        </w:pBdr>
        <w:spacing w:after="0" w:line="360" w:lineRule="auto"/>
        <w:jc w:val="both"/>
        <w:rPr>
          <w:rFonts w:ascii="Arial" w:hAnsi="Arial" w:cs="Arial"/>
          <w:sz w:val="24"/>
          <w:szCs w:val="24"/>
        </w:rPr>
      </w:pPr>
      <w:r>
        <w:rPr>
          <w:rFonts w:ascii="Arial" w:hAnsi="Arial" w:cs="Arial"/>
          <w:sz w:val="24"/>
          <w:szCs w:val="24"/>
        </w:rPr>
        <w:t>Actividad:</w:t>
      </w:r>
    </w:p>
    <w:p w14:paraId="46994863" w14:textId="6225FEBE" w:rsidR="00F7056D" w:rsidRDefault="00F7056D" w:rsidP="0041226A">
      <w:pPr>
        <w:pBdr>
          <w:top w:val="single" w:sz="24" w:space="1" w:color="A8D08D" w:themeColor="accent6" w:themeTint="99"/>
          <w:left w:val="single" w:sz="24" w:space="4" w:color="A8D08D" w:themeColor="accent6" w:themeTint="99"/>
          <w:bottom w:val="single" w:sz="24" w:space="1" w:color="A8D08D" w:themeColor="accent6" w:themeTint="99"/>
          <w:right w:val="single" w:sz="24" w:space="4" w:color="A8D08D" w:themeColor="accent6" w:themeTint="99"/>
        </w:pBdr>
        <w:spacing w:after="0" w:line="360" w:lineRule="auto"/>
        <w:jc w:val="both"/>
        <w:rPr>
          <w:rFonts w:ascii="Arial" w:hAnsi="Arial" w:cs="Arial"/>
          <w:sz w:val="24"/>
          <w:szCs w:val="24"/>
        </w:rPr>
      </w:pPr>
      <w:r>
        <w:rPr>
          <w:rFonts w:ascii="Arial" w:hAnsi="Arial" w:cs="Arial"/>
          <w:sz w:val="24"/>
          <w:szCs w:val="24"/>
        </w:rPr>
        <w:t>Realice un cuadro comparativo que muestre las analogías y las diferencias entre la evolución orgánica y el progreso de la cultura</w:t>
      </w:r>
    </w:p>
    <w:p w14:paraId="60E9892E" w14:textId="77777777" w:rsidR="00F7056D" w:rsidRDefault="00F7056D" w:rsidP="001B74C2">
      <w:pPr>
        <w:spacing w:after="0" w:line="360" w:lineRule="auto"/>
        <w:jc w:val="both"/>
        <w:rPr>
          <w:rFonts w:ascii="Arial" w:hAnsi="Arial" w:cs="Arial"/>
          <w:sz w:val="24"/>
          <w:szCs w:val="24"/>
        </w:rPr>
      </w:pPr>
    </w:p>
    <w:p w14:paraId="14D4AD06" w14:textId="77777777" w:rsidR="0041226A" w:rsidRDefault="0041226A" w:rsidP="006919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298184EB" w14:textId="77777777" w:rsidR="00F534DA" w:rsidRDefault="00F534DA" w:rsidP="006919F2">
      <w:pPr>
        <w:pStyle w:val="Prrafodelista"/>
        <w:spacing w:after="0" w:line="240" w:lineRule="auto"/>
        <w:ind w:left="357"/>
        <w:jc w:val="both"/>
        <w:rPr>
          <w:rFonts w:ascii="Arial Rounded MT Bold" w:hAnsi="Arial Rounded MT Bold" w:cs="Arial"/>
          <w:b/>
          <w:bCs/>
          <w:color w:val="538135" w:themeColor="accent6" w:themeShade="BF"/>
          <w:sz w:val="28"/>
          <w:szCs w:val="28"/>
        </w:rPr>
      </w:pPr>
    </w:p>
    <w:p w14:paraId="04800FF2" w14:textId="575E4854" w:rsidR="00CE4D27" w:rsidRDefault="008473FD" w:rsidP="00CE4D27">
      <w:pPr>
        <w:pStyle w:val="Prrafodelista"/>
        <w:numPr>
          <w:ilvl w:val="0"/>
          <w:numId w:val="2"/>
        </w:numPr>
        <w:spacing w:after="0" w:line="240" w:lineRule="auto"/>
        <w:ind w:left="357" w:hanging="357"/>
        <w:jc w:val="both"/>
        <w:rPr>
          <w:rFonts w:ascii="Arial Rounded MT Bold" w:hAnsi="Arial Rounded MT Bold" w:cs="Arial"/>
          <w:b/>
          <w:bCs/>
          <w:color w:val="538135" w:themeColor="accent6" w:themeShade="BF"/>
          <w:sz w:val="28"/>
          <w:szCs w:val="28"/>
        </w:rPr>
      </w:pPr>
      <w:r>
        <w:rPr>
          <w:rFonts w:ascii="Arial Rounded MT Bold" w:hAnsi="Arial Rounded MT Bold" w:cs="Arial"/>
          <w:b/>
          <w:bCs/>
          <w:color w:val="538135" w:themeColor="accent6" w:themeShade="BF"/>
          <w:sz w:val="28"/>
          <w:szCs w:val="28"/>
        </w:rPr>
        <w:lastRenderedPageBreak/>
        <w:t>Arqueología</w:t>
      </w:r>
      <w:r w:rsidR="0001195C">
        <w:rPr>
          <w:rFonts w:ascii="Arial Rounded MT Bold" w:hAnsi="Arial Rounded MT Bold" w:cs="Arial"/>
          <w:b/>
          <w:bCs/>
          <w:color w:val="538135" w:themeColor="accent6" w:themeShade="BF"/>
          <w:sz w:val="28"/>
          <w:szCs w:val="28"/>
        </w:rPr>
        <w:t xml:space="preserve">, </w:t>
      </w:r>
      <w:r>
        <w:rPr>
          <w:rFonts w:ascii="Arial Rounded MT Bold" w:hAnsi="Arial Rounded MT Bold" w:cs="Arial"/>
          <w:b/>
          <w:bCs/>
          <w:color w:val="538135" w:themeColor="accent6" w:themeShade="BF"/>
          <w:sz w:val="28"/>
          <w:szCs w:val="28"/>
        </w:rPr>
        <w:t>marxismo</w:t>
      </w:r>
      <w:r w:rsidR="0001195C">
        <w:rPr>
          <w:rFonts w:ascii="Arial Rounded MT Bold" w:hAnsi="Arial Rounded MT Bold" w:cs="Arial"/>
          <w:b/>
          <w:bCs/>
          <w:color w:val="538135" w:themeColor="accent6" w:themeShade="BF"/>
          <w:sz w:val="28"/>
          <w:szCs w:val="28"/>
        </w:rPr>
        <w:t xml:space="preserve"> y </w:t>
      </w:r>
      <w:r w:rsidR="003D65B4">
        <w:rPr>
          <w:rFonts w:ascii="Arial Rounded MT Bold" w:hAnsi="Arial Rounded MT Bold" w:cs="Arial"/>
          <w:b/>
          <w:bCs/>
          <w:color w:val="538135" w:themeColor="accent6" w:themeShade="BF"/>
          <w:sz w:val="28"/>
          <w:szCs w:val="28"/>
        </w:rPr>
        <w:t>“</w:t>
      </w:r>
      <w:r w:rsidR="0001195C">
        <w:rPr>
          <w:rFonts w:ascii="Arial Rounded MT Bold" w:hAnsi="Arial Rounded MT Bold" w:cs="Arial"/>
          <w:b/>
          <w:bCs/>
          <w:color w:val="538135" w:themeColor="accent6" w:themeShade="BF"/>
          <w:sz w:val="28"/>
          <w:szCs w:val="28"/>
        </w:rPr>
        <w:t>revoluciones</w:t>
      </w:r>
      <w:r w:rsidR="003D65B4">
        <w:rPr>
          <w:rFonts w:ascii="Arial Rounded MT Bold" w:hAnsi="Arial Rounded MT Bold" w:cs="Arial"/>
          <w:b/>
          <w:bCs/>
          <w:color w:val="538135" w:themeColor="accent6" w:themeShade="BF"/>
          <w:sz w:val="28"/>
          <w:szCs w:val="28"/>
        </w:rPr>
        <w:t>”</w:t>
      </w:r>
    </w:p>
    <w:p w14:paraId="0A7CF0E2" w14:textId="750FB703" w:rsidR="00BF7F67" w:rsidRDefault="00BF7F67" w:rsidP="0016411C">
      <w:pPr>
        <w:spacing w:after="0" w:line="360" w:lineRule="auto"/>
        <w:jc w:val="both"/>
        <w:rPr>
          <w:rFonts w:ascii="Arial" w:hAnsi="Arial" w:cs="Arial"/>
          <w:sz w:val="24"/>
          <w:szCs w:val="24"/>
        </w:rPr>
      </w:pPr>
    </w:p>
    <w:p w14:paraId="61524731" w14:textId="128E05A5" w:rsidR="008A1034" w:rsidRDefault="008C4F4E" w:rsidP="008A1034">
      <w:pPr>
        <w:pStyle w:val="Prrafodelista"/>
        <w:spacing w:after="0" w:line="360" w:lineRule="auto"/>
        <w:ind w:left="0"/>
        <w:jc w:val="both"/>
        <w:rPr>
          <w:rFonts w:ascii="Arial" w:hAnsi="Arial" w:cs="Arial"/>
          <w:sz w:val="24"/>
          <w:szCs w:val="24"/>
        </w:rPr>
      </w:pPr>
      <w:r>
        <w:rPr>
          <w:rFonts w:ascii="Arial" w:hAnsi="Arial" w:cs="Arial"/>
          <w:sz w:val="24"/>
          <w:szCs w:val="24"/>
        </w:rPr>
        <w:tab/>
      </w:r>
      <w:r w:rsidR="008A1034">
        <w:rPr>
          <w:rFonts w:ascii="Arial" w:hAnsi="Arial" w:cs="Arial"/>
          <w:sz w:val="24"/>
          <w:szCs w:val="24"/>
        </w:rPr>
        <w:t xml:space="preserve">Como </w:t>
      </w:r>
      <w:r w:rsidR="009C7CA4">
        <w:rPr>
          <w:rFonts w:ascii="Arial" w:hAnsi="Arial" w:cs="Arial"/>
          <w:sz w:val="24"/>
          <w:szCs w:val="24"/>
        </w:rPr>
        <w:t>planteamos al comienzo</w:t>
      </w:r>
      <w:r w:rsidR="008A1034">
        <w:rPr>
          <w:rFonts w:ascii="Arial" w:hAnsi="Arial" w:cs="Arial"/>
          <w:sz w:val="24"/>
          <w:szCs w:val="24"/>
        </w:rPr>
        <w:t xml:space="preserve">, hacia la década del ’30 Childe inicia un cambio en la manera de interpretar los materiales arqueológicos, abandonando las discusiones sobre tipologías y fases culturales, para prestar atención a la economía, la tecnología y la estructura social. Pero será en </w:t>
      </w:r>
      <w:r w:rsidR="008A1034" w:rsidRPr="001C0A40">
        <w:rPr>
          <w:rFonts w:ascii="Arial" w:hAnsi="Arial" w:cs="Arial"/>
          <w:i/>
          <w:iCs/>
          <w:sz w:val="24"/>
          <w:szCs w:val="24"/>
        </w:rPr>
        <w:t>Los orígenes de la civilización</w:t>
      </w:r>
      <w:r w:rsidR="008A1034">
        <w:rPr>
          <w:rFonts w:ascii="Arial" w:hAnsi="Arial" w:cs="Arial"/>
          <w:sz w:val="24"/>
          <w:szCs w:val="24"/>
        </w:rPr>
        <w:t>, que presentará por primera vez un modelo</w:t>
      </w:r>
      <w:r w:rsidR="006919F2">
        <w:rPr>
          <w:rFonts w:ascii="Arial" w:hAnsi="Arial" w:cs="Arial"/>
          <w:sz w:val="24"/>
          <w:szCs w:val="24"/>
        </w:rPr>
        <w:t xml:space="preserve"> del devenir</w:t>
      </w:r>
      <w:r w:rsidR="008A1034">
        <w:rPr>
          <w:rFonts w:ascii="Arial" w:hAnsi="Arial" w:cs="Arial"/>
          <w:sz w:val="24"/>
          <w:szCs w:val="24"/>
        </w:rPr>
        <w:t xml:space="preserve"> histórico, en el que el propio autor reconoce la influencia del</w:t>
      </w:r>
      <w:r w:rsidR="006919F2">
        <w:rPr>
          <w:rFonts w:ascii="Arial" w:hAnsi="Arial" w:cs="Arial"/>
          <w:sz w:val="24"/>
          <w:szCs w:val="24"/>
        </w:rPr>
        <w:t xml:space="preserve"> marxismo, de lo que él</w:t>
      </w:r>
      <w:r w:rsidR="008A1034">
        <w:rPr>
          <w:rFonts w:ascii="Arial" w:hAnsi="Arial" w:cs="Arial"/>
          <w:sz w:val="24"/>
          <w:szCs w:val="24"/>
        </w:rPr>
        <w:t xml:space="preserve"> denomina “la concepción realista de la historia”.</w:t>
      </w:r>
    </w:p>
    <w:p w14:paraId="580C0CC2" w14:textId="7D35EA0B" w:rsidR="008A1034" w:rsidRDefault="006919F2" w:rsidP="0016411C">
      <w:pPr>
        <w:spacing w:after="0" w:line="360" w:lineRule="auto"/>
        <w:jc w:val="both"/>
        <w:rPr>
          <w:rFonts w:ascii="Arial" w:hAnsi="Arial" w:cs="Arial"/>
          <w:sz w:val="24"/>
          <w:szCs w:val="24"/>
        </w:rPr>
      </w:pPr>
      <w:r>
        <w:rPr>
          <w:rFonts w:ascii="Arial" w:hAnsi="Arial" w:cs="Arial"/>
          <w:sz w:val="24"/>
          <w:szCs w:val="24"/>
        </w:rPr>
        <w:tab/>
      </w:r>
      <w:r w:rsidR="00D211B6">
        <w:rPr>
          <w:rFonts w:ascii="Arial" w:hAnsi="Arial" w:cs="Arial"/>
          <w:sz w:val="24"/>
          <w:szCs w:val="24"/>
        </w:rPr>
        <w:t>La interpretación de la prehistoria y de la historia que ofrece Childe</w:t>
      </w:r>
      <w:r>
        <w:rPr>
          <w:rFonts w:ascii="Arial" w:hAnsi="Arial" w:cs="Arial"/>
          <w:sz w:val="24"/>
          <w:szCs w:val="24"/>
        </w:rPr>
        <w:t xml:space="preserve"> sigue la concepción</w:t>
      </w:r>
      <w:r w:rsidR="007664A9">
        <w:rPr>
          <w:rFonts w:ascii="Arial" w:hAnsi="Arial" w:cs="Arial"/>
          <w:sz w:val="24"/>
          <w:szCs w:val="24"/>
        </w:rPr>
        <w:t xml:space="preserve"> materialista</w:t>
      </w:r>
      <w:r>
        <w:rPr>
          <w:rFonts w:ascii="Arial" w:hAnsi="Arial" w:cs="Arial"/>
          <w:sz w:val="24"/>
          <w:szCs w:val="24"/>
        </w:rPr>
        <w:t xml:space="preserve"> de la historia de </w:t>
      </w:r>
      <w:r w:rsidR="007664A9">
        <w:rPr>
          <w:rFonts w:ascii="Arial" w:hAnsi="Arial" w:cs="Arial"/>
          <w:sz w:val="24"/>
          <w:szCs w:val="24"/>
        </w:rPr>
        <w:t>M</w:t>
      </w:r>
      <w:r>
        <w:rPr>
          <w:rFonts w:ascii="Arial" w:hAnsi="Arial" w:cs="Arial"/>
          <w:sz w:val="24"/>
          <w:szCs w:val="24"/>
        </w:rPr>
        <w:t>arx, quien “insistió en la importancia primaria que tienen las condiciones económicas, las fuerzas sociales de producción y las aplicaciones de la ciencia como factores en el cambio social</w:t>
      </w:r>
      <w:r w:rsidR="007664A9">
        <w:rPr>
          <w:rFonts w:ascii="Arial" w:hAnsi="Arial" w:cs="Arial"/>
          <w:sz w:val="24"/>
          <w:szCs w:val="24"/>
        </w:rPr>
        <w:t>” (Childe, 2010:16). Esta perspectiva de la historia puede ser desarrollada por los arqueólogos en la prehistoria. “El arqueólogo colecta, clasifica y compara los utensilios y las armas de nuestros precursores, examina las casas que edificaron, los campos que cultivaron y los alimentos que comieron -o, más bien, que arrojaron-. Tales son las herramientas e instrumentos de producción característicos de sus sistemas económicos, que no se encuentran descritos en ningún documento escrito.” (Childe, 2010:17).</w:t>
      </w:r>
    </w:p>
    <w:p w14:paraId="6E134D23" w14:textId="45629A34" w:rsidR="00E355A4" w:rsidRDefault="00E355A4" w:rsidP="0016411C">
      <w:pPr>
        <w:spacing w:after="0" w:line="360" w:lineRule="auto"/>
        <w:jc w:val="both"/>
        <w:rPr>
          <w:rFonts w:ascii="Arial" w:hAnsi="Arial" w:cs="Arial"/>
          <w:sz w:val="24"/>
          <w:szCs w:val="24"/>
        </w:rPr>
      </w:pPr>
      <w:r>
        <w:rPr>
          <w:rFonts w:ascii="Arial" w:hAnsi="Arial" w:cs="Arial"/>
          <w:sz w:val="24"/>
          <w:szCs w:val="24"/>
        </w:rPr>
        <w:tab/>
        <w:t>Childe retoma las edades clásicas de los arqueólogos y les da nuevos sentidos. Por un lado, los materiales empleados en cada una de ellas</w:t>
      </w:r>
      <w:r w:rsidR="00D211B6">
        <w:rPr>
          <w:rFonts w:ascii="Arial" w:hAnsi="Arial" w:cs="Arial"/>
          <w:sz w:val="24"/>
          <w:szCs w:val="24"/>
        </w:rPr>
        <w:t xml:space="preserve"> -</w:t>
      </w:r>
      <w:r>
        <w:rPr>
          <w:rFonts w:ascii="Arial" w:hAnsi="Arial" w:cs="Arial"/>
          <w:sz w:val="24"/>
          <w:szCs w:val="24"/>
        </w:rPr>
        <w:t>piedra, bronce y hierro</w:t>
      </w:r>
      <w:r w:rsidR="00D211B6">
        <w:rPr>
          <w:rFonts w:ascii="Arial" w:hAnsi="Arial" w:cs="Arial"/>
          <w:sz w:val="24"/>
          <w:szCs w:val="24"/>
        </w:rPr>
        <w:t>-</w:t>
      </w:r>
      <w:r>
        <w:rPr>
          <w:rFonts w:ascii="Arial" w:hAnsi="Arial" w:cs="Arial"/>
          <w:sz w:val="24"/>
          <w:szCs w:val="24"/>
        </w:rPr>
        <w:t xml:space="preserve"> reflejan el conocimiento científico y los procesos técnicos alcanzados en cada época. “Sin embargo, cuando los utensilios, los cimientos de las viviendas y las otras reliquias</w:t>
      </w:r>
      <w:r w:rsidR="008473FD">
        <w:rPr>
          <w:rFonts w:ascii="Arial" w:hAnsi="Arial" w:cs="Arial"/>
          <w:sz w:val="24"/>
          <w:szCs w:val="24"/>
        </w:rPr>
        <w:t xml:space="preserve"> </w:t>
      </w:r>
      <w:r>
        <w:rPr>
          <w:rFonts w:ascii="Arial" w:hAnsi="Arial" w:cs="Arial"/>
          <w:sz w:val="24"/>
          <w:szCs w:val="24"/>
        </w:rPr>
        <w:t>arqueológica</w:t>
      </w:r>
      <w:r w:rsidR="008473FD">
        <w:rPr>
          <w:rFonts w:ascii="Arial" w:hAnsi="Arial" w:cs="Arial"/>
          <w:sz w:val="24"/>
          <w:szCs w:val="24"/>
        </w:rPr>
        <w:t>s</w:t>
      </w:r>
      <w:r>
        <w:rPr>
          <w:rFonts w:ascii="Arial" w:hAnsi="Arial" w:cs="Arial"/>
          <w:sz w:val="24"/>
          <w:szCs w:val="24"/>
        </w:rPr>
        <w:t xml:space="preserve"> no se consideran aisladamente, sino en su conjunto, pueden mostrar mucho más. Entonces, ponen no sólo de manifiesto el nivel alcanzado por la destreza técnica y la ciencia, sino también la manera en que sus autores obtenían su subsistencia, esto es, cuál era su economía</w:t>
      </w:r>
      <w:r w:rsidR="008473FD">
        <w:rPr>
          <w:rFonts w:ascii="Arial" w:hAnsi="Arial" w:cs="Arial"/>
          <w:sz w:val="24"/>
          <w:szCs w:val="24"/>
        </w:rPr>
        <w:t>. Y es justamente la economía la que determina la multiplicación de nuestra especie, y, por consiguiente, su éxito biológico. Estudiando desde esta perspectiva, las antiguas divisiones arqueológicas adquieren un nuevo significado. Las edades arqueológicas corresponden, aproximadamente, a las etapas económicas. Cada nueva “edad” es introducid</w:t>
      </w:r>
      <w:r w:rsidR="00D211B6">
        <w:rPr>
          <w:rFonts w:ascii="Arial" w:hAnsi="Arial" w:cs="Arial"/>
          <w:sz w:val="24"/>
          <w:szCs w:val="24"/>
        </w:rPr>
        <w:t>a</w:t>
      </w:r>
      <w:r w:rsidR="008473FD">
        <w:rPr>
          <w:rFonts w:ascii="Arial" w:hAnsi="Arial" w:cs="Arial"/>
          <w:sz w:val="24"/>
          <w:szCs w:val="24"/>
        </w:rPr>
        <w:t xml:space="preserve"> </w:t>
      </w:r>
      <w:r w:rsidR="008473FD">
        <w:rPr>
          <w:rFonts w:ascii="Arial" w:hAnsi="Arial" w:cs="Arial"/>
          <w:sz w:val="24"/>
          <w:szCs w:val="24"/>
        </w:rPr>
        <w:lastRenderedPageBreak/>
        <w:t>por una revolución económica, del mismo tipo y con los mismos efectos que la Revolución industrial del siglo XVIII.” (Childe, 2010:55).</w:t>
      </w:r>
    </w:p>
    <w:p w14:paraId="0E79737B" w14:textId="77777777" w:rsidR="00B23F3B" w:rsidRDefault="00B23F3B" w:rsidP="0016411C">
      <w:pPr>
        <w:spacing w:after="0" w:line="360" w:lineRule="auto"/>
        <w:jc w:val="both"/>
        <w:rPr>
          <w:rFonts w:ascii="Arial" w:hAnsi="Arial" w:cs="Arial"/>
          <w:sz w:val="24"/>
          <w:szCs w:val="24"/>
        </w:rPr>
      </w:pPr>
      <w:r>
        <w:rPr>
          <w:rFonts w:ascii="Arial" w:hAnsi="Arial" w:cs="Arial"/>
          <w:sz w:val="24"/>
          <w:szCs w:val="24"/>
        </w:rPr>
        <w:tab/>
        <w:t xml:space="preserve">Con base en el criterio numérico ya explicitado, Childe define dos grandes revoluciones económicas en la prehistoria, cuyos efectos transformaron todas las esferas de la vida humana: </w:t>
      </w:r>
    </w:p>
    <w:p w14:paraId="5B1347F7" w14:textId="43D2F198" w:rsidR="00F322DD" w:rsidRDefault="00B23F3B" w:rsidP="0016411C">
      <w:pPr>
        <w:spacing w:after="0" w:line="360" w:lineRule="auto"/>
        <w:jc w:val="both"/>
        <w:rPr>
          <w:rFonts w:ascii="Arial" w:hAnsi="Arial" w:cs="Arial"/>
          <w:sz w:val="24"/>
          <w:szCs w:val="24"/>
        </w:rPr>
      </w:pPr>
      <w:r w:rsidRPr="00366649">
        <w:rPr>
          <w:rFonts w:ascii="Arial" w:hAnsi="Arial" w:cs="Arial"/>
          <w:b/>
          <w:bCs/>
          <w:sz w:val="24"/>
          <w:szCs w:val="24"/>
        </w:rPr>
        <w:t>La Revolución Neolítica</w:t>
      </w:r>
      <w:r>
        <w:rPr>
          <w:rFonts w:ascii="Arial" w:hAnsi="Arial" w:cs="Arial"/>
          <w:sz w:val="24"/>
          <w:szCs w:val="24"/>
        </w:rPr>
        <w:t>: En la Nueva Edad de Piedra los seres humanos lograron controlar la producción de su propio alimento a través de la agricultura y la cría de ganado</w:t>
      </w:r>
      <w:r w:rsidR="00366649">
        <w:rPr>
          <w:rFonts w:ascii="Arial" w:hAnsi="Arial" w:cs="Arial"/>
          <w:sz w:val="24"/>
          <w:szCs w:val="24"/>
        </w:rPr>
        <w:t>. El cultivo se desarroll</w:t>
      </w:r>
      <w:r w:rsidR="00D211B6">
        <w:rPr>
          <w:rFonts w:ascii="Arial" w:hAnsi="Arial" w:cs="Arial"/>
          <w:sz w:val="24"/>
          <w:szCs w:val="24"/>
        </w:rPr>
        <w:t>ó</w:t>
      </w:r>
      <w:r w:rsidR="00366649">
        <w:rPr>
          <w:rFonts w:ascii="Arial" w:hAnsi="Arial" w:cs="Arial"/>
          <w:sz w:val="24"/>
          <w:szCs w:val="24"/>
        </w:rPr>
        <w:t xml:space="preserve"> a partir de una agricultura de secano </w:t>
      </w:r>
      <w:r w:rsidR="00D211B6">
        <w:rPr>
          <w:rFonts w:ascii="Arial" w:hAnsi="Arial" w:cs="Arial"/>
          <w:sz w:val="24"/>
          <w:szCs w:val="24"/>
        </w:rPr>
        <w:t>dependiente</w:t>
      </w:r>
      <w:r w:rsidR="00366649">
        <w:rPr>
          <w:rFonts w:ascii="Arial" w:hAnsi="Arial" w:cs="Arial"/>
          <w:sz w:val="24"/>
          <w:szCs w:val="24"/>
        </w:rPr>
        <w:t xml:space="preserve"> del riego natural aportado por las precipitaciones. Hay una tendencia al sedentarismo y a la formación de comunidades autosuficientes</w:t>
      </w:r>
    </w:p>
    <w:p w14:paraId="1DEF41D4" w14:textId="14ED8425" w:rsidR="00F02C0E" w:rsidRDefault="00B23F3B" w:rsidP="00F322DD">
      <w:pPr>
        <w:spacing w:after="0" w:line="360" w:lineRule="auto"/>
        <w:jc w:val="both"/>
        <w:rPr>
          <w:rFonts w:ascii="Arial" w:hAnsi="Arial" w:cs="Arial"/>
          <w:sz w:val="24"/>
          <w:szCs w:val="24"/>
        </w:rPr>
      </w:pPr>
      <w:r w:rsidRPr="00366649">
        <w:rPr>
          <w:rFonts w:ascii="Arial" w:hAnsi="Arial" w:cs="Arial"/>
          <w:b/>
          <w:bCs/>
          <w:sz w:val="24"/>
          <w:szCs w:val="24"/>
        </w:rPr>
        <w:t>La Revolución Urbana</w:t>
      </w:r>
      <w:r>
        <w:rPr>
          <w:rFonts w:ascii="Arial" w:hAnsi="Arial" w:cs="Arial"/>
          <w:sz w:val="24"/>
          <w:szCs w:val="24"/>
        </w:rPr>
        <w:t>, que</w:t>
      </w:r>
      <w:r w:rsidR="00D211B6">
        <w:rPr>
          <w:rFonts w:ascii="Arial" w:hAnsi="Arial" w:cs="Arial"/>
          <w:sz w:val="24"/>
          <w:szCs w:val="24"/>
        </w:rPr>
        <w:t xml:space="preserve"> Childe</w:t>
      </w:r>
      <w:r>
        <w:rPr>
          <w:rFonts w:ascii="Arial" w:hAnsi="Arial" w:cs="Arial"/>
          <w:sz w:val="24"/>
          <w:szCs w:val="24"/>
        </w:rPr>
        <w:t xml:space="preserve"> liga con la clásica Edad de Bronce El empleo de bronce supone la producción de excedentes que permitan sostener distintos especialistas.</w:t>
      </w:r>
      <w:r w:rsidR="00366649">
        <w:rPr>
          <w:rFonts w:ascii="Arial" w:hAnsi="Arial" w:cs="Arial"/>
          <w:sz w:val="24"/>
          <w:szCs w:val="24"/>
        </w:rPr>
        <w:t xml:space="preserve"> La agricultura se caracteriza por la aplicación de técnicas de riego artificial. </w:t>
      </w:r>
      <w:r w:rsidR="006009F0">
        <w:rPr>
          <w:rFonts w:ascii="Arial" w:hAnsi="Arial" w:cs="Arial"/>
          <w:sz w:val="24"/>
          <w:szCs w:val="24"/>
        </w:rPr>
        <w:t>Va acompañada por</w:t>
      </w:r>
      <w:r w:rsidR="00F322DD">
        <w:rPr>
          <w:rFonts w:ascii="Arial" w:hAnsi="Arial" w:cs="Arial"/>
          <w:sz w:val="24"/>
          <w:szCs w:val="24"/>
        </w:rPr>
        <w:t xml:space="preserve"> la</w:t>
      </w:r>
      <w:r>
        <w:rPr>
          <w:rFonts w:ascii="Arial" w:hAnsi="Arial" w:cs="Arial"/>
          <w:sz w:val="24"/>
          <w:szCs w:val="24"/>
        </w:rPr>
        <w:t xml:space="preserve"> formación de ciudades populosas</w:t>
      </w:r>
      <w:r w:rsidR="00F322DD">
        <w:rPr>
          <w:rFonts w:ascii="Arial" w:hAnsi="Arial" w:cs="Arial"/>
          <w:sz w:val="24"/>
          <w:szCs w:val="24"/>
        </w:rPr>
        <w:t>, el surgimiento de las diferenciaciones sociales, y</w:t>
      </w:r>
      <w:r w:rsidR="006009F0">
        <w:rPr>
          <w:rFonts w:ascii="Arial" w:hAnsi="Arial" w:cs="Arial"/>
          <w:sz w:val="24"/>
          <w:szCs w:val="24"/>
        </w:rPr>
        <w:t xml:space="preserve"> por</w:t>
      </w:r>
      <w:r w:rsidR="00F322DD">
        <w:rPr>
          <w:rFonts w:ascii="Arial" w:hAnsi="Arial" w:cs="Arial"/>
          <w:sz w:val="24"/>
          <w:szCs w:val="24"/>
        </w:rPr>
        <w:t xml:space="preserve"> </w:t>
      </w:r>
      <w:r w:rsidR="006009F0">
        <w:rPr>
          <w:rFonts w:ascii="Arial" w:hAnsi="Arial" w:cs="Arial"/>
          <w:sz w:val="24"/>
          <w:szCs w:val="24"/>
        </w:rPr>
        <w:t>la invención de</w:t>
      </w:r>
      <w:r w:rsidR="00F322DD">
        <w:rPr>
          <w:rFonts w:ascii="Arial" w:hAnsi="Arial" w:cs="Arial"/>
          <w:sz w:val="24"/>
          <w:szCs w:val="24"/>
        </w:rPr>
        <w:t xml:space="preserve"> nuevos elementos tecnológicos</w:t>
      </w:r>
      <w:r w:rsidR="006009F0">
        <w:rPr>
          <w:rFonts w:ascii="Arial" w:hAnsi="Arial" w:cs="Arial"/>
          <w:sz w:val="24"/>
          <w:szCs w:val="24"/>
        </w:rPr>
        <w:t>.</w:t>
      </w:r>
    </w:p>
    <w:p w14:paraId="1D511D7C" w14:textId="4937A8B9" w:rsidR="00366649" w:rsidRPr="002C1255" w:rsidRDefault="00366649" w:rsidP="00F322DD">
      <w:pPr>
        <w:spacing w:after="0" w:line="360" w:lineRule="auto"/>
        <w:jc w:val="both"/>
        <w:rPr>
          <w:rFonts w:ascii="Arial" w:hAnsi="Arial" w:cs="Arial"/>
          <w:b/>
          <w:bCs/>
          <w:sz w:val="24"/>
          <w:szCs w:val="24"/>
        </w:rPr>
      </w:pPr>
      <w:r>
        <w:rPr>
          <w:rFonts w:ascii="Arial" w:hAnsi="Arial" w:cs="Arial"/>
          <w:sz w:val="24"/>
          <w:szCs w:val="24"/>
        </w:rPr>
        <w:tab/>
        <w:t>El inicio de cada una de estas nuevas economías dio como resultado un marcado crecimiento poblacional</w:t>
      </w:r>
      <w:r w:rsidR="007B4C10">
        <w:rPr>
          <w:rFonts w:ascii="Arial" w:hAnsi="Arial" w:cs="Arial"/>
          <w:sz w:val="24"/>
          <w:szCs w:val="24"/>
        </w:rPr>
        <w:t>, que se verifica en el número de entierros, la extensión de las ciudades, entre otros indicadores.</w:t>
      </w:r>
      <w:r w:rsidR="00A2769E">
        <w:rPr>
          <w:rFonts w:ascii="Arial" w:hAnsi="Arial" w:cs="Arial"/>
          <w:sz w:val="24"/>
          <w:szCs w:val="24"/>
        </w:rPr>
        <w:t xml:space="preserve"> </w:t>
      </w:r>
      <w:r w:rsidR="0001195C">
        <w:rPr>
          <w:rFonts w:ascii="Arial" w:hAnsi="Arial" w:cs="Arial"/>
          <w:sz w:val="24"/>
          <w:szCs w:val="24"/>
        </w:rPr>
        <w:t>E</w:t>
      </w:r>
      <w:r w:rsidR="00A2769E">
        <w:rPr>
          <w:rFonts w:ascii="Arial" w:hAnsi="Arial" w:cs="Arial"/>
          <w:sz w:val="24"/>
          <w:szCs w:val="24"/>
        </w:rPr>
        <w:t xml:space="preserve">n otros términos, </w:t>
      </w:r>
      <w:r w:rsidR="00A2769E" w:rsidRPr="002C1255">
        <w:rPr>
          <w:rFonts w:ascii="Arial" w:hAnsi="Arial" w:cs="Arial"/>
          <w:b/>
          <w:bCs/>
          <w:sz w:val="24"/>
          <w:szCs w:val="24"/>
        </w:rPr>
        <w:t>la constatación de un fuerte incremento poblacional está indicando que se ha producido una revolución económica.</w:t>
      </w:r>
    </w:p>
    <w:p w14:paraId="1D4A098E" w14:textId="35DFB2DA" w:rsidR="00515BB3" w:rsidRDefault="00515BB3" w:rsidP="00515BB3">
      <w:pPr>
        <w:spacing w:after="0" w:line="360" w:lineRule="auto"/>
        <w:jc w:val="both"/>
        <w:rPr>
          <w:rFonts w:ascii="Arial" w:hAnsi="Arial" w:cs="Arial"/>
          <w:sz w:val="24"/>
          <w:szCs w:val="24"/>
        </w:rPr>
      </w:pPr>
      <w:r>
        <w:rPr>
          <w:rFonts w:ascii="Arial" w:hAnsi="Arial" w:cs="Arial"/>
          <w:sz w:val="24"/>
          <w:szCs w:val="24"/>
        </w:rPr>
        <w:tab/>
        <w:t xml:space="preserve">Para Childe es importante tener en cuenta que las edades arqueológicas no corresponden a períodos definidos de tiempo, sino que tienen </w:t>
      </w:r>
      <w:r w:rsidRPr="00515BB3">
        <w:rPr>
          <w:rFonts w:ascii="Arial" w:hAnsi="Arial" w:cs="Arial"/>
          <w:b/>
          <w:bCs/>
          <w:sz w:val="24"/>
          <w:szCs w:val="24"/>
        </w:rPr>
        <w:t>carácter relativo</w:t>
      </w:r>
      <w:r>
        <w:rPr>
          <w:rFonts w:ascii="Arial" w:hAnsi="Arial" w:cs="Arial"/>
          <w:sz w:val="24"/>
          <w:szCs w:val="24"/>
        </w:rPr>
        <w:t xml:space="preserve">. “La Edad Paleolítica, la Edad Neolítica, la Edad de Bronce y la Edad de Hierro no deben ser confundidas con períodos absolutos de tiempo, como las eras de los geólogos. (…) En todas las regiones las edades se siguen las unas a las otras en el mismo orden. Pero no principiaron ni terminaron simultáneamente en todo el mundo.” (Childe, 20210.67-68). Por ejemplo, La </w:t>
      </w:r>
      <w:r w:rsidR="00C36BF2">
        <w:rPr>
          <w:rFonts w:ascii="Arial" w:hAnsi="Arial" w:cs="Arial"/>
          <w:sz w:val="24"/>
          <w:szCs w:val="24"/>
        </w:rPr>
        <w:t>R</w:t>
      </w:r>
      <w:r>
        <w:rPr>
          <w:rFonts w:ascii="Arial" w:hAnsi="Arial" w:cs="Arial"/>
          <w:sz w:val="24"/>
          <w:szCs w:val="24"/>
        </w:rPr>
        <w:t xml:space="preserve">evolución Neolítica se inició en Egipto y en Mesopotamia alrededor del 6000 AC. En Gran Bretaña y Alemania se </w:t>
      </w:r>
      <w:r w:rsidR="00D211B6">
        <w:rPr>
          <w:rFonts w:ascii="Arial" w:hAnsi="Arial" w:cs="Arial"/>
          <w:sz w:val="24"/>
          <w:szCs w:val="24"/>
        </w:rPr>
        <w:t>estableció</w:t>
      </w:r>
      <w:r>
        <w:rPr>
          <w:rFonts w:ascii="Arial" w:hAnsi="Arial" w:cs="Arial"/>
          <w:sz w:val="24"/>
          <w:szCs w:val="24"/>
        </w:rPr>
        <w:t xml:space="preserve"> hacia el 2500 AC, cuando Egipto y Mesopotamia ya estaban hace mil años en la Edad de Bronce. Los maoríes aún practicaban una economía neolítica cuando Inglaterra iniciaba la Revolución Industrial, etc.</w:t>
      </w:r>
    </w:p>
    <w:p w14:paraId="7750AFCC" w14:textId="07D59625" w:rsidR="00515BB3" w:rsidRDefault="00515BB3" w:rsidP="00F322DD">
      <w:pPr>
        <w:spacing w:after="0" w:line="360" w:lineRule="auto"/>
        <w:jc w:val="both"/>
        <w:rPr>
          <w:rFonts w:ascii="Arial" w:hAnsi="Arial" w:cs="Arial"/>
          <w:sz w:val="24"/>
          <w:szCs w:val="24"/>
        </w:rPr>
      </w:pPr>
      <w:r>
        <w:rPr>
          <w:rFonts w:ascii="Arial" w:hAnsi="Arial" w:cs="Arial"/>
          <w:sz w:val="24"/>
          <w:szCs w:val="24"/>
        </w:rPr>
        <w:lastRenderedPageBreak/>
        <w:tab/>
        <w:t>Así,</w:t>
      </w:r>
      <w:r w:rsidR="006009F0">
        <w:rPr>
          <w:rFonts w:ascii="Arial" w:hAnsi="Arial" w:cs="Arial"/>
          <w:sz w:val="24"/>
          <w:szCs w:val="24"/>
        </w:rPr>
        <w:t xml:space="preserve"> Childe señala que</w:t>
      </w:r>
      <w:r>
        <w:rPr>
          <w:rFonts w:ascii="Arial" w:hAnsi="Arial" w:cs="Arial"/>
          <w:sz w:val="24"/>
          <w:szCs w:val="24"/>
        </w:rPr>
        <w:t xml:space="preserve"> hay sociedades contemporáneas que viven en una economía de la Edad de Piedra. Es decir, su economía se ha “detenido” en una etapa de desarrollo por la </w:t>
      </w:r>
      <w:r w:rsidR="00BB4138">
        <w:rPr>
          <w:rFonts w:ascii="Arial" w:hAnsi="Arial" w:cs="Arial"/>
          <w:sz w:val="24"/>
          <w:szCs w:val="24"/>
        </w:rPr>
        <w:t>que otras sociedades pasaron hace varios miles de años.</w:t>
      </w:r>
      <w:r w:rsidR="00BF3354">
        <w:rPr>
          <w:rFonts w:ascii="Arial" w:hAnsi="Arial" w:cs="Arial"/>
          <w:sz w:val="24"/>
          <w:szCs w:val="24"/>
        </w:rPr>
        <w:t xml:space="preserve"> “Un estudio de los procedimientos seguidos por estos salvajes modernos para hacer sus utensilios y de la manera como los emplean, es una guía ilustrativa y, probablemente, segura de las técnicas y habilidades de nuestros remotos antecesores.” Pero Childe previene contra la tentación de tomar sus instituciones, ritos y creencias como imagen viviente de la cultura prehistórica como si su desarrollo mental se hubiera detenido por completo.</w:t>
      </w:r>
    </w:p>
    <w:p w14:paraId="6BB8CED9" w14:textId="1BA25079" w:rsidR="00F322DD" w:rsidRDefault="0046795E" w:rsidP="00F322DD">
      <w:pPr>
        <w:spacing w:after="0" w:line="360" w:lineRule="auto"/>
        <w:jc w:val="both"/>
        <w:rPr>
          <w:rFonts w:ascii="Arial" w:hAnsi="Arial" w:cs="Arial"/>
          <w:sz w:val="24"/>
          <w:szCs w:val="24"/>
        </w:rPr>
      </w:pPr>
      <w:r>
        <w:rPr>
          <w:rFonts w:ascii="Arial" w:hAnsi="Arial" w:cs="Arial"/>
          <w:sz w:val="24"/>
          <w:szCs w:val="24"/>
        </w:rPr>
        <w:tab/>
        <w:t xml:space="preserve">Para el autor, el progreso no es inevitable ni continuo; más bien es fluctuante; tiene un ritmo desigual: se acelera, se estanca, puede retroceder. </w:t>
      </w:r>
      <w:r w:rsidR="00490151">
        <w:rPr>
          <w:rFonts w:ascii="Arial" w:hAnsi="Arial" w:cs="Arial"/>
          <w:sz w:val="24"/>
          <w:szCs w:val="24"/>
        </w:rPr>
        <w:t>La expulsión a un medio ambiente desfavorable puede acarrear retroceso y pérdida de cultura. A su vez, reconoció como un factor retardatario del progreso “la carga muerta del conservadurismo”. Merece destacarse que Childe p</w:t>
      </w:r>
      <w:r>
        <w:rPr>
          <w:rFonts w:ascii="Arial" w:hAnsi="Arial" w:cs="Arial"/>
          <w:sz w:val="24"/>
          <w:szCs w:val="24"/>
        </w:rPr>
        <w:t xml:space="preserve">restó mucha atención al obstáculo que supone para el progreso el modo en que las clases dirigentes acumulan una gran proporción de la riqueza social y la derrochan de múltiples maneras. </w:t>
      </w:r>
      <w:r w:rsidR="00F322DD">
        <w:rPr>
          <w:rFonts w:ascii="Arial" w:hAnsi="Arial" w:cs="Arial"/>
          <w:sz w:val="24"/>
          <w:szCs w:val="24"/>
        </w:rPr>
        <w:t>A</w:t>
      </w:r>
      <w:r>
        <w:rPr>
          <w:rFonts w:ascii="Arial" w:hAnsi="Arial" w:cs="Arial"/>
          <w:sz w:val="24"/>
          <w:szCs w:val="24"/>
        </w:rPr>
        <w:t>sí, a</w:t>
      </w:r>
      <w:r w:rsidR="00F322DD">
        <w:rPr>
          <w:rFonts w:ascii="Arial" w:hAnsi="Arial" w:cs="Arial"/>
          <w:sz w:val="24"/>
          <w:szCs w:val="24"/>
        </w:rPr>
        <w:t xml:space="preserve"> partir de la Revolución Urbana se va a producir una explosión de la ciencia, el conocimiento práctico y la invención tecnológica</w:t>
      </w:r>
      <w:r w:rsidR="00D211B6">
        <w:rPr>
          <w:rFonts w:ascii="Arial" w:hAnsi="Arial" w:cs="Arial"/>
          <w:sz w:val="24"/>
          <w:szCs w:val="24"/>
        </w:rPr>
        <w:t xml:space="preserve">: la </w:t>
      </w:r>
      <w:r w:rsidR="00F71FF4">
        <w:rPr>
          <w:rFonts w:ascii="Arial" w:hAnsi="Arial" w:cs="Arial"/>
          <w:sz w:val="24"/>
          <w:szCs w:val="24"/>
        </w:rPr>
        <w:t xml:space="preserve">denomina </w:t>
      </w:r>
      <w:r w:rsidR="00D211B6" w:rsidRPr="00F71FF4">
        <w:rPr>
          <w:rFonts w:ascii="Arial" w:hAnsi="Arial" w:cs="Arial"/>
          <w:b/>
          <w:bCs/>
          <w:sz w:val="24"/>
          <w:szCs w:val="24"/>
        </w:rPr>
        <w:t>Revolución en el Conocimiento</w:t>
      </w:r>
      <w:r w:rsidR="00D211B6">
        <w:rPr>
          <w:rFonts w:ascii="Arial" w:hAnsi="Arial" w:cs="Arial"/>
          <w:sz w:val="24"/>
          <w:szCs w:val="24"/>
        </w:rPr>
        <w:t xml:space="preserve">. </w:t>
      </w:r>
      <w:r w:rsidR="00F322DD">
        <w:rPr>
          <w:rFonts w:ascii="Arial" w:hAnsi="Arial" w:cs="Arial"/>
          <w:sz w:val="24"/>
          <w:szCs w:val="24"/>
        </w:rPr>
        <w:t xml:space="preserve">Pero la clase gobernante -los faraones en Egipto; los Reyes en Mesopotamia- </w:t>
      </w:r>
      <w:r>
        <w:rPr>
          <w:rFonts w:ascii="Arial" w:hAnsi="Arial" w:cs="Arial"/>
          <w:sz w:val="24"/>
          <w:szCs w:val="24"/>
        </w:rPr>
        <w:t>que se apropia</w:t>
      </w:r>
      <w:r w:rsidR="00D211B6">
        <w:rPr>
          <w:rFonts w:ascii="Arial" w:hAnsi="Arial" w:cs="Arial"/>
          <w:sz w:val="24"/>
          <w:szCs w:val="24"/>
        </w:rPr>
        <w:t>ba</w:t>
      </w:r>
      <w:r w:rsidR="00F322DD">
        <w:rPr>
          <w:rFonts w:ascii="Arial" w:hAnsi="Arial" w:cs="Arial"/>
          <w:sz w:val="24"/>
          <w:szCs w:val="24"/>
        </w:rPr>
        <w:t xml:space="preserve"> del excedente, de la escritura y d</w:t>
      </w:r>
      <w:r w:rsidR="00F71FF4">
        <w:rPr>
          <w:rFonts w:ascii="Arial" w:hAnsi="Arial" w:cs="Arial"/>
          <w:sz w:val="24"/>
          <w:szCs w:val="24"/>
        </w:rPr>
        <w:t>e los nuevos conocimientos</w:t>
      </w:r>
      <w:r w:rsidR="00F322DD">
        <w:rPr>
          <w:rFonts w:ascii="Arial" w:hAnsi="Arial" w:cs="Arial"/>
          <w:sz w:val="24"/>
          <w:szCs w:val="24"/>
        </w:rPr>
        <w:t xml:space="preserve">, </w:t>
      </w:r>
      <w:r w:rsidR="00D211B6">
        <w:rPr>
          <w:rFonts w:ascii="Arial" w:hAnsi="Arial" w:cs="Arial"/>
          <w:sz w:val="24"/>
          <w:szCs w:val="24"/>
        </w:rPr>
        <w:t>fue</w:t>
      </w:r>
      <w:r w:rsidR="00F322DD">
        <w:rPr>
          <w:rFonts w:ascii="Arial" w:hAnsi="Arial" w:cs="Arial"/>
          <w:sz w:val="24"/>
          <w:szCs w:val="24"/>
        </w:rPr>
        <w:t xml:space="preserve"> incapaz de continuar desarrollándolos, y aquellas primeras civilizaciones permanec</w:t>
      </w:r>
      <w:r w:rsidR="00D211B6">
        <w:rPr>
          <w:rFonts w:ascii="Arial" w:hAnsi="Arial" w:cs="Arial"/>
          <w:sz w:val="24"/>
          <w:szCs w:val="24"/>
        </w:rPr>
        <w:t xml:space="preserve">ieron </w:t>
      </w:r>
      <w:r w:rsidR="00F322DD">
        <w:rPr>
          <w:rFonts w:ascii="Arial" w:hAnsi="Arial" w:cs="Arial"/>
          <w:sz w:val="24"/>
          <w:szCs w:val="24"/>
        </w:rPr>
        <w:t>estancadas durante miles de años.</w:t>
      </w:r>
    </w:p>
    <w:p w14:paraId="3CF5E00A" w14:textId="77777777" w:rsidR="00E47ED9" w:rsidRDefault="00E47ED9" w:rsidP="00F322DD">
      <w:pPr>
        <w:spacing w:after="0" w:line="360" w:lineRule="auto"/>
        <w:jc w:val="both"/>
        <w:rPr>
          <w:rFonts w:ascii="Arial" w:hAnsi="Arial" w:cs="Arial"/>
          <w:sz w:val="24"/>
          <w:szCs w:val="24"/>
        </w:rPr>
      </w:pPr>
    </w:p>
    <w:p w14:paraId="39BF3496" w14:textId="46009812" w:rsidR="00824AD4" w:rsidRDefault="0001195C" w:rsidP="0001195C">
      <w:pPr>
        <w:spacing w:after="0" w:line="360" w:lineRule="auto"/>
        <w:jc w:val="center"/>
        <w:rPr>
          <w:rFonts w:ascii="Arial" w:hAnsi="Arial" w:cs="Arial"/>
          <w:sz w:val="24"/>
          <w:szCs w:val="24"/>
        </w:rPr>
      </w:pPr>
      <w:r>
        <w:rPr>
          <w:rFonts w:ascii="Arial" w:hAnsi="Arial" w:cs="Arial"/>
          <w:noProof/>
          <w:sz w:val="24"/>
          <w:szCs w:val="24"/>
        </w:rPr>
        <w:drawing>
          <wp:inline distT="0" distB="0" distL="0" distR="0" wp14:anchorId="00350E7A" wp14:editId="3C392BC2">
            <wp:extent cx="2276475" cy="2009775"/>
            <wp:effectExtent l="19050" t="19050" r="28575" b="285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9">
                      <a:extLst>
                        <a:ext uri="{28A0092B-C50C-407E-A947-70E740481C1C}">
                          <a14:useLocalDpi xmlns:a14="http://schemas.microsoft.com/office/drawing/2010/main" val="0"/>
                        </a:ext>
                      </a:extLst>
                    </a:blip>
                    <a:stretch>
                      <a:fillRect/>
                    </a:stretch>
                  </pic:blipFill>
                  <pic:spPr>
                    <a:xfrm>
                      <a:off x="0" y="0"/>
                      <a:ext cx="2276475" cy="2009775"/>
                    </a:xfrm>
                    <a:prstGeom prst="rect">
                      <a:avLst/>
                    </a:prstGeom>
                    <a:ln w="19050">
                      <a:solidFill>
                        <a:srgbClr val="00B0F0"/>
                      </a:solidFill>
                    </a:ln>
                  </pic:spPr>
                </pic:pic>
              </a:graphicData>
            </a:graphic>
          </wp:inline>
        </w:drawing>
      </w:r>
    </w:p>
    <w:p w14:paraId="1FD6B2EC" w14:textId="5425FA51" w:rsidR="0001195C" w:rsidRPr="00D211B6" w:rsidRDefault="0001195C" w:rsidP="00D211B6">
      <w:pPr>
        <w:spacing w:after="0" w:line="360" w:lineRule="auto"/>
        <w:jc w:val="center"/>
        <w:rPr>
          <w:rFonts w:ascii="Arial" w:hAnsi="Arial" w:cs="Arial"/>
          <w:sz w:val="20"/>
          <w:szCs w:val="20"/>
        </w:rPr>
      </w:pPr>
      <w:r w:rsidRPr="00D211B6">
        <w:rPr>
          <w:rFonts w:ascii="Arial" w:hAnsi="Arial" w:cs="Arial"/>
          <w:sz w:val="20"/>
          <w:szCs w:val="20"/>
        </w:rPr>
        <w:t xml:space="preserve">Centros </w:t>
      </w:r>
      <w:r w:rsidR="00047977" w:rsidRPr="00D211B6">
        <w:rPr>
          <w:rFonts w:ascii="Arial" w:hAnsi="Arial" w:cs="Arial"/>
          <w:sz w:val="20"/>
          <w:szCs w:val="20"/>
        </w:rPr>
        <w:t>primarios</w:t>
      </w:r>
      <w:r w:rsidRPr="00D211B6">
        <w:rPr>
          <w:rFonts w:ascii="Arial" w:hAnsi="Arial" w:cs="Arial"/>
          <w:sz w:val="20"/>
          <w:szCs w:val="20"/>
        </w:rPr>
        <w:t xml:space="preserve"> de la Revolución Urbana, examinados por Childe</w:t>
      </w:r>
    </w:p>
    <w:p w14:paraId="11BE48F8" w14:textId="77777777" w:rsidR="00AA53A5" w:rsidRDefault="00AA53A5" w:rsidP="0016411C">
      <w:pPr>
        <w:spacing w:after="0" w:line="360" w:lineRule="auto"/>
        <w:jc w:val="both"/>
        <w:rPr>
          <w:rFonts w:ascii="Arial" w:hAnsi="Arial" w:cs="Arial"/>
          <w:sz w:val="24"/>
          <w:szCs w:val="24"/>
        </w:rPr>
      </w:pPr>
    </w:p>
    <w:p w14:paraId="35C67007" w14:textId="3237622E" w:rsidR="00824AD4" w:rsidRDefault="00824AD4" w:rsidP="0016411C">
      <w:pPr>
        <w:spacing w:after="0" w:line="360" w:lineRule="auto"/>
        <w:jc w:val="both"/>
        <w:rPr>
          <w:rFonts w:ascii="Arial" w:hAnsi="Arial" w:cs="Arial"/>
          <w:sz w:val="20"/>
          <w:szCs w:val="20"/>
        </w:rPr>
      </w:pPr>
      <w:r w:rsidRPr="00D211B6">
        <w:rPr>
          <w:rFonts w:ascii="Arial" w:hAnsi="Arial" w:cs="Arial"/>
          <w:sz w:val="20"/>
          <w:szCs w:val="20"/>
        </w:rPr>
        <w:t>Bibliografía</w:t>
      </w:r>
    </w:p>
    <w:p w14:paraId="74727F51" w14:textId="4134E39F" w:rsidR="003C3CF1" w:rsidRPr="00D211B6" w:rsidRDefault="003C3CF1" w:rsidP="00C574B3">
      <w:pPr>
        <w:spacing w:after="0" w:line="240" w:lineRule="auto"/>
        <w:ind w:left="709" w:hanging="709"/>
        <w:jc w:val="both"/>
        <w:rPr>
          <w:rFonts w:ascii="Arial" w:hAnsi="Arial" w:cs="Arial"/>
          <w:sz w:val="20"/>
          <w:szCs w:val="20"/>
        </w:rPr>
      </w:pPr>
      <w:r>
        <w:rPr>
          <w:rFonts w:ascii="Arial" w:hAnsi="Arial" w:cs="Arial"/>
          <w:sz w:val="20"/>
          <w:szCs w:val="20"/>
        </w:rPr>
        <w:t>ALCINA FRANCH, José. 1999. Evolución social. Capítulo 4: “El Neoevolucionismo”. Madrid. Akal.</w:t>
      </w:r>
    </w:p>
    <w:p w14:paraId="1D45A4A0" w14:textId="06BBF704" w:rsidR="00D93E5A" w:rsidRPr="00D211B6" w:rsidRDefault="00D93E5A" w:rsidP="00D93E5A">
      <w:pPr>
        <w:spacing w:after="0" w:line="240" w:lineRule="auto"/>
        <w:ind w:left="709" w:hanging="709"/>
        <w:jc w:val="both"/>
        <w:rPr>
          <w:rFonts w:ascii="Arial" w:hAnsi="Arial" w:cs="Arial"/>
          <w:sz w:val="20"/>
          <w:szCs w:val="20"/>
        </w:rPr>
      </w:pPr>
      <w:r w:rsidRPr="00D211B6">
        <w:rPr>
          <w:rFonts w:ascii="Arial" w:hAnsi="Arial" w:cs="Arial"/>
          <w:sz w:val="20"/>
          <w:szCs w:val="20"/>
        </w:rPr>
        <w:t>CHILDE, Vere G. l99</w:t>
      </w:r>
      <w:r w:rsidR="008B0336">
        <w:rPr>
          <w:rFonts w:ascii="Arial" w:hAnsi="Arial" w:cs="Arial"/>
          <w:sz w:val="20"/>
          <w:szCs w:val="20"/>
        </w:rPr>
        <w:t>2</w:t>
      </w:r>
      <w:r w:rsidRPr="00D211B6">
        <w:rPr>
          <w:rFonts w:ascii="Arial" w:hAnsi="Arial" w:cs="Arial"/>
          <w:sz w:val="20"/>
          <w:szCs w:val="20"/>
        </w:rPr>
        <w:t xml:space="preserve">. </w:t>
      </w:r>
      <w:r w:rsidRPr="00D211B6">
        <w:rPr>
          <w:rFonts w:ascii="Arial" w:hAnsi="Arial" w:cs="Arial"/>
          <w:i/>
          <w:sz w:val="20"/>
          <w:szCs w:val="20"/>
        </w:rPr>
        <w:t>Los orígenes de la civilización</w:t>
      </w:r>
      <w:r w:rsidRPr="00D211B6">
        <w:rPr>
          <w:rFonts w:ascii="Arial" w:hAnsi="Arial" w:cs="Arial"/>
          <w:sz w:val="20"/>
          <w:szCs w:val="20"/>
        </w:rPr>
        <w:t xml:space="preserve">. México, F.C.E. 1° Ed. en inglés, 1936. </w:t>
      </w:r>
    </w:p>
    <w:p w14:paraId="3CD09691" w14:textId="77777777" w:rsidR="00C574B3" w:rsidRPr="003F5FBA" w:rsidRDefault="00C574B3" w:rsidP="00C574B3">
      <w:pPr>
        <w:spacing w:after="0" w:line="240" w:lineRule="auto"/>
        <w:ind w:left="709" w:hanging="709"/>
        <w:jc w:val="both"/>
        <w:rPr>
          <w:rFonts w:ascii="Arial" w:hAnsi="Arial" w:cs="Arial"/>
          <w:sz w:val="20"/>
          <w:szCs w:val="20"/>
        </w:rPr>
      </w:pPr>
      <w:r w:rsidRPr="003F5FBA">
        <w:rPr>
          <w:rFonts w:ascii="Arial" w:hAnsi="Arial" w:cs="Arial"/>
          <w:sz w:val="20"/>
          <w:szCs w:val="20"/>
        </w:rPr>
        <w:t xml:space="preserve">TRIGGER, Bruce 1988, “V. Gordon Childe. Un arqueólogo marxista”. En: MANZANILLA, Linda (ed), </w:t>
      </w:r>
      <w:r w:rsidRPr="003F5FBA">
        <w:rPr>
          <w:rFonts w:ascii="Arial" w:hAnsi="Arial" w:cs="Arial"/>
          <w:i/>
          <w:iCs/>
          <w:sz w:val="20"/>
          <w:szCs w:val="20"/>
        </w:rPr>
        <w:t>Coloquio V. Gordon Childe, Estudios sobre la revolución neolítica y la revolución urbana</w:t>
      </w:r>
      <w:r w:rsidRPr="003F5FBA">
        <w:rPr>
          <w:rFonts w:ascii="Arial" w:hAnsi="Arial" w:cs="Arial"/>
          <w:sz w:val="20"/>
          <w:szCs w:val="20"/>
        </w:rPr>
        <w:t>, México, UNAM, pp. 7-14.</w:t>
      </w:r>
    </w:p>
    <w:p w14:paraId="2C06508D" w14:textId="078F3DE1" w:rsidR="00824AD4" w:rsidRDefault="00824AD4" w:rsidP="0016411C">
      <w:pPr>
        <w:spacing w:after="0" w:line="360" w:lineRule="auto"/>
        <w:jc w:val="both"/>
      </w:pPr>
    </w:p>
    <w:sectPr w:rsidR="00824AD4">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6787D" w14:textId="77777777" w:rsidR="0080122F" w:rsidRDefault="0080122F" w:rsidP="0016411C">
      <w:pPr>
        <w:spacing w:after="0" w:line="240" w:lineRule="auto"/>
      </w:pPr>
      <w:r>
        <w:separator/>
      </w:r>
    </w:p>
  </w:endnote>
  <w:endnote w:type="continuationSeparator" w:id="0">
    <w:p w14:paraId="07168CEF" w14:textId="77777777" w:rsidR="0080122F" w:rsidRDefault="0080122F" w:rsidP="0016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235792"/>
      <w:docPartObj>
        <w:docPartGallery w:val="Page Numbers (Bottom of Page)"/>
        <w:docPartUnique/>
      </w:docPartObj>
    </w:sdtPr>
    <w:sdtContent>
      <w:p w14:paraId="5CDE90E9" w14:textId="2088651E" w:rsidR="00C613BA" w:rsidRDefault="00C613BA">
        <w:pPr>
          <w:pStyle w:val="Piedepgina"/>
          <w:jc w:val="center"/>
        </w:pPr>
        <w:r>
          <w:rPr>
            <w:noProof/>
          </w:rPr>
          <mc:AlternateContent>
            <mc:Choice Requires="wps">
              <w:drawing>
                <wp:inline distT="0" distB="0" distL="0" distR="0" wp14:anchorId="10EBFC9D" wp14:editId="1547085A">
                  <wp:extent cx="5467350" cy="45085"/>
                  <wp:effectExtent l="0" t="9525" r="0" b="2540"/>
                  <wp:docPr id="3" name="Diagrama de flujo: decisió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D62D530" id="_x0000_t110" coordsize="21600,21600" o:spt="110" path="m10800,l,10800,10800,21600,21600,10800xe">
                  <v:stroke joinstyle="miter"/>
                  <v:path gradientshapeok="t" o:connecttype="rect" textboxrect="5400,5400,16200,16200"/>
                </v:shapetype>
                <v:shape id="Diagrama de flujo: decisió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" fillcolor="black" stroked="f">
                  <v:fill r:id="rId1" o:title="" type="pattern"/>
                  <w10:anchorlock/>
                </v:shape>
              </w:pict>
            </mc:Fallback>
          </mc:AlternateContent>
        </w:r>
      </w:p>
      <w:p w14:paraId="616A13F5" w14:textId="76AE8745" w:rsidR="00C613BA" w:rsidRDefault="00C613BA">
        <w:pPr>
          <w:pStyle w:val="Piedepgina"/>
          <w:jc w:val="center"/>
        </w:pPr>
        <w:r>
          <w:fldChar w:fldCharType="begin"/>
        </w:r>
        <w:r>
          <w:instrText>PAGE    \* MERGEFORMAT</w:instrText>
        </w:r>
        <w:r>
          <w:fldChar w:fldCharType="separate"/>
        </w:r>
        <w:r>
          <w:rPr>
            <w:lang w:val="es-ES"/>
          </w:rPr>
          <w:t>2</w:t>
        </w:r>
        <w:r>
          <w:fldChar w:fldCharType="end"/>
        </w:r>
      </w:p>
    </w:sdtContent>
  </w:sdt>
  <w:p w14:paraId="4207C224" w14:textId="77777777" w:rsidR="0016411C" w:rsidRDefault="0016411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8DA86" w14:textId="77777777" w:rsidR="0080122F" w:rsidRDefault="0080122F" w:rsidP="0016411C">
      <w:pPr>
        <w:spacing w:after="0" w:line="240" w:lineRule="auto"/>
      </w:pPr>
      <w:r>
        <w:separator/>
      </w:r>
    </w:p>
  </w:footnote>
  <w:footnote w:type="continuationSeparator" w:id="0">
    <w:p w14:paraId="12B93FEB" w14:textId="77777777" w:rsidR="0080122F" w:rsidRDefault="0080122F" w:rsidP="00164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838CA"/>
    <w:multiLevelType w:val="hybridMultilevel"/>
    <w:tmpl w:val="E574134C"/>
    <w:lvl w:ilvl="0" w:tplc="D5F4B240">
      <w:start w:val="1"/>
      <w:numFmt w:val="decimal"/>
      <w:lvlText w:val="%1-"/>
      <w:lvlJc w:val="left"/>
      <w:pPr>
        <w:ind w:left="588" w:hanging="360"/>
      </w:pPr>
      <w:rPr>
        <w:rFonts w:asciiTheme="minorHAnsi" w:hAnsiTheme="minorHAnsi" w:cstheme="minorBidi" w:hint="default"/>
        <w:b w:val="0"/>
      </w:rPr>
    </w:lvl>
    <w:lvl w:ilvl="1" w:tplc="2C0A0019">
      <w:start w:val="1"/>
      <w:numFmt w:val="lowerLetter"/>
      <w:lvlText w:val="%2."/>
      <w:lvlJc w:val="left"/>
      <w:pPr>
        <w:ind w:left="1308" w:hanging="360"/>
      </w:pPr>
    </w:lvl>
    <w:lvl w:ilvl="2" w:tplc="2C0A001B">
      <w:start w:val="1"/>
      <w:numFmt w:val="lowerRoman"/>
      <w:lvlText w:val="%3."/>
      <w:lvlJc w:val="right"/>
      <w:pPr>
        <w:ind w:left="2028" w:hanging="180"/>
      </w:pPr>
    </w:lvl>
    <w:lvl w:ilvl="3" w:tplc="2C0A000F">
      <w:start w:val="1"/>
      <w:numFmt w:val="decimal"/>
      <w:lvlText w:val="%4."/>
      <w:lvlJc w:val="left"/>
      <w:pPr>
        <w:ind w:left="2748" w:hanging="360"/>
      </w:pPr>
    </w:lvl>
    <w:lvl w:ilvl="4" w:tplc="2C0A0019">
      <w:start w:val="1"/>
      <w:numFmt w:val="lowerLetter"/>
      <w:lvlText w:val="%5."/>
      <w:lvlJc w:val="left"/>
      <w:pPr>
        <w:ind w:left="3468" w:hanging="360"/>
      </w:pPr>
    </w:lvl>
    <w:lvl w:ilvl="5" w:tplc="2C0A001B">
      <w:start w:val="1"/>
      <w:numFmt w:val="lowerRoman"/>
      <w:lvlText w:val="%6."/>
      <w:lvlJc w:val="right"/>
      <w:pPr>
        <w:ind w:left="4188" w:hanging="180"/>
      </w:pPr>
    </w:lvl>
    <w:lvl w:ilvl="6" w:tplc="2C0A000F">
      <w:start w:val="1"/>
      <w:numFmt w:val="decimal"/>
      <w:lvlText w:val="%7."/>
      <w:lvlJc w:val="left"/>
      <w:pPr>
        <w:ind w:left="4908" w:hanging="360"/>
      </w:pPr>
    </w:lvl>
    <w:lvl w:ilvl="7" w:tplc="2C0A0019">
      <w:start w:val="1"/>
      <w:numFmt w:val="lowerLetter"/>
      <w:lvlText w:val="%8."/>
      <w:lvlJc w:val="left"/>
      <w:pPr>
        <w:ind w:left="5628" w:hanging="360"/>
      </w:pPr>
    </w:lvl>
    <w:lvl w:ilvl="8" w:tplc="2C0A001B">
      <w:start w:val="1"/>
      <w:numFmt w:val="lowerRoman"/>
      <w:lvlText w:val="%9."/>
      <w:lvlJc w:val="right"/>
      <w:pPr>
        <w:ind w:left="6348" w:hanging="180"/>
      </w:pPr>
    </w:lvl>
  </w:abstractNum>
  <w:abstractNum w:abstractNumId="1" w15:restartNumberingAfterBreak="0">
    <w:nsid w:val="07667789"/>
    <w:multiLevelType w:val="hybridMultilevel"/>
    <w:tmpl w:val="DF4ABEC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F8E608C"/>
    <w:multiLevelType w:val="hybridMultilevel"/>
    <w:tmpl w:val="3BC20050"/>
    <w:lvl w:ilvl="0" w:tplc="2AE643F4">
      <w:start w:val="1"/>
      <w:numFmt w:val="decimal"/>
      <w:lvlText w:val="%1-"/>
      <w:lvlJc w:val="left"/>
      <w:pPr>
        <w:ind w:left="360" w:hanging="360"/>
      </w:pPr>
    </w:lvl>
    <w:lvl w:ilvl="1" w:tplc="2C0A0019">
      <w:start w:val="1"/>
      <w:numFmt w:val="lowerLetter"/>
      <w:lvlText w:val="%2."/>
      <w:lvlJc w:val="left"/>
      <w:pPr>
        <w:ind w:left="1080" w:hanging="360"/>
      </w:pPr>
    </w:lvl>
    <w:lvl w:ilvl="2" w:tplc="2C0A001B">
      <w:start w:val="1"/>
      <w:numFmt w:val="lowerRoman"/>
      <w:lvlText w:val="%3."/>
      <w:lvlJc w:val="right"/>
      <w:pPr>
        <w:ind w:left="1800" w:hanging="180"/>
      </w:pPr>
    </w:lvl>
    <w:lvl w:ilvl="3" w:tplc="2C0A000F">
      <w:start w:val="1"/>
      <w:numFmt w:val="decimal"/>
      <w:lvlText w:val="%4."/>
      <w:lvlJc w:val="left"/>
      <w:pPr>
        <w:ind w:left="2520" w:hanging="360"/>
      </w:pPr>
    </w:lvl>
    <w:lvl w:ilvl="4" w:tplc="2C0A0019">
      <w:start w:val="1"/>
      <w:numFmt w:val="lowerLetter"/>
      <w:lvlText w:val="%5."/>
      <w:lvlJc w:val="left"/>
      <w:pPr>
        <w:ind w:left="3240" w:hanging="360"/>
      </w:pPr>
    </w:lvl>
    <w:lvl w:ilvl="5" w:tplc="2C0A001B">
      <w:start w:val="1"/>
      <w:numFmt w:val="lowerRoman"/>
      <w:lvlText w:val="%6."/>
      <w:lvlJc w:val="right"/>
      <w:pPr>
        <w:ind w:left="3960" w:hanging="180"/>
      </w:pPr>
    </w:lvl>
    <w:lvl w:ilvl="6" w:tplc="2C0A000F">
      <w:start w:val="1"/>
      <w:numFmt w:val="decimal"/>
      <w:lvlText w:val="%7."/>
      <w:lvlJc w:val="left"/>
      <w:pPr>
        <w:ind w:left="4680" w:hanging="360"/>
      </w:pPr>
    </w:lvl>
    <w:lvl w:ilvl="7" w:tplc="2C0A0019">
      <w:start w:val="1"/>
      <w:numFmt w:val="lowerLetter"/>
      <w:lvlText w:val="%8."/>
      <w:lvlJc w:val="left"/>
      <w:pPr>
        <w:ind w:left="5400" w:hanging="360"/>
      </w:pPr>
    </w:lvl>
    <w:lvl w:ilvl="8" w:tplc="2C0A001B">
      <w:start w:val="1"/>
      <w:numFmt w:val="lowerRoman"/>
      <w:lvlText w:val="%9."/>
      <w:lvlJc w:val="right"/>
      <w:pPr>
        <w:ind w:left="6120" w:hanging="180"/>
      </w:pPr>
    </w:lvl>
  </w:abstractNum>
  <w:abstractNum w:abstractNumId="3" w15:restartNumberingAfterBreak="0">
    <w:nsid w:val="5308116D"/>
    <w:multiLevelType w:val="hybridMultilevel"/>
    <w:tmpl w:val="2DFEC7AE"/>
    <w:lvl w:ilvl="0" w:tplc="67743B3E">
      <w:start w:val="1"/>
      <w:numFmt w:val="lowerLetter"/>
      <w:lvlText w:val="%1)"/>
      <w:lvlJc w:val="left"/>
      <w:pPr>
        <w:ind w:left="1065" w:hanging="360"/>
      </w:pPr>
      <w:rPr>
        <w:rFonts w:hint="default"/>
      </w:rPr>
    </w:lvl>
    <w:lvl w:ilvl="1" w:tplc="2C0A0019" w:tentative="1">
      <w:start w:val="1"/>
      <w:numFmt w:val="lowerLetter"/>
      <w:lvlText w:val="%2."/>
      <w:lvlJc w:val="left"/>
      <w:pPr>
        <w:ind w:left="1785" w:hanging="360"/>
      </w:pPr>
    </w:lvl>
    <w:lvl w:ilvl="2" w:tplc="2C0A001B" w:tentative="1">
      <w:start w:val="1"/>
      <w:numFmt w:val="lowerRoman"/>
      <w:lvlText w:val="%3."/>
      <w:lvlJc w:val="right"/>
      <w:pPr>
        <w:ind w:left="2505" w:hanging="180"/>
      </w:pPr>
    </w:lvl>
    <w:lvl w:ilvl="3" w:tplc="2C0A000F" w:tentative="1">
      <w:start w:val="1"/>
      <w:numFmt w:val="decimal"/>
      <w:lvlText w:val="%4."/>
      <w:lvlJc w:val="left"/>
      <w:pPr>
        <w:ind w:left="3225" w:hanging="360"/>
      </w:pPr>
    </w:lvl>
    <w:lvl w:ilvl="4" w:tplc="2C0A0019" w:tentative="1">
      <w:start w:val="1"/>
      <w:numFmt w:val="lowerLetter"/>
      <w:lvlText w:val="%5."/>
      <w:lvlJc w:val="left"/>
      <w:pPr>
        <w:ind w:left="3945" w:hanging="360"/>
      </w:pPr>
    </w:lvl>
    <w:lvl w:ilvl="5" w:tplc="2C0A001B" w:tentative="1">
      <w:start w:val="1"/>
      <w:numFmt w:val="lowerRoman"/>
      <w:lvlText w:val="%6."/>
      <w:lvlJc w:val="right"/>
      <w:pPr>
        <w:ind w:left="4665" w:hanging="180"/>
      </w:pPr>
    </w:lvl>
    <w:lvl w:ilvl="6" w:tplc="2C0A000F" w:tentative="1">
      <w:start w:val="1"/>
      <w:numFmt w:val="decimal"/>
      <w:lvlText w:val="%7."/>
      <w:lvlJc w:val="left"/>
      <w:pPr>
        <w:ind w:left="5385" w:hanging="360"/>
      </w:pPr>
    </w:lvl>
    <w:lvl w:ilvl="7" w:tplc="2C0A0019" w:tentative="1">
      <w:start w:val="1"/>
      <w:numFmt w:val="lowerLetter"/>
      <w:lvlText w:val="%8."/>
      <w:lvlJc w:val="left"/>
      <w:pPr>
        <w:ind w:left="6105" w:hanging="360"/>
      </w:pPr>
    </w:lvl>
    <w:lvl w:ilvl="8" w:tplc="2C0A001B" w:tentative="1">
      <w:start w:val="1"/>
      <w:numFmt w:val="lowerRoman"/>
      <w:lvlText w:val="%9."/>
      <w:lvlJc w:val="right"/>
      <w:pPr>
        <w:ind w:left="6825" w:hanging="180"/>
      </w:pPr>
    </w:lvl>
  </w:abstractNum>
  <w:num w:numId="1" w16cid:durableId="7278470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20732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80933">
    <w:abstractNumId w:val="3"/>
  </w:num>
  <w:num w:numId="4" w16cid:durableId="532697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1F2"/>
    <w:rsid w:val="0001195C"/>
    <w:rsid w:val="00047977"/>
    <w:rsid w:val="000807A6"/>
    <w:rsid w:val="00083CC7"/>
    <w:rsid w:val="00092BC0"/>
    <w:rsid w:val="000A59E6"/>
    <w:rsid w:val="000D400A"/>
    <w:rsid w:val="00115DEE"/>
    <w:rsid w:val="0016411C"/>
    <w:rsid w:val="00164D54"/>
    <w:rsid w:val="00171D1A"/>
    <w:rsid w:val="0018146D"/>
    <w:rsid w:val="001844A2"/>
    <w:rsid w:val="001A25FD"/>
    <w:rsid w:val="001B74C2"/>
    <w:rsid w:val="001C0A40"/>
    <w:rsid w:val="001C7558"/>
    <w:rsid w:val="001D1D87"/>
    <w:rsid w:val="001E6194"/>
    <w:rsid w:val="00211E1D"/>
    <w:rsid w:val="00225D00"/>
    <w:rsid w:val="00273EED"/>
    <w:rsid w:val="00281478"/>
    <w:rsid w:val="002C1255"/>
    <w:rsid w:val="002D2510"/>
    <w:rsid w:val="002D4C3F"/>
    <w:rsid w:val="002E293E"/>
    <w:rsid w:val="002E6C49"/>
    <w:rsid w:val="002F143F"/>
    <w:rsid w:val="003029B2"/>
    <w:rsid w:val="003522BE"/>
    <w:rsid w:val="00366649"/>
    <w:rsid w:val="003C1314"/>
    <w:rsid w:val="003C3CF1"/>
    <w:rsid w:val="003D416E"/>
    <w:rsid w:val="003D65B4"/>
    <w:rsid w:val="0041226A"/>
    <w:rsid w:val="004248F9"/>
    <w:rsid w:val="00427C64"/>
    <w:rsid w:val="00454CCD"/>
    <w:rsid w:val="0045749D"/>
    <w:rsid w:val="00466A65"/>
    <w:rsid w:val="0046795E"/>
    <w:rsid w:val="00490151"/>
    <w:rsid w:val="004E4626"/>
    <w:rsid w:val="004F30B3"/>
    <w:rsid w:val="00505245"/>
    <w:rsid w:val="00506713"/>
    <w:rsid w:val="00515BB3"/>
    <w:rsid w:val="00520D6E"/>
    <w:rsid w:val="00550036"/>
    <w:rsid w:val="00573595"/>
    <w:rsid w:val="005B3604"/>
    <w:rsid w:val="006009F0"/>
    <w:rsid w:val="00644147"/>
    <w:rsid w:val="0065783D"/>
    <w:rsid w:val="006919F2"/>
    <w:rsid w:val="006C7DCD"/>
    <w:rsid w:val="0070255E"/>
    <w:rsid w:val="007505DA"/>
    <w:rsid w:val="007548A5"/>
    <w:rsid w:val="007664A9"/>
    <w:rsid w:val="007701F2"/>
    <w:rsid w:val="00783516"/>
    <w:rsid w:val="00784943"/>
    <w:rsid w:val="007B4C10"/>
    <w:rsid w:val="007C556B"/>
    <w:rsid w:val="007D014F"/>
    <w:rsid w:val="007F4D52"/>
    <w:rsid w:val="007F5FF6"/>
    <w:rsid w:val="0080122F"/>
    <w:rsid w:val="00824AD4"/>
    <w:rsid w:val="008408D7"/>
    <w:rsid w:val="008473FD"/>
    <w:rsid w:val="00872A7B"/>
    <w:rsid w:val="00877289"/>
    <w:rsid w:val="00886E99"/>
    <w:rsid w:val="008A1034"/>
    <w:rsid w:val="008A343D"/>
    <w:rsid w:val="008B0336"/>
    <w:rsid w:val="008B12F3"/>
    <w:rsid w:val="008C4F4E"/>
    <w:rsid w:val="008E21F6"/>
    <w:rsid w:val="00903956"/>
    <w:rsid w:val="0096792A"/>
    <w:rsid w:val="00980210"/>
    <w:rsid w:val="0099567A"/>
    <w:rsid w:val="009C7CA4"/>
    <w:rsid w:val="009E40D5"/>
    <w:rsid w:val="00A2769E"/>
    <w:rsid w:val="00A84717"/>
    <w:rsid w:val="00AA1A7C"/>
    <w:rsid w:val="00AA53A5"/>
    <w:rsid w:val="00AA7999"/>
    <w:rsid w:val="00AB4309"/>
    <w:rsid w:val="00AC47C1"/>
    <w:rsid w:val="00AD1AC1"/>
    <w:rsid w:val="00AF4859"/>
    <w:rsid w:val="00B23F3B"/>
    <w:rsid w:val="00B404F9"/>
    <w:rsid w:val="00B80B8B"/>
    <w:rsid w:val="00B822B8"/>
    <w:rsid w:val="00BB4138"/>
    <w:rsid w:val="00BE4C19"/>
    <w:rsid w:val="00BF3354"/>
    <w:rsid w:val="00BF7F67"/>
    <w:rsid w:val="00C07E09"/>
    <w:rsid w:val="00C36BF2"/>
    <w:rsid w:val="00C574B3"/>
    <w:rsid w:val="00C613BA"/>
    <w:rsid w:val="00C80842"/>
    <w:rsid w:val="00CD4EFF"/>
    <w:rsid w:val="00CE4D27"/>
    <w:rsid w:val="00D211B6"/>
    <w:rsid w:val="00D93E5A"/>
    <w:rsid w:val="00DB3925"/>
    <w:rsid w:val="00E051AB"/>
    <w:rsid w:val="00E11C27"/>
    <w:rsid w:val="00E11F6B"/>
    <w:rsid w:val="00E355A4"/>
    <w:rsid w:val="00E47ED9"/>
    <w:rsid w:val="00E53E8A"/>
    <w:rsid w:val="00E87CE4"/>
    <w:rsid w:val="00EB2E89"/>
    <w:rsid w:val="00F02C0E"/>
    <w:rsid w:val="00F05D53"/>
    <w:rsid w:val="00F150FF"/>
    <w:rsid w:val="00F322DD"/>
    <w:rsid w:val="00F42AB7"/>
    <w:rsid w:val="00F534DA"/>
    <w:rsid w:val="00F7056D"/>
    <w:rsid w:val="00F71FF4"/>
    <w:rsid w:val="00F80FD2"/>
    <w:rsid w:val="00FB1BF9"/>
    <w:rsid w:val="00FE38D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2DA69"/>
  <w15:chartTrackingRefBased/>
  <w15:docId w15:val="{E26EDB50-8685-4520-9C71-B07404DE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1F2"/>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701F2"/>
    <w:pPr>
      <w:ind w:left="720"/>
      <w:contextualSpacing/>
    </w:pPr>
  </w:style>
  <w:style w:type="paragraph" w:styleId="Encabezado">
    <w:name w:val="header"/>
    <w:basedOn w:val="Normal"/>
    <w:link w:val="EncabezadoCar"/>
    <w:uiPriority w:val="99"/>
    <w:unhideWhenUsed/>
    <w:rsid w:val="001641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6411C"/>
  </w:style>
  <w:style w:type="paragraph" w:styleId="Piedepgina">
    <w:name w:val="footer"/>
    <w:basedOn w:val="Normal"/>
    <w:link w:val="PiedepginaCar"/>
    <w:uiPriority w:val="99"/>
    <w:unhideWhenUsed/>
    <w:rsid w:val="001641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411C"/>
  </w:style>
  <w:style w:type="paragraph" w:styleId="NormalWeb">
    <w:name w:val="Normal (Web)"/>
    <w:basedOn w:val="Normal"/>
    <w:uiPriority w:val="99"/>
    <w:semiHidden/>
    <w:unhideWhenUsed/>
    <w:rsid w:val="00427C64"/>
    <w:pPr>
      <w:spacing w:before="100" w:beforeAutospacing="1" w:after="100" w:afterAutospacing="1" w:line="240" w:lineRule="auto"/>
    </w:pPr>
    <w:rPr>
      <w:rFonts w:ascii="Times New Roman" w:eastAsia="Times New Roman" w:hAnsi="Times New Roman" w:cs="Times New Roman"/>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1287</TotalTime>
  <Pages>1</Pages>
  <Words>3294</Words>
  <Characters>18122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62</cp:revision>
  <dcterms:created xsi:type="dcterms:W3CDTF">2021-09-05T20:37:00Z</dcterms:created>
  <dcterms:modified xsi:type="dcterms:W3CDTF">2023-08-10T20:07:00Z</dcterms:modified>
</cp:coreProperties>
</file>