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8EF" w:rsidRDefault="007E48EF" w:rsidP="007900D3">
      <w:pPr>
        <w:jc w:val="both"/>
        <w:rPr>
          <w:rFonts w:ascii="Times New Roman" w:hAnsi="Times New Roman" w:cs="Times New Roman"/>
          <w:b/>
          <w:sz w:val="24"/>
          <w:szCs w:val="24"/>
          <w:lang w:val="es-AR"/>
        </w:rPr>
      </w:pPr>
    </w:p>
    <w:p w:rsidR="00BC21F1" w:rsidRDefault="00BC21F1" w:rsidP="007900D3">
      <w:pPr>
        <w:jc w:val="both"/>
        <w:rPr>
          <w:rFonts w:ascii="Times New Roman" w:hAnsi="Times New Roman" w:cs="Times New Roman"/>
          <w:b/>
          <w:sz w:val="24"/>
          <w:szCs w:val="24"/>
          <w:lang w:val="es-AR"/>
        </w:rPr>
      </w:pPr>
    </w:p>
    <w:p w:rsidR="00BC21F1" w:rsidRDefault="00BC21F1" w:rsidP="007900D3">
      <w:pPr>
        <w:jc w:val="both"/>
        <w:rPr>
          <w:rFonts w:ascii="Times New Roman" w:hAnsi="Times New Roman" w:cs="Times New Roman"/>
          <w:b/>
          <w:sz w:val="24"/>
          <w:szCs w:val="24"/>
          <w:lang w:val="es-AR"/>
        </w:rPr>
      </w:pPr>
    </w:p>
    <w:p w:rsidR="00BC21F1" w:rsidRDefault="00BC21F1" w:rsidP="007900D3">
      <w:pPr>
        <w:jc w:val="both"/>
        <w:rPr>
          <w:rFonts w:ascii="Times New Roman" w:hAnsi="Times New Roman" w:cs="Times New Roman"/>
          <w:b/>
          <w:sz w:val="24"/>
          <w:szCs w:val="24"/>
          <w:lang w:val="es-AR"/>
        </w:rPr>
      </w:pPr>
    </w:p>
    <w:p w:rsidR="00BC21F1" w:rsidRDefault="00BC21F1" w:rsidP="007900D3">
      <w:pPr>
        <w:jc w:val="both"/>
        <w:rPr>
          <w:rFonts w:ascii="Times New Roman" w:hAnsi="Times New Roman" w:cs="Times New Roman"/>
          <w:b/>
          <w:sz w:val="24"/>
          <w:szCs w:val="24"/>
          <w:lang w:val="es-AR"/>
        </w:rPr>
      </w:pPr>
    </w:p>
    <w:p w:rsidR="00BC21F1" w:rsidRDefault="00BC21F1" w:rsidP="007900D3">
      <w:pPr>
        <w:jc w:val="both"/>
        <w:rPr>
          <w:rFonts w:ascii="Times New Roman" w:hAnsi="Times New Roman" w:cs="Times New Roman"/>
          <w:b/>
          <w:sz w:val="24"/>
          <w:szCs w:val="24"/>
          <w:lang w:val="es-AR"/>
        </w:rPr>
      </w:pPr>
    </w:p>
    <w:p w:rsidR="007E48EF" w:rsidRPr="007E48EF" w:rsidRDefault="007E48EF" w:rsidP="007E48EF">
      <w:pPr>
        <w:spacing w:line="240" w:lineRule="auto"/>
        <w:jc w:val="right"/>
        <w:rPr>
          <w:rFonts w:ascii="Times New Roman" w:hAnsi="Times New Roman" w:cs="Times New Roman"/>
          <w:sz w:val="24"/>
          <w:szCs w:val="24"/>
          <w:lang w:val="es-AR"/>
        </w:rPr>
      </w:pPr>
      <w:r w:rsidRPr="007E48EF">
        <w:rPr>
          <w:rFonts w:ascii="Times New Roman" w:hAnsi="Times New Roman" w:cs="Times New Roman"/>
          <w:b/>
          <w:sz w:val="24"/>
          <w:szCs w:val="24"/>
          <w:lang w:val="es-AR"/>
        </w:rPr>
        <w:t xml:space="preserve">Parque do </w:t>
      </w:r>
      <w:proofErr w:type="spellStart"/>
      <w:r w:rsidRPr="007E48EF">
        <w:rPr>
          <w:rFonts w:ascii="Times New Roman" w:hAnsi="Times New Roman" w:cs="Times New Roman"/>
          <w:b/>
          <w:sz w:val="24"/>
          <w:szCs w:val="24"/>
          <w:lang w:val="es-AR"/>
        </w:rPr>
        <w:t>Ibirapuera</w:t>
      </w:r>
      <w:proofErr w:type="spellEnd"/>
      <w:r w:rsidRPr="007E48EF">
        <w:rPr>
          <w:rFonts w:ascii="Times New Roman" w:hAnsi="Times New Roman" w:cs="Times New Roman"/>
          <w:b/>
          <w:sz w:val="24"/>
          <w:szCs w:val="24"/>
          <w:lang w:val="es-AR"/>
        </w:rPr>
        <w:t>, Roberto Burlé Marx.</w:t>
      </w:r>
      <w:r w:rsidRPr="007E48EF">
        <w:rPr>
          <w:rFonts w:ascii="Times New Roman" w:hAnsi="Times New Roman" w:cs="Times New Roman"/>
          <w:b/>
          <w:sz w:val="24"/>
          <w:szCs w:val="24"/>
          <w:lang w:val="es-AR"/>
        </w:rPr>
        <w:br/>
      </w:r>
      <w:r w:rsidRPr="007E48EF">
        <w:rPr>
          <w:rFonts w:ascii="Times New Roman" w:hAnsi="Times New Roman" w:cs="Times New Roman"/>
          <w:sz w:val="24"/>
          <w:szCs w:val="24"/>
          <w:lang w:val="es-AR"/>
        </w:rPr>
        <w:t>Renata B</w:t>
      </w:r>
      <w:r>
        <w:rPr>
          <w:rFonts w:ascii="Times New Roman" w:hAnsi="Times New Roman" w:cs="Times New Roman"/>
          <w:sz w:val="24"/>
          <w:szCs w:val="24"/>
          <w:lang w:val="es-AR"/>
        </w:rPr>
        <w:t>erta y Joaquín Gómez Hernández.</w:t>
      </w:r>
      <w:r>
        <w:rPr>
          <w:rFonts w:ascii="Times New Roman" w:hAnsi="Times New Roman" w:cs="Times New Roman"/>
          <w:sz w:val="24"/>
          <w:szCs w:val="24"/>
          <w:lang w:val="es-AR"/>
        </w:rPr>
        <w:br/>
      </w:r>
      <w:r w:rsidRPr="007E48EF">
        <w:rPr>
          <w:rFonts w:ascii="Times New Roman" w:hAnsi="Times New Roman" w:cs="Times New Roman"/>
          <w:sz w:val="24"/>
          <w:szCs w:val="24"/>
          <w:lang w:val="es-AR"/>
        </w:rPr>
        <w:t>24 de Agosto 2019.</w:t>
      </w: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BC21F1" w:rsidRDefault="00BC21F1" w:rsidP="007900D3">
      <w:pPr>
        <w:jc w:val="both"/>
        <w:rPr>
          <w:rFonts w:ascii="Times New Roman" w:hAnsi="Times New Roman" w:cs="Times New Roman"/>
          <w:b/>
          <w:sz w:val="24"/>
          <w:szCs w:val="24"/>
          <w:lang w:val="es-AR"/>
        </w:rPr>
      </w:pPr>
    </w:p>
    <w:p w:rsidR="00BC21F1" w:rsidRDefault="00BC21F1" w:rsidP="007900D3">
      <w:pPr>
        <w:jc w:val="both"/>
        <w:rPr>
          <w:rFonts w:ascii="Times New Roman" w:hAnsi="Times New Roman" w:cs="Times New Roman"/>
          <w:b/>
          <w:sz w:val="24"/>
          <w:szCs w:val="24"/>
          <w:lang w:val="es-AR"/>
        </w:rPr>
      </w:pPr>
    </w:p>
    <w:p w:rsidR="007E48EF" w:rsidRDefault="007E48EF" w:rsidP="007900D3">
      <w:pPr>
        <w:jc w:val="both"/>
        <w:rPr>
          <w:rFonts w:ascii="Times New Roman" w:hAnsi="Times New Roman" w:cs="Times New Roman"/>
          <w:b/>
          <w:sz w:val="24"/>
          <w:szCs w:val="24"/>
          <w:lang w:val="es-AR"/>
        </w:rPr>
      </w:pPr>
    </w:p>
    <w:p w:rsidR="00C43789" w:rsidRPr="007E48EF" w:rsidRDefault="00D67988" w:rsidP="007900D3">
      <w:pPr>
        <w:jc w:val="both"/>
        <w:rPr>
          <w:rFonts w:ascii="Times New Roman" w:hAnsi="Times New Roman" w:cs="Times New Roman"/>
          <w:b/>
          <w:sz w:val="24"/>
          <w:szCs w:val="24"/>
          <w:lang w:val="es-AR"/>
        </w:rPr>
      </w:pPr>
      <w:r w:rsidRPr="007E48EF">
        <w:rPr>
          <w:rFonts w:ascii="Times New Roman" w:hAnsi="Times New Roman" w:cs="Times New Roman"/>
          <w:b/>
          <w:sz w:val="24"/>
          <w:szCs w:val="24"/>
          <w:lang w:val="es-AR"/>
        </w:rPr>
        <w:lastRenderedPageBreak/>
        <w:t>Pintoresquismo Tropical</w:t>
      </w:r>
    </w:p>
    <w:p w:rsidR="0022290F" w:rsidRDefault="00D67988" w:rsidP="007900D3">
      <w:pPr>
        <w:jc w:val="both"/>
        <w:rPr>
          <w:rFonts w:ascii="Times New Roman" w:hAnsi="Times New Roman" w:cs="Times New Roman"/>
          <w:sz w:val="24"/>
          <w:szCs w:val="24"/>
          <w:lang w:val="es-AR"/>
        </w:rPr>
      </w:pPr>
      <w:r>
        <w:rPr>
          <w:rFonts w:ascii="Times New Roman" w:hAnsi="Times New Roman" w:cs="Times New Roman"/>
          <w:sz w:val="24"/>
          <w:szCs w:val="24"/>
          <w:lang w:val="es-AR"/>
        </w:rPr>
        <w:t>En este ensayo esperamos ubicar las cualidades que encontramos en Burle Marx para entenderlo como una figura clave en los proceso</w:t>
      </w:r>
      <w:r w:rsidR="0022290F">
        <w:rPr>
          <w:rFonts w:ascii="Times New Roman" w:hAnsi="Times New Roman" w:cs="Times New Roman"/>
          <w:sz w:val="24"/>
          <w:szCs w:val="24"/>
          <w:lang w:val="es-AR"/>
        </w:rPr>
        <w:t xml:space="preserve">s de hibridación y mestizaje del movimiento moderno </w:t>
      </w:r>
      <w:r w:rsidR="00B45557">
        <w:rPr>
          <w:rFonts w:ascii="Times New Roman" w:hAnsi="Times New Roman" w:cs="Times New Roman"/>
          <w:sz w:val="24"/>
          <w:szCs w:val="24"/>
          <w:lang w:val="es-AR"/>
        </w:rPr>
        <w:t>y de</w:t>
      </w:r>
      <w:r>
        <w:rPr>
          <w:rFonts w:ascii="Times New Roman" w:hAnsi="Times New Roman" w:cs="Times New Roman"/>
          <w:sz w:val="24"/>
          <w:szCs w:val="24"/>
          <w:lang w:val="es-AR"/>
        </w:rPr>
        <w:t xml:space="preserve"> los idearios y expresi</w:t>
      </w:r>
      <w:r w:rsidR="0022290F">
        <w:rPr>
          <w:rFonts w:ascii="Times New Roman" w:hAnsi="Times New Roman" w:cs="Times New Roman"/>
          <w:sz w:val="24"/>
          <w:szCs w:val="24"/>
          <w:lang w:val="es-AR"/>
        </w:rPr>
        <w:t xml:space="preserve">ones </w:t>
      </w:r>
      <w:r w:rsidR="00297576">
        <w:rPr>
          <w:rFonts w:ascii="Times New Roman" w:hAnsi="Times New Roman" w:cs="Times New Roman"/>
          <w:sz w:val="24"/>
          <w:szCs w:val="24"/>
          <w:lang w:val="es-AR"/>
        </w:rPr>
        <w:t>latino</w:t>
      </w:r>
      <w:r w:rsidR="0022290F">
        <w:rPr>
          <w:rFonts w:ascii="Times New Roman" w:hAnsi="Times New Roman" w:cs="Times New Roman"/>
          <w:sz w:val="24"/>
          <w:szCs w:val="24"/>
          <w:lang w:val="es-AR"/>
        </w:rPr>
        <w:t>americanas en general y de Brasil en particular. Tomaremos el diseño del paisaje del Parque do Ibirapuera como ejemplo para resaltar rasgos y características descriptivas de</w:t>
      </w:r>
      <w:r w:rsidR="00722FF8">
        <w:rPr>
          <w:rFonts w:ascii="Times New Roman" w:hAnsi="Times New Roman" w:cs="Times New Roman"/>
          <w:sz w:val="24"/>
          <w:szCs w:val="24"/>
          <w:lang w:val="es-AR"/>
        </w:rPr>
        <w:t xml:space="preserve"> ésta </w:t>
      </w:r>
      <w:r w:rsidR="006F5112">
        <w:rPr>
          <w:rFonts w:ascii="Times New Roman" w:hAnsi="Times New Roman" w:cs="Times New Roman"/>
          <w:sz w:val="24"/>
          <w:szCs w:val="24"/>
          <w:lang w:val="es-AR"/>
        </w:rPr>
        <w:t>intersección de culturas.</w:t>
      </w:r>
    </w:p>
    <w:p w:rsidR="00722FF8" w:rsidRDefault="00722FF8" w:rsidP="003E0A4B">
      <w:pPr>
        <w:ind w:left="1134"/>
        <w:jc w:val="both"/>
        <w:rPr>
          <w:rFonts w:ascii="Times New Roman" w:hAnsi="Times New Roman" w:cs="Times New Roman"/>
          <w:sz w:val="24"/>
          <w:szCs w:val="24"/>
          <w:lang w:val="es-AR"/>
        </w:rPr>
      </w:pPr>
      <w:r>
        <w:rPr>
          <w:rFonts w:ascii="Times New Roman" w:hAnsi="Times New Roman" w:cs="Times New Roman"/>
          <w:sz w:val="24"/>
          <w:szCs w:val="24"/>
          <w:lang w:val="es-AR"/>
        </w:rPr>
        <w:t>El mestizo adopta el formalismo de la ciudad, la expresión que ella concede, su civilización verbal, pero se conduce vitalmente según su autoctonía heredada a medias. El mestizo campea entre el silencio abisal de lo autóctono y el verbalismo ciudadano, pero atrapado siempre por el fondo irracional del continente… De allí la ficción ciudadana. Es el mismo mestizo que hace de la ciudad una ficción floreciente pero quien también la aleja del suelo… (</w:t>
      </w:r>
      <w:proofErr w:type="spellStart"/>
      <w:r>
        <w:rPr>
          <w:rFonts w:ascii="Times New Roman" w:hAnsi="Times New Roman" w:cs="Times New Roman"/>
          <w:sz w:val="24"/>
          <w:szCs w:val="24"/>
          <w:lang w:val="es-AR"/>
        </w:rPr>
        <w:t>Kusch</w:t>
      </w:r>
      <w:proofErr w:type="spellEnd"/>
      <w:r>
        <w:rPr>
          <w:rFonts w:ascii="Times New Roman" w:hAnsi="Times New Roman" w:cs="Times New Roman"/>
          <w:sz w:val="24"/>
          <w:szCs w:val="24"/>
          <w:lang w:val="es-AR"/>
        </w:rPr>
        <w:t>, 1983, p 36)</w:t>
      </w:r>
    </w:p>
    <w:p w:rsidR="00722FF8" w:rsidRDefault="0022290F" w:rsidP="007900D3">
      <w:pPr>
        <w:jc w:val="both"/>
        <w:rPr>
          <w:rFonts w:ascii="Times New Roman" w:hAnsi="Times New Roman" w:cs="Times New Roman"/>
          <w:sz w:val="24"/>
          <w:szCs w:val="24"/>
          <w:lang w:val="es-AR"/>
        </w:rPr>
      </w:pPr>
      <w:r>
        <w:rPr>
          <w:rFonts w:ascii="Times New Roman" w:hAnsi="Times New Roman" w:cs="Times New Roman"/>
          <w:sz w:val="24"/>
          <w:szCs w:val="24"/>
          <w:lang w:val="es-AR"/>
        </w:rPr>
        <w:t>Mencionar brevemente que resulta clave en la formación de éste su viaje a Berlín a los 18 años de edad</w:t>
      </w:r>
      <w:r w:rsidR="00DE366F">
        <w:rPr>
          <w:rFonts w:ascii="Times New Roman" w:hAnsi="Times New Roman" w:cs="Times New Roman"/>
          <w:sz w:val="24"/>
          <w:szCs w:val="24"/>
          <w:lang w:val="es-AR"/>
        </w:rPr>
        <w:t xml:space="preserve"> en 1927</w:t>
      </w:r>
      <w:r>
        <w:rPr>
          <w:rFonts w:ascii="Times New Roman" w:hAnsi="Times New Roman" w:cs="Times New Roman"/>
          <w:sz w:val="24"/>
          <w:szCs w:val="24"/>
          <w:lang w:val="es-AR"/>
        </w:rPr>
        <w:t xml:space="preserve">, donde descubre los movimientos de vanguardia tanto en la música y la pintura, </w:t>
      </w:r>
      <w:r w:rsidR="00297576">
        <w:rPr>
          <w:rFonts w:ascii="Times New Roman" w:hAnsi="Times New Roman" w:cs="Times New Roman"/>
          <w:sz w:val="24"/>
          <w:szCs w:val="24"/>
          <w:lang w:val="es-AR"/>
        </w:rPr>
        <w:t>sus dos grandes vocaciones. L</w:t>
      </w:r>
      <w:r>
        <w:rPr>
          <w:rFonts w:ascii="Times New Roman" w:hAnsi="Times New Roman" w:cs="Times New Roman"/>
          <w:sz w:val="24"/>
          <w:szCs w:val="24"/>
          <w:lang w:val="es-AR"/>
        </w:rPr>
        <w:t xml:space="preserve">a paleta de colores de Van Gogh imprimirá en su producción un sello difícil de prescindir. Por otro lado, desde niño disfrutaba del trabajo de jardinería, y en éste viaje comienza a asistir como alumno al Jardín Botánico de Dahlem, uno de los primeros </w:t>
      </w:r>
      <w:r w:rsidR="00297576">
        <w:rPr>
          <w:rFonts w:ascii="Times New Roman" w:hAnsi="Times New Roman" w:cs="Times New Roman"/>
          <w:sz w:val="24"/>
          <w:szCs w:val="24"/>
          <w:lang w:val="es-AR"/>
        </w:rPr>
        <w:t xml:space="preserve">jardines </w:t>
      </w:r>
      <w:r>
        <w:rPr>
          <w:rFonts w:ascii="Times New Roman" w:hAnsi="Times New Roman" w:cs="Times New Roman"/>
          <w:sz w:val="24"/>
          <w:szCs w:val="24"/>
          <w:lang w:val="es-AR"/>
        </w:rPr>
        <w:t>en profundizar el espesor epistémico de las prác</w:t>
      </w:r>
      <w:r w:rsidR="00297576">
        <w:rPr>
          <w:rFonts w:ascii="Times New Roman" w:hAnsi="Times New Roman" w:cs="Times New Roman"/>
          <w:sz w:val="24"/>
          <w:szCs w:val="24"/>
          <w:lang w:val="es-AR"/>
        </w:rPr>
        <w:t>ticas de Alexander von Humboldt. A</w:t>
      </w:r>
      <w:r>
        <w:rPr>
          <w:rFonts w:ascii="Times New Roman" w:hAnsi="Times New Roman" w:cs="Times New Roman"/>
          <w:sz w:val="24"/>
          <w:szCs w:val="24"/>
          <w:lang w:val="es-AR"/>
        </w:rPr>
        <w:t>llí Burl</w:t>
      </w:r>
      <w:r w:rsidR="00C9489C">
        <w:rPr>
          <w:rFonts w:ascii="Times New Roman" w:hAnsi="Times New Roman" w:cs="Times New Roman"/>
          <w:sz w:val="24"/>
          <w:szCs w:val="24"/>
          <w:lang w:val="es-AR"/>
        </w:rPr>
        <w:t>e Marx</w:t>
      </w:r>
      <w:r>
        <w:rPr>
          <w:rFonts w:ascii="Times New Roman" w:hAnsi="Times New Roman" w:cs="Times New Roman"/>
          <w:sz w:val="24"/>
          <w:szCs w:val="24"/>
          <w:lang w:val="es-AR"/>
        </w:rPr>
        <w:t xml:space="preserve"> descubrirá plantas de la flora tropical propia de su país que desconocía, en las que además encuentra </w:t>
      </w:r>
      <w:r w:rsidR="00E32B76">
        <w:rPr>
          <w:rFonts w:ascii="Times New Roman" w:hAnsi="Times New Roman" w:cs="Times New Roman"/>
          <w:sz w:val="24"/>
          <w:szCs w:val="24"/>
          <w:lang w:val="es-AR"/>
        </w:rPr>
        <w:t>en sus formas y colores una profunda conexión con el expresionismo que tanto le seducía. A su vuelta a Brasil estrechará vínculos con grandes arquitectos que ya venían trabajando una versión de la modernidad que evidencie el cruce y mest</w:t>
      </w:r>
      <w:r w:rsidR="00E32B76" w:rsidRPr="00DE366F">
        <w:rPr>
          <w:rFonts w:ascii="Times New Roman" w:hAnsi="Times New Roman" w:cs="Times New Roman"/>
          <w:sz w:val="24"/>
          <w:szCs w:val="24"/>
          <w:lang w:val="es-AR"/>
        </w:rPr>
        <w:t xml:space="preserve">izaje que venía </w:t>
      </w:r>
      <w:r w:rsidR="00DE366F" w:rsidRPr="00DE366F">
        <w:rPr>
          <w:rFonts w:ascii="Times New Roman" w:hAnsi="Times New Roman" w:cs="Times New Roman"/>
          <w:sz w:val="24"/>
          <w:szCs w:val="24"/>
          <w:lang w:val="es-AR"/>
        </w:rPr>
        <w:t>gestándose en la región</w:t>
      </w:r>
      <w:r w:rsidR="00DE366F">
        <w:rPr>
          <w:rFonts w:ascii="Times New Roman" w:hAnsi="Times New Roman" w:cs="Times New Roman"/>
          <w:sz w:val="24"/>
          <w:szCs w:val="24"/>
          <w:lang w:val="es-AR"/>
        </w:rPr>
        <w:t xml:space="preserve"> (</w:t>
      </w:r>
      <w:proofErr w:type="spellStart"/>
      <w:r w:rsidR="000040CC">
        <w:rPr>
          <w:rFonts w:ascii="Times New Roman" w:hAnsi="Times New Roman" w:cs="Times New Roman"/>
          <w:sz w:val="24"/>
          <w:szCs w:val="24"/>
          <w:lang w:val="es-AR"/>
        </w:rPr>
        <w:t>Ábalos</w:t>
      </w:r>
      <w:proofErr w:type="spellEnd"/>
      <w:r w:rsidR="00DE366F">
        <w:rPr>
          <w:rFonts w:ascii="Times New Roman" w:hAnsi="Times New Roman" w:cs="Times New Roman"/>
          <w:sz w:val="24"/>
          <w:szCs w:val="24"/>
          <w:lang w:val="es-AR"/>
        </w:rPr>
        <w:t>,</w:t>
      </w:r>
      <w:r w:rsidR="000040CC">
        <w:rPr>
          <w:rFonts w:ascii="Times New Roman" w:hAnsi="Times New Roman" w:cs="Times New Roman"/>
          <w:sz w:val="24"/>
          <w:szCs w:val="24"/>
          <w:lang w:val="es-AR"/>
        </w:rPr>
        <w:t xml:space="preserve"> 2008, p. 175)</w:t>
      </w:r>
      <w:r w:rsidR="00DE366F">
        <w:rPr>
          <w:rFonts w:ascii="Times New Roman" w:hAnsi="Times New Roman" w:cs="Times New Roman"/>
          <w:sz w:val="24"/>
          <w:szCs w:val="24"/>
          <w:lang w:val="es-AR"/>
        </w:rPr>
        <w:t xml:space="preserve"> cabe resaltar que en Sao Paulo, también a mediados de 1920, comenzaban a aparecer las primeras expresiones de un movimiento de vanguardia situado y regional, destacándose el movimiento antropofágico brasileño</w:t>
      </w:r>
      <w:r w:rsidR="00722FF8">
        <w:rPr>
          <w:rFonts w:ascii="Times New Roman" w:hAnsi="Times New Roman" w:cs="Times New Roman"/>
          <w:sz w:val="24"/>
          <w:szCs w:val="24"/>
          <w:lang w:val="es-AR"/>
        </w:rPr>
        <w:t>.</w:t>
      </w:r>
    </w:p>
    <w:p w:rsidR="00BC21F1" w:rsidRDefault="00BC21F1" w:rsidP="007900D3">
      <w:pPr>
        <w:jc w:val="both"/>
        <w:rPr>
          <w:rFonts w:ascii="Times New Roman" w:hAnsi="Times New Roman" w:cs="Times New Roman"/>
          <w:sz w:val="24"/>
          <w:szCs w:val="24"/>
          <w:lang w:val="es-AR"/>
        </w:rPr>
      </w:pPr>
      <w:r>
        <w:rPr>
          <w:rFonts w:ascii="Times New Roman" w:hAnsi="Times New Roman" w:cs="Times New Roman"/>
          <w:noProof/>
          <w:sz w:val="24"/>
          <w:szCs w:val="24"/>
          <w:lang w:val="es-AR" w:eastAsia="es-AR"/>
        </w:rPr>
        <w:drawing>
          <wp:inline distT="0" distB="0" distL="0" distR="0">
            <wp:extent cx="5926347" cy="1990272"/>
            <wp:effectExtent l="0" t="0" r="0" b="0"/>
            <wp:docPr id="4" name="Imagen 4" descr="C:\Users\carlosfernando\Desktop\Joaquines\2019\Maestria\Historia y Teoria del Paisaj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arlosfernando\Desktop\Joaquines\2019\Maestria\Historia y Teoria del Paisaje\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2144" cy="1995577"/>
                    </a:xfrm>
                    <a:prstGeom prst="rect">
                      <a:avLst/>
                    </a:prstGeom>
                    <a:noFill/>
                    <a:ln>
                      <a:noFill/>
                    </a:ln>
                  </pic:spPr>
                </pic:pic>
              </a:graphicData>
            </a:graphic>
          </wp:inline>
        </w:drawing>
      </w:r>
    </w:p>
    <w:p w:rsidR="00BC21F1" w:rsidRPr="00BC21F1" w:rsidRDefault="00BC21F1" w:rsidP="00BC21F1">
      <w:pPr>
        <w:autoSpaceDE w:val="0"/>
        <w:autoSpaceDN w:val="0"/>
        <w:adjustRightInd w:val="0"/>
        <w:spacing w:before="240" w:after="120"/>
        <w:jc w:val="center"/>
        <w:rPr>
          <w:rFonts w:ascii="Times New Roman" w:hAnsi="Times New Roman" w:cs="Times New Roman"/>
          <w:color w:val="000000"/>
          <w:sz w:val="18"/>
          <w:szCs w:val="20"/>
          <w:lang w:val="es-AR"/>
        </w:rPr>
      </w:pPr>
      <w:r w:rsidRPr="00BC21F1">
        <w:rPr>
          <w:rFonts w:ascii="Times New Roman" w:hAnsi="Times New Roman" w:cs="Times New Roman"/>
          <w:b/>
          <w:sz w:val="18"/>
          <w:szCs w:val="20"/>
          <w:lang w:val="es-AR"/>
        </w:rPr>
        <w:t>Figura 01:</w:t>
      </w:r>
      <w:r w:rsidRPr="00BC21F1">
        <w:rPr>
          <w:rFonts w:ascii="Times New Roman" w:hAnsi="Times New Roman" w:cs="Times New Roman"/>
          <w:color w:val="000000"/>
          <w:sz w:val="18"/>
          <w:szCs w:val="20"/>
          <w:lang w:val="es-AR"/>
        </w:rPr>
        <w:t xml:space="preserve"> </w:t>
      </w:r>
      <w:r>
        <w:rPr>
          <w:rFonts w:ascii="Times New Roman" w:hAnsi="Times New Roman" w:cs="Times New Roman"/>
          <w:color w:val="000000"/>
          <w:sz w:val="18"/>
          <w:szCs w:val="20"/>
          <w:lang w:val="es-AR"/>
        </w:rPr>
        <w:t xml:space="preserve">Imágenes comparativas a vuelo de pájaro. </w:t>
      </w:r>
      <w:proofErr w:type="spellStart"/>
      <w:r>
        <w:rPr>
          <w:rFonts w:ascii="Times New Roman" w:hAnsi="Times New Roman" w:cs="Times New Roman"/>
          <w:color w:val="000000"/>
          <w:sz w:val="18"/>
          <w:szCs w:val="20"/>
          <w:lang w:val="es-AR"/>
        </w:rPr>
        <w:t>Izq</w:t>
      </w:r>
      <w:proofErr w:type="spellEnd"/>
      <w:r>
        <w:rPr>
          <w:rFonts w:ascii="Times New Roman" w:hAnsi="Times New Roman" w:cs="Times New Roman"/>
          <w:color w:val="000000"/>
          <w:sz w:val="18"/>
          <w:szCs w:val="20"/>
          <w:lang w:val="es-AR"/>
        </w:rPr>
        <w:t xml:space="preserve">: Parque do </w:t>
      </w:r>
      <w:proofErr w:type="spellStart"/>
      <w:r>
        <w:rPr>
          <w:rFonts w:ascii="Times New Roman" w:hAnsi="Times New Roman" w:cs="Times New Roman"/>
          <w:color w:val="000000"/>
          <w:sz w:val="18"/>
          <w:szCs w:val="20"/>
          <w:lang w:val="es-AR"/>
        </w:rPr>
        <w:t>Ibirapuera</w:t>
      </w:r>
      <w:proofErr w:type="spellEnd"/>
      <w:r>
        <w:rPr>
          <w:rFonts w:ascii="Times New Roman" w:hAnsi="Times New Roman" w:cs="Times New Roman"/>
          <w:color w:val="000000"/>
          <w:sz w:val="18"/>
          <w:szCs w:val="20"/>
          <w:lang w:val="es-AR"/>
        </w:rPr>
        <w:t>, SP. Der: Central Park, NY.</w:t>
      </w:r>
    </w:p>
    <w:p w:rsidR="00BC21F1" w:rsidRDefault="00BC21F1" w:rsidP="007900D3">
      <w:pPr>
        <w:jc w:val="both"/>
        <w:rPr>
          <w:rFonts w:ascii="Times New Roman" w:hAnsi="Times New Roman" w:cs="Times New Roman"/>
          <w:sz w:val="24"/>
          <w:szCs w:val="24"/>
          <w:lang w:val="es-AR"/>
        </w:rPr>
      </w:pPr>
    </w:p>
    <w:p w:rsidR="00F136E3" w:rsidRDefault="00E32B76" w:rsidP="007900D3">
      <w:pPr>
        <w:jc w:val="both"/>
        <w:rPr>
          <w:rFonts w:ascii="Times New Roman" w:hAnsi="Times New Roman" w:cs="Times New Roman"/>
          <w:sz w:val="24"/>
          <w:szCs w:val="24"/>
          <w:lang w:val="es-AR"/>
        </w:rPr>
      </w:pPr>
      <w:r>
        <w:rPr>
          <w:rFonts w:ascii="Times New Roman" w:hAnsi="Times New Roman" w:cs="Times New Roman"/>
          <w:sz w:val="24"/>
          <w:szCs w:val="24"/>
          <w:lang w:val="es-AR"/>
        </w:rPr>
        <w:lastRenderedPageBreak/>
        <w:t>En el Parque de Ibirapuera  llega su primer gran proyecto público, y el desafío consistía en trazar vínculo con los distintos edificios</w:t>
      </w:r>
      <w:r w:rsidR="007900D3">
        <w:rPr>
          <w:rFonts w:ascii="Times New Roman" w:hAnsi="Times New Roman" w:cs="Times New Roman"/>
          <w:sz w:val="24"/>
          <w:szCs w:val="24"/>
          <w:lang w:val="es-AR"/>
        </w:rPr>
        <w:t>,</w:t>
      </w:r>
      <w:r>
        <w:rPr>
          <w:rFonts w:ascii="Times New Roman" w:hAnsi="Times New Roman" w:cs="Times New Roman"/>
          <w:sz w:val="24"/>
          <w:szCs w:val="24"/>
          <w:lang w:val="es-AR"/>
        </w:rPr>
        <w:t xml:space="preserve"> a cargo del arquitecto Niemeyer</w:t>
      </w:r>
      <w:r w:rsidR="009D03A9">
        <w:rPr>
          <w:rFonts w:ascii="Times New Roman" w:hAnsi="Times New Roman" w:cs="Times New Roman"/>
          <w:sz w:val="24"/>
          <w:szCs w:val="24"/>
          <w:lang w:val="es-AR"/>
        </w:rPr>
        <w:t>,</w:t>
      </w:r>
      <w:r w:rsidR="007900D3">
        <w:rPr>
          <w:rFonts w:ascii="Times New Roman" w:hAnsi="Times New Roman" w:cs="Times New Roman"/>
          <w:sz w:val="24"/>
          <w:szCs w:val="24"/>
          <w:lang w:val="es-AR"/>
        </w:rPr>
        <w:t xml:space="preserve"> y</w:t>
      </w:r>
      <w:r w:rsidR="009D03A9">
        <w:rPr>
          <w:rFonts w:ascii="Times New Roman" w:hAnsi="Times New Roman" w:cs="Times New Roman"/>
          <w:sz w:val="24"/>
          <w:szCs w:val="24"/>
          <w:lang w:val="es-AR"/>
        </w:rPr>
        <w:t xml:space="preserve"> además </w:t>
      </w:r>
      <w:r w:rsidR="007900D3">
        <w:rPr>
          <w:rFonts w:ascii="Times New Roman" w:hAnsi="Times New Roman" w:cs="Times New Roman"/>
          <w:sz w:val="24"/>
          <w:szCs w:val="24"/>
          <w:lang w:val="es-AR"/>
        </w:rPr>
        <w:t>una gran cantidad</w:t>
      </w:r>
      <w:r>
        <w:rPr>
          <w:rFonts w:ascii="Times New Roman" w:hAnsi="Times New Roman" w:cs="Times New Roman"/>
          <w:sz w:val="24"/>
          <w:szCs w:val="24"/>
          <w:lang w:val="es-AR"/>
        </w:rPr>
        <w:t xml:space="preserve"> monumentos y pabellones </w:t>
      </w:r>
      <w:r w:rsidR="009D03A9">
        <w:rPr>
          <w:rFonts w:ascii="Times New Roman" w:hAnsi="Times New Roman" w:cs="Times New Roman"/>
          <w:sz w:val="24"/>
          <w:szCs w:val="24"/>
          <w:lang w:val="es-AR"/>
        </w:rPr>
        <w:t>propios del espíritu civilizador que quería imprimirse al parque desde sus primeras intervenciones en 1920 que se vieron obturadas por la naturaleza pantanosa del sitio, que logró ser drenada con la plantación de cientos de eucaliptus australianos en 1927. Para 1951 el sueño de un Central Park paulista, que proponía el gobernador de la época, para celebrar el centenario de la ci</w:t>
      </w:r>
      <w:r w:rsidR="00722FF8">
        <w:rPr>
          <w:rFonts w:ascii="Times New Roman" w:hAnsi="Times New Roman" w:cs="Times New Roman"/>
          <w:sz w:val="24"/>
          <w:szCs w:val="24"/>
          <w:lang w:val="es-AR"/>
        </w:rPr>
        <w:t xml:space="preserve">udad, parecía más </w:t>
      </w:r>
      <w:proofErr w:type="spellStart"/>
      <w:r w:rsidR="00722FF8">
        <w:rPr>
          <w:rFonts w:ascii="Times New Roman" w:hAnsi="Times New Roman" w:cs="Times New Roman"/>
          <w:sz w:val="24"/>
          <w:szCs w:val="24"/>
          <w:lang w:val="es-AR"/>
        </w:rPr>
        <w:t>concretable</w:t>
      </w:r>
      <w:proofErr w:type="spellEnd"/>
      <w:r w:rsidR="00722FF8">
        <w:rPr>
          <w:rFonts w:ascii="Times New Roman" w:hAnsi="Times New Roman" w:cs="Times New Roman"/>
          <w:sz w:val="24"/>
          <w:szCs w:val="24"/>
          <w:lang w:val="es-AR"/>
        </w:rPr>
        <w:t xml:space="preserve">. Se sostienen en ésta proyecto muchos principios de </w:t>
      </w:r>
      <w:proofErr w:type="spellStart"/>
      <w:r w:rsidR="00722FF8">
        <w:rPr>
          <w:rFonts w:ascii="Times New Roman" w:hAnsi="Times New Roman" w:cs="Times New Roman"/>
          <w:sz w:val="24"/>
          <w:szCs w:val="24"/>
          <w:lang w:val="es-AR"/>
        </w:rPr>
        <w:t>Olmsted</w:t>
      </w:r>
      <w:proofErr w:type="spellEnd"/>
      <w:r w:rsidR="00722FF8">
        <w:rPr>
          <w:rFonts w:ascii="Times New Roman" w:hAnsi="Times New Roman" w:cs="Times New Roman"/>
          <w:sz w:val="24"/>
          <w:szCs w:val="24"/>
          <w:lang w:val="es-AR"/>
        </w:rPr>
        <w:t xml:space="preserve">, </w:t>
      </w:r>
      <w:r w:rsidR="006F5112">
        <w:rPr>
          <w:rFonts w:ascii="Times New Roman" w:hAnsi="Times New Roman" w:cs="Times New Roman"/>
          <w:sz w:val="24"/>
          <w:szCs w:val="24"/>
          <w:lang w:val="es-AR"/>
        </w:rPr>
        <w:t xml:space="preserve">donde </w:t>
      </w:r>
      <w:r w:rsidR="00722FF8">
        <w:rPr>
          <w:rFonts w:ascii="Times New Roman" w:hAnsi="Times New Roman" w:cs="Times New Roman"/>
          <w:sz w:val="24"/>
          <w:szCs w:val="24"/>
          <w:lang w:val="es-AR"/>
        </w:rPr>
        <w:t>el parque es la “modelación de un vacío que las fuerzas del mercado dejan abandonados, para crear con ellos sistemas de espacios públicos continuos y diferencia</w:t>
      </w:r>
      <w:r w:rsidR="00B35175">
        <w:rPr>
          <w:rFonts w:ascii="Times New Roman" w:hAnsi="Times New Roman" w:cs="Times New Roman"/>
          <w:sz w:val="24"/>
          <w:szCs w:val="24"/>
          <w:lang w:val="es-AR"/>
        </w:rPr>
        <w:t>dos, que compensen el principio democrático de libertad con el de igualdad” (</w:t>
      </w:r>
      <w:proofErr w:type="spellStart"/>
      <w:r w:rsidR="00B35175">
        <w:rPr>
          <w:rFonts w:ascii="Times New Roman" w:hAnsi="Times New Roman" w:cs="Times New Roman"/>
          <w:sz w:val="24"/>
          <w:szCs w:val="24"/>
          <w:lang w:val="es-AR"/>
        </w:rPr>
        <w:t>Ábalos</w:t>
      </w:r>
      <w:proofErr w:type="spellEnd"/>
      <w:r w:rsidR="00B35175">
        <w:rPr>
          <w:rFonts w:ascii="Times New Roman" w:hAnsi="Times New Roman" w:cs="Times New Roman"/>
          <w:sz w:val="24"/>
          <w:szCs w:val="24"/>
          <w:lang w:val="es-AR"/>
        </w:rPr>
        <w:t>, 2008, p. 91)</w:t>
      </w:r>
      <w:r w:rsidR="00722FF8">
        <w:rPr>
          <w:rFonts w:ascii="Times New Roman" w:hAnsi="Times New Roman" w:cs="Times New Roman"/>
          <w:sz w:val="24"/>
          <w:szCs w:val="24"/>
          <w:lang w:val="es-AR"/>
        </w:rPr>
        <w:t xml:space="preserve"> Inaugurado en 1953, c</w:t>
      </w:r>
      <w:r w:rsidR="009D03A9">
        <w:rPr>
          <w:rFonts w:ascii="Times New Roman" w:hAnsi="Times New Roman" w:cs="Times New Roman"/>
          <w:sz w:val="24"/>
          <w:szCs w:val="24"/>
          <w:lang w:val="es-AR"/>
        </w:rPr>
        <w:t xml:space="preserve">on 158 hectáreas y 3 lagos artificiales, el desarrollo paisajístico que Burle Marx plantea logra vincular los edificios de líneas geométricas y rígidas con sus </w:t>
      </w:r>
      <w:r w:rsidR="007900D3">
        <w:rPr>
          <w:rFonts w:ascii="Times New Roman" w:hAnsi="Times New Roman" w:cs="Times New Roman"/>
          <w:sz w:val="24"/>
          <w:szCs w:val="24"/>
          <w:lang w:val="es-AR"/>
        </w:rPr>
        <w:t>perspectivas</w:t>
      </w:r>
      <w:r w:rsidR="009D03A9">
        <w:rPr>
          <w:rFonts w:ascii="Times New Roman" w:hAnsi="Times New Roman" w:cs="Times New Roman"/>
          <w:sz w:val="24"/>
          <w:szCs w:val="24"/>
          <w:lang w:val="es-AR"/>
        </w:rPr>
        <w:t xml:space="preserve"> de natural</w:t>
      </w:r>
      <w:r w:rsidR="00B45557">
        <w:rPr>
          <w:rFonts w:ascii="Times New Roman" w:hAnsi="Times New Roman" w:cs="Times New Roman"/>
          <w:sz w:val="24"/>
          <w:szCs w:val="24"/>
          <w:lang w:val="es-AR"/>
        </w:rPr>
        <w:t xml:space="preserve">eza salvaje a través de </w:t>
      </w:r>
      <w:r w:rsidR="000040CC">
        <w:rPr>
          <w:rFonts w:ascii="Times New Roman" w:hAnsi="Times New Roman" w:cs="Times New Roman"/>
          <w:sz w:val="24"/>
          <w:szCs w:val="24"/>
          <w:lang w:val="es-AR"/>
        </w:rPr>
        <w:t xml:space="preserve">fracturar </w:t>
      </w:r>
      <w:r w:rsidR="009D03A9">
        <w:rPr>
          <w:rFonts w:ascii="Times New Roman" w:hAnsi="Times New Roman" w:cs="Times New Roman"/>
          <w:sz w:val="24"/>
          <w:szCs w:val="24"/>
          <w:lang w:val="es-AR"/>
        </w:rPr>
        <w:t xml:space="preserve"> el territorio en distintas unidades cuyas formas se desenfadan en la medida que se encuentran apartadas de las construcciones, para acercarse a las mismas con geometrías y ritm</w:t>
      </w:r>
      <w:r w:rsidR="00C9489C">
        <w:rPr>
          <w:rFonts w:ascii="Times New Roman" w:hAnsi="Times New Roman" w:cs="Times New Roman"/>
          <w:sz w:val="24"/>
          <w:szCs w:val="24"/>
          <w:lang w:val="es-AR"/>
        </w:rPr>
        <w:t>os que armonizan</w:t>
      </w:r>
      <w:r w:rsidR="007900D3">
        <w:rPr>
          <w:rFonts w:ascii="Times New Roman" w:hAnsi="Times New Roman" w:cs="Times New Roman"/>
          <w:sz w:val="24"/>
          <w:szCs w:val="24"/>
          <w:lang w:val="es-AR"/>
        </w:rPr>
        <w:t xml:space="preserve"> el vínculo entre ambas partes</w:t>
      </w:r>
      <w:r w:rsidR="000040CC">
        <w:rPr>
          <w:rFonts w:ascii="Times New Roman" w:hAnsi="Times New Roman" w:cs="Times New Roman"/>
          <w:sz w:val="24"/>
          <w:szCs w:val="24"/>
          <w:lang w:val="es-AR"/>
        </w:rPr>
        <w:t xml:space="preserve"> (</w:t>
      </w:r>
      <w:proofErr w:type="spellStart"/>
      <w:r w:rsidR="000040CC">
        <w:rPr>
          <w:rFonts w:ascii="Times New Roman" w:hAnsi="Times New Roman" w:cs="Times New Roman"/>
          <w:sz w:val="24"/>
          <w:szCs w:val="24"/>
          <w:lang w:val="es-AR"/>
        </w:rPr>
        <w:t>Ábalos</w:t>
      </w:r>
      <w:proofErr w:type="spellEnd"/>
      <w:r w:rsidR="000040CC">
        <w:rPr>
          <w:rFonts w:ascii="Times New Roman" w:hAnsi="Times New Roman" w:cs="Times New Roman"/>
          <w:sz w:val="24"/>
          <w:szCs w:val="24"/>
          <w:lang w:val="es-AR"/>
        </w:rPr>
        <w:t xml:space="preserve">, 2008, p. 190) </w:t>
      </w:r>
      <w:r w:rsidR="007900D3">
        <w:rPr>
          <w:rFonts w:ascii="Times New Roman" w:hAnsi="Times New Roman" w:cs="Times New Roman"/>
          <w:sz w:val="24"/>
          <w:szCs w:val="24"/>
          <w:lang w:val="es-AR"/>
        </w:rPr>
        <w:t xml:space="preserve"> A tal fin, el trabajo se proyecta desde una operatoria ya madurada en el paisajista, que rompe con la lógica </w:t>
      </w:r>
      <w:r w:rsidR="00C9489C">
        <w:rPr>
          <w:rFonts w:ascii="Times New Roman" w:hAnsi="Times New Roman" w:cs="Times New Roman"/>
          <w:sz w:val="24"/>
          <w:szCs w:val="24"/>
          <w:lang w:val="es-AR"/>
        </w:rPr>
        <w:t xml:space="preserve">tradicional </w:t>
      </w:r>
      <w:r w:rsidR="007900D3">
        <w:rPr>
          <w:rFonts w:ascii="Times New Roman" w:hAnsi="Times New Roman" w:cs="Times New Roman"/>
          <w:sz w:val="24"/>
          <w:szCs w:val="24"/>
          <w:lang w:val="es-AR"/>
        </w:rPr>
        <w:t xml:space="preserve">pintoresca de proyectar el paisaje desde su visión horizontal y distribuye y diseña sus jardines desde una visión cenital. Podría decirse que es un trabajo de arquitectura, en planta, pero sus formas y colores, las técnicas y los instrumentos, imprimen en el trabajo un </w:t>
      </w:r>
      <w:r w:rsidR="00C9489C">
        <w:rPr>
          <w:rFonts w:ascii="Times New Roman" w:hAnsi="Times New Roman" w:cs="Times New Roman"/>
          <w:sz w:val="24"/>
          <w:szCs w:val="24"/>
          <w:lang w:val="es-AR"/>
        </w:rPr>
        <w:t>acento</w:t>
      </w:r>
      <w:r w:rsidR="007900D3">
        <w:rPr>
          <w:rFonts w:ascii="Times New Roman" w:hAnsi="Times New Roman" w:cs="Times New Roman"/>
          <w:sz w:val="24"/>
          <w:szCs w:val="24"/>
          <w:lang w:val="es-AR"/>
        </w:rPr>
        <w:t xml:space="preserve"> pictórico que enfatiza el ímpetu híbrido y di</w:t>
      </w:r>
      <w:r w:rsidR="006F5112">
        <w:rPr>
          <w:rFonts w:ascii="Times New Roman" w:hAnsi="Times New Roman" w:cs="Times New Roman"/>
          <w:sz w:val="24"/>
          <w:szCs w:val="24"/>
          <w:lang w:val="es-AR"/>
        </w:rPr>
        <w:t xml:space="preserve">sruptivo ya asentado de Roberto, “Actúa frente al jardín simultáneamente como pintor de paisajes y como arquitecto, utilizando como referencia para sus proyectos la paleta expresionista y las geometrías orgánicas abstractas de Han </w:t>
      </w:r>
      <w:proofErr w:type="spellStart"/>
      <w:r w:rsidR="006F5112">
        <w:rPr>
          <w:rFonts w:ascii="Times New Roman" w:hAnsi="Times New Roman" w:cs="Times New Roman"/>
          <w:sz w:val="24"/>
          <w:szCs w:val="24"/>
          <w:lang w:val="es-AR"/>
        </w:rPr>
        <w:t>Arp</w:t>
      </w:r>
      <w:proofErr w:type="spellEnd"/>
      <w:r w:rsidR="006F5112">
        <w:rPr>
          <w:rFonts w:ascii="Times New Roman" w:hAnsi="Times New Roman" w:cs="Times New Roman"/>
          <w:sz w:val="24"/>
          <w:szCs w:val="24"/>
          <w:lang w:val="es-AR"/>
        </w:rPr>
        <w:t xml:space="preserve">, Le </w:t>
      </w:r>
      <w:proofErr w:type="spellStart"/>
      <w:r w:rsidR="006F5112">
        <w:rPr>
          <w:rFonts w:ascii="Times New Roman" w:hAnsi="Times New Roman" w:cs="Times New Roman"/>
          <w:sz w:val="24"/>
          <w:szCs w:val="24"/>
          <w:lang w:val="es-AR"/>
        </w:rPr>
        <w:t>Corbusiert</w:t>
      </w:r>
      <w:proofErr w:type="spellEnd"/>
      <w:r w:rsidR="006F5112">
        <w:rPr>
          <w:rFonts w:ascii="Times New Roman" w:hAnsi="Times New Roman" w:cs="Times New Roman"/>
          <w:sz w:val="24"/>
          <w:szCs w:val="24"/>
          <w:lang w:val="es-AR"/>
        </w:rPr>
        <w:t xml:space="preserve">, </w:t>
      </w:r>
      <w:proofErr w:type="spellStart"/>
      <w:r w:rsidR="006F5112">
        <w:rPr>
          <w:rFonts w:ascii="Times New Roman" w:hAnsi="Times New Roman" w:cs="Times New Roman"/>
          <w:sz w:val="24"/>
          <w:szCs w:val="24"/>
          <w:lang w:val="es-AR"/>
        </w:rPr>
        <w:t>Fernand</w:t>
      </w:r>
      <w:proofErr w:type="spellEnd"/>
      <w:r w:rsidR="006F5112">
        <w:rPr>
          <w:rFonts w:ascii="Times New Roman" w:hAnsi="Times New Roman" w:cs="Times New Roman"/>
          <w:sz w:val="24"/>
          <w:szCs w:val="24"/>
          <w:lang w:val="es-AR"/>
        </w:rPr>
        <w:t xml:space="preserve"> </w:t>
      </w:r>
      <w:proofErr w:type="spellStart"/>
      <w:r w:rsidR="006F5112">
        <w:rPr>
          <w:rFonts w:ascii="Times New Roman" w:hAnsi="Times New Roman" w:cs="Times New Roman"/>
          <w:sz w:val="24"/>
          <w:szCs w:val="24"/>
          <w:lang w:val="es-AR"/>
        </w:rPr>
        <w:t>Léger</w:t>
      </w:r>
      <w:proofErr w:type="spellEnd"/>
      <w:r w:rsidR="006F5112">
        <w:rPr>
          <w:rFonts w:ascii="Times New Roman" w:hAnsi="Times New Roman" w:cs="Times New Roman"/>
          <w:sz w:val="24"/>
          <w:szCs w:val="24"/>
          <w:lang w:val="es-AR"/>
        </w:rPr>
        <w:t xml:space="preserve">, Alexander </w:t>
      </w:r>
      <w:proofErr w:type="spellStart"/>
      <w:r w:rsidR="006F5112">
        <w:rPr>
          <w:rFonts w:ascii="Times New Roman" w:hAnsi="Times New Roman" w:cs="Times New Roman"/>
          <w:sz w:val="24"/>
          <w:szCs w:val="24"/>
          <w:lang w:val="es-AR"/>
        </w:rPr>
        <w:t>Calder</w:t>
      </w:r>
      <w:proofErr w:type="spellEnd"/>
      <w:r w:rsidR="006F5112">
        <w:rPr>
          <w:rFonts w:ascii="Times New Roman" w:hAnsi="Times New Roman" w:cs="Times New Roman"/>
          <w:sz w:val="24"/>
          <w:szCs w:val="24"/>
          <w:lang w:val="es-AR"/>
        </w:rPr>
        <w:t>, Etc.” (</w:t>
      </w:r>
      <w:proofErr w:type="spellStart"/>
      <w:r w:rsidR="006F5112">
        <w:rPr>
          <w:rFonts w:ascii="Times New Roman" w:hAnsi="Times New Roman" w:cs="Times New Roman"/>
          <w:sz w:val="24"/>
          <w:szCs w:val="24"/>
          <w:lang w:val="es-AR"/>
        </w:rPr>
        <w:t>Ábalos</w:t>
      </w:r>
      <w:proofErr w:type="spellEnd"/>
      <w:r w:rsidR="006F5112">
        <w:rPr>
          <w:rFonts w:ascii="Times New Roman" w:hAnsi="Times New Roman" w:cs="Times New Roman"/>
          <w:sz w:val="24"/>
          <w:szCs w:val="24"/>
          <w:lang w:val="es-AR"/>
        </w:rPr>
        <w:t xml:space="preserve">, 2008, p. 178)  </w:t>
      </w:r>
    </w:p>
    <w:p w:rsidR="007105E5" w:rsidRDefault="00BC21F1" w:rsidP="007900D3">
      <w:pPr>
        <w:jc w:val="both"/>
        <w:rPr>
          <w:rFonts w:ascii="Times New Roman" w:hAnsi="Times New Roman" w:cs="Times New Roman"/>
          <w:sz w:val="24"/>
          <w:szCs w:val="24"/>
          <w:lang w:val="es-AR"/>
        </w:rPr>
      </w:pPr>
      <w:r>
        <w:rPr>
          <w:rFonts w:ascii="Times New Roman" w:hAnsi="Times New Roman" w:cs="Times New Roman"/>
          <w:noProof/>
          <w:sz w:val="24"/>
          <w:szCs w:val="24"/>
          <w:lang w:val="es-AR" w:eastAsia="es-AR"/>
        </w:rPr>
        <w:drawing>
          <wp:inline distT="0" distB="0" distL="0" distR="0">
            <wp:extent cx="3804249" cy="2688038"/>
            <wp:effectExtent l="0" t="0" r="6350" b="0"/>
            <wp:docPr id="5" name="Imagen 5" descr="C:\Users\carlosfernando\Desktop\Joaquines\2019\Maestria\Historia y Teoria del Paisaj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arlosfernando\Desktop\Joaquines\2019\Maestria\Historia y Teoria del Paisaj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05207" cy="2688715"/>
                    </a:xfrm>
                    <a:prstGeom prst="rect">
                      <a:avLst/>
                    </a:prstGeom>
                    <a:noFill/>
                    <a:ln>
                      <a:noFill/>
                    </a:ln>
                  </pic:spPr>
                </pic:pic>
              </a:graphicData>
            </a:graphic>
          </wp:inline>
        </w:drawing>
      </w:r>
    </w:p>
    <w:p w:rsidR="00BC21F1" w:rsidRPr="00BC21F1" w:rsidRDefault="00BC21F1" w:rsidP="00BC21F1">
      <w:pPr>
        <w:autoSpaceDE w:val="0"/>
        <w:autoSpaceDN w:val="0"/>
        <w:adjustRightInd w:val="0"/>
        <w:spacing w:before="240" w:after="120"/>
        <w:jc w:val="center"/>
        <w:rPr>
          <w:rFonts w:ascii="Times New Roman" w:hAnsi="Times New Roman" w:cs="Times New Roman"/>
          <w:color w:val="000000"/>
          <w:sz w:val="18"/>
          <w:szCs w:val="20"/>
          <w:lang w:val="es-AR"/>
        </w:rPr>
      </w:pPr>
      <w:proofErr w:type="spellStart"/>
      <w:r w:rsidRPr="006B43A5">
        <w:rPr>
          <w:rFonts w:ascii="Times New Roman" w:hAnsi="Times New Roman" w:cs="Times New Roman"/>
          <w:b/>
          <w:sz w:val="18"/>
          <w:szCs w:val="20"/>
        </w:rPr>
        <w:t>Figura</w:t>
      </w:r>
      <w:proofErr w:type="spellEnd"/>
      <w:r w:rsidRPr="006B43A5">
        <w:rPr>
          <w:rFonts w:ascii="Times New Roman" w:hAnsi="Times New Roman" w:cs="Times New Roman"/>
          <w:b/>
          <w:sz w:val="18"/>
          <w:szCs w:val="20"/>
        </w:rPr>
        <w:t xml:space="preserve"> 02:</w:t>
      </w:r>
      <w:r w:rsidRPr="006B43A5">
        <w:rPr>
          <w:rFonts w:ascii="Times New Roman" w:hAnsi="Times New Roman" w:cs="Times New Roman"/>
          <w:color w:val="000000"/>
          <w:sz w:val="18"/>
          <w:szCs w:val="20"/>
        </w:rPr>
        <w:t xml:space="preserve"> </w:t>
      </w:r>
      <w:proofErr w:type="spellStart"/>
      <w:r w:rsidRPr="006B43A5">
        <w:rPr>
          <w:rFonts w:ascii="Times New Roman" w:hAnsi="Times New Roman" w:cs="Times New Roman"/>
          <w:color w:val="000000"/>
          <w:sz w:val="18"/>
          <w:szCs w:val="20"/>
        </w:rPr>
        <w:t>Imágenes</w:t>
      </w:r>
      <w:proofErr w:type="spellEnd"/>
      <w:r w:rsidRPr="006B43A5">
        <w:rPr>
          <w:rFonts w:ascii="Times New Roman" w:hAnsi="Times New Roman" w:cs="Times New Roman"/>
          <w:color w:val="000000"/>
          <w:sz w:val="18"/>
          <w:szCs w:val="20"/>
        </w:rPr>
        <w:t xml:space="preserve"> </w:t>
      </w:r>
      <w:proofErr w:type="spellStart"/>
      <w:r w:rsidRPr="006B43A5">
        <w:rPr>
          <w:rFonts w:ascii="Times New Roman" w:hAnsi="Times New Roman" w:cs="Times New Roman"/>
          <w:color w:val="000000"/>
          <w:sz w:val="18"/>
          <w:szCs w:val="20"/>
        </w:rPr>
        <w:t>comparativas</w:t>
      </w:r>
      <w:proofErr w:type="spellEnd"/>
      <w:r w:rsidRPr="006B43A5">
        <w:rPr>
          <w:rFonts w:ascii="Times New Roman" w:hAnsi="Times New Roman" w:cs="Times New Roman"/>
          <w:color w:val="000000"/>
          <w:sz w:val="18"/>
          <w:szCs w:val="20"/>
        </w:rPr>
        <w:t xml:space="preserve">. </w:t>
      </w:r>
      <w:proofErr w:type="spellStart"/>
      <w:r w:rsidRPr="00BC21F1">
        <w:rPr>
          <w:rFonts w:ascii="Times New Roman" w:hAnsi="Times New Roman" w:cs="Times New Roman"/>
          <w:color w:val="000000"/>
          <w:sz w:val="18"/>
          <w:szCs w:val="20"/>
        </w:rPr>
        <w:t>Izq</w:t>
      </w:r>
      <w:proofErr w:type="spellEnd"/>
      <w:r w:rsidRPr="00BC21F1">
        <w:rPr>
          <w:rFonts w:ascii="Times New Roman" w:hAnsi="Times New Roman" w:cs="Times New Roman"/>
          <w:color w:val="000000"/>
          <w:sz w:val="18"/>
          <w:szCs w:val="20"/>
        </w:rPr>
        <w:t xml:space="preserve">: Roberto </w:t>
      </w:r>
      <w:proofErr w:type="spellStart"/>
      <w:r w:rsidRPr="00BC21F1">
        <w:rPr>
          <w:rFonts w:ascii="Times New Roman" w:hAnsi="Times New Roman" w:cs="Times New Roman"/>
          <w:color w:val="000000"/>
          <w:sz w:val="18"/>
          <w:szCs w:val="20"/>
        </w:rPr>
        <w:t>Burle</w:t>
      </w:r>
      <w:proofErr w:type="spellEnd"/>
      <w:r w:rsidRPr="00BC21F1">
        <w:rPr>
          <w:rFonts w:ascii="Times New Roman" w:hAnsi="Times New Roman" w:cs="Times New Roman"/>
          <w:color w:val="000000"/>
          <w:sz w:val="18"/>
          <w:szCs w:val="20"/>
        </w:rPr>
        <w:t xml:space="preserve"> Marx, Garden Design for Beach House for Mr. and Mrs. Burton </w:t>
      </w:r>
      <w:proofErr w:type="spellStart"/>
      <w:r w:rsidRPr="00BC21F1">
        <w:rPr>
          <w:rFonts w:ascii="Times New Roman" w:hAnsi="Times New Roman" w:cs="Times New Roman"/>
          <w:color w:val="000000"/>
          <w:sz w:val="18"/>
          <w:szCs w:val="20"/>
        </w:rPr>
        <w:t>Tremaine</w:t>
      </w:r>
      <w:proofErr w:type="spellEnd"/>
      <w:r w:rsidRPr="00BC21F1">
        <w:rPr>
          <w:rFonts w:ascii="Times New Roman" w:hAnsi="Times New Roman" w:cs="Times New Roman"/>
          <w:color w:val="000000"/>
          <w:sz w:val="18"/>
          <w:szCs w:val="20"/>
        </w:rPr>
        <w:t>, project, Santa Barbara, California (Site plan)</w:t>
      </w:r>
      <w:r>
        <w:rPr>
          <w:rFonts w:ascii="Times New Roman" w:hAnsi="Times New Roman" w:cs="Times New Roman"/>
          <w:color w:val="000000"/>
          <w:sz w:val="18"/>
          <w:szCs w:val="20"/>
        </w:rPr>
        <w:t xml:space="preserve"> </w:t>
      </w:r>
      <w:r w:rsidRPr="00BC21F1">
        <w:rPr>
          <w:rFonts w:ascii="Times New Roman" w:hAnsi="Times New Roman" w:cs="Times New Roman"/>
          <w:color w:val="000000"/>
          <w:sz w:val="18"/>
          <w:szCs w:val="20"/>
        </w:rPr>
        <w:t xml:space="preserve">1948, SP. </w:t>
      </w:r>
      <w:r>
        <w:rPr>
          <w:rFonts w:ascii="Times New Roman" w:hAnsi="Times New Roman" w:cs="Times New Roman"/>
          <w:color w:val="000000"/>
          <w:sz w:val="18"/>
          <w:szCs w:val="20"/>
          <w:lang w:val="es-AR"/>
        </w:rPr>
        <w:t xml:space="preserve">Der: Central Park, NY. Der: Hans </w:t>
      </w:r>
      <w:proofErr w:type="spellStart"/>
      <w:r>
        <w:rPr>
          <w:rFonts w:ascii="Times New Roman" w:hAnsi="Times New Roman" w:cs="Times New Roman"/>
          <w:color w:val="000000"/>
          <w:sz w:val="18"/>
          <w:szCs w:val="20"/>
          <w:lang w:val="es-AR"/>
        </w:rPr>
        <w:t>Arp</w:t>
      </w:r>
      <w:proofErr w:type="spellEnd"/>
      <w:r>
        <w:rPr>
          <w:rFonts w:ascii="Times New Roman" w:hAnsi="Times New Roman" w:cs="Times New Roman"/>
          <w:color w:val="000000"/>
          <w:sz w:val="18"/>
          <w:szCs w:val="20"/>
          <w:lang w:val="es-AR"/>
        </w:rPr>
        <w:t xml:space="preserve">, </w:t>
      </w:r>
      <w:proofErr w:type="spellStart"/>
      <w:r>
        <w:rPr>
          <w:rFonts w:ascii="Times New Roman" w:hAnsi="Times New Roman" w:cs="Times New Roman"/>
          <w:color w:val="000000"/>
          <w:sz w:val="18"/>
          <w:szCs w:val="20"/>
          <w:lang w:val="es-AR"/>
        </w:rPr>
        <w:t>Constellation</w:t>
      </w:r>
      <w:proofErr w:type="spellEnd"/>
      <w:r>
        <w:rPr>
          <w:rFonts w:ascii="Times New Roman" w:hAnsi="Times New Roman" w:cs="Times New Roman"/>
          <w:color w:val="000000"/>
          <w:sz w:val="18"/>
          <w:szCs w:val="20"/>
          <w:lang w:val="es-AR"/>
        </w:rPr>
        <w:t>, 1938.</w:t>
      </w:r>
    </w:p>
    <w:p w:rsidR="007900D3" w:rsidRDefault="00B35175" w:rsidP="007900D3">
      <w:pPr>
        <w:jc w:val="both"/>
        <w:rPr>
          <w:rFonts w:ascii="Times New Roman" w:hAnsi="Times New Roman" w:cs="Times New Roman"/>
          <w:sz w:val="24"/>
          <w:szCs w:val="24"/>
          <w:lang w:val="es-AR"/>
        </w:rPr>
      </w:pPr>
      <w:r>
        <w:rPr>
          <w:rFonts w:ascii="Times New Roman" w:hAnsi="Times New Roman" w:cs="Times New Roman"/>
          <w:sz w:val="24"/>
          <w:szCs w:val="24"/>
          <w:lang w:val="es-AR"/>
        </w:rPr>
        <w:lastRenderedPageBreak/>
        <w:t>Burle Marx amplió el espectro de vegetación autóctona en los parques de las ciudades brasileras exponencialmente mediante sus expediciones a las distintas selvas, donde acompañado por científicos</w:t>
      </w:r>
      <w:r w:rsidR="00F136E3">
        <w:rPr>
          <w:rFonts w:ascii="Times New Roman" w:hAnsi="Times New Roman" w:cs="Times New Roman"/>
          <w:sz w:val="24"/>
          <w:szCs w:val="24"/>
          <w:lang w:val="es-AR"/>
        </w:rPr>
        <w:t>,</w:t>
      </w:r>
      <w:r>
        <w:rPr>
          <w:rFonts w:ascii="Times New Roman" w:hAnsi="Times New Roman" w:cs="Times New Roman"/>
          <w:sz w:val="24"/>
          <w:szCs w:val="24"/>
          <w:lang w:val="es-AR"/>
        </w:rPr>
        <w:t xml:space="preserve"> colectaba y clasificaba distintas especies vegetales. </w:t>
      </w:r>
      <w:r w:rsidR="006F5112">
        <w:rPr>
          <w:rFonts w:ascii="Times New Roman" w:hAnsi="Times New Roman" w:cs="Times New Roman"/>
          <w:sz w:val="24"/>
          <w:szCs w:val="24"/>
          <w:lang w:val="es-AR"/>
        </w:rPr>
        <w:t xml:space="preserve">La vegetación del Parque do </w:t>
      </w:r>
      <w:proofErr w:type="spellStart"/>
      <w:r w:rsidR="006F5112">
        <w:rPr>
          <w:rFonts w:ascii="Times New Roman" w:hAnsi="Times New Roman" w:cs="Times New Roman"/>
          <w:sz w:val="24"/>
          <w:szCs w:val="24"/>
          <w:lang w:val="es-AR"/>
        </w:rPr>
        <w:t>Ibirapuera</w:t>
      </w:r>
      <w:proofErr w:type="spellEnd"/>
      <w:r w:rsidR="006F5112">
        <w:rPr>
          <w:rFonts w:ascii="Times New Roman" w:hAnsi="Times New Roman" w:cs="Times New Roman"/>
          <w:sz w:val="24"/>
          <w:szCs w:val="24"/>
          <w:lang w:val="es-AR"/>
        </w:rPr>
        <w:t xml:space="preserve"> ofrece una vasta cantidad de especies florales autóctonas, </w:t>
      </w:r>
      <w:r w:rsidR="00836721">
        <w:rPr>
          <w:rFonts w:ascii="Times New Roman" w:hAnsi="Times New Roman" w:cs="Times New Roman"/>
          <w:sz w:val="24"/>
          <w:szCs w:val="24"/>
          <w:lang w:val="es-AR"/>
        </w:rPr>
        <w:t xml:space="preserve">como el jacarandá mimoso, los lapachos de distintos colores, el </w:t>
      </w:r>
      <w:proofErr w:type="spellStart"/>
      <w:r w:rsidR="00836721">
        <w:rPr>
          <w:rFonts w:ascii="Times New Roman" w:hAnsi="Times New Roman" w:cs="Times New Roman"/>
          <w:sz w:val="24"/>
          <w:szCs w:val="24"/>
          <w:lang w:val="es-AR"/>
        </w:rPr>
        <w:t>jaboticaba</w:t>
      </w:r>
      <w:proofErr w:type="spellEnd"/>
      <w:r w:rsidR="00836721">
        <w:rPr>
          <w:rFonts w:ascii="Times New Roman" w:hAnsi="Times New Roman" w:cs="Times New Roman"/>
          <w:sz w:val="24"/>
          <w:szCs w:val="24"/>
          <w:lang w:val="es-AR"/>
        </w:rPr>
        <w:t xml:space="preserve"> y las </w:t>
      </w:r>
      <w:proofErr w:type="spellStart"/>
      <w:r w:rsidR="00836721">
        <w:rPr>
          <w:rFonts w:ascii="Times New Roman" w:hAnsi="Times New Roman" w:cs="Times New Roman"/>
          <w:sz w:val="24"/>
          <w:szCs w:val="24"/>
          <w:lang w:val="es-AR"/>
        </w:rPr>
        <w:t>araucáreas</w:t>
      </w:r>
      <w:proofErr w:type="spellEnd"/>
      <w:r w:rsidR="00836721">
        <w:rPr>
          <w:rFonts w:ascii="Times New Roman" w:hAnsi="Times New Roman" w:cs="Times New Roman"/>
          <w:sz w:val="24"/>
          <w:szCs w:val="24"/>
          <w:lang w:val="es-AR"/>
        </w:rPr>
        <w:t xml:space="preserve">. También se encuentran allí </w:t>
      </w:r>
      <w:r w:rsidR="006F5112">
        <w:rPr>
          <w:rFonts w:ascii="Times New Roman" w:hAnsi="Times New Roman" w:cs="Times New Roman"/>
          <w:sz w:val="24"/>
          <w:szCs w:val="24"/>
          <w:lang w:val="es-AR"/>
        </w:rPr>
        <w:t>muchas</w:t>
      </w:r>
      <w:r w:rsidR="00836721">
        <w:rPr>
          <w:rFonts w:ascii="Times New Roman" w:hAnsi="Times New Roman" w:cs="Times New Roman"/>
          <w:sz w:val="24"/>
          <w:szCs w:val="24"/>
          <w:lang w:val="es-AR"/>
        </w:rPr>
        <w:t xml:space="preserve"> otras plantas que han sido</w:t>
      </w:r>
      <w:r w:rsidR="006F5112">
        <w:rPr>
          <w:rFonts w:ascii="Times New Roman" w:hAnsi="Times New Roman" w:cs="Times New Roman"/>
          <w:sz w:val="24"/>
          <w:szCs w:val="24"/>
          <w:lang w:val="es-AR"/>
        </w:rPr>
        <w:t xml:space="preserve"> descubiertas y estudiadas por Burlé Marx, a través de métodos ecológicos </w:t>
      </w:r>
      <w:proofErr w:type="spellStart"/>
      <w:r w:rsidR="006F5112">
        <w:rPr>
          <w:rFonts w:ascii="Times New Roman" w:hAnsi="Times New Roman" w:cs="Times New Roman"/>
          <w:sz w:val="24"/>
          <w:szCs w:val="24"/>
          <w:lang w:val="es-AR"/>
        </w:rPr>
        <w:t>humboldteanos</w:t>
      </w:r>
      <w:proofErr w:type="spellEnd"/>
      <w:r w:rsidR="006F5112">
        <w:rPr>
          <w:rFonts w:ascii="Times New Roman" w:hAnsi="Times New Roman" w:cs="Times New Roman"/>
          <w:sz w:val="24"/>
          <w:szCs w:val="24"/>
          <w:lang w:val="es-AR"/>
        </w:rPr>
        <w:t xml:space="preserve">, como las estufas, para poder garantizarles el medio para desarrollarse, coleccionarlas y observar sus conductas. </w:t>
      </w:r>
      <w:r>
        <w:rPr>
          <w:rFonts w:ascii="Times New Roman" w:hAnsi="Times New Roman" w:cs="Times New Roman"/>
          <w:sz w:val="24"/>
          <w:szCs w:val="24"/>
          <w:lang w:val="es-AR"/>
        </w:rPr>
        <w:t>Cabe destacar allí la “voluntad, de raigambre mística, de ensanchar el mundo de lo conocido”</w:t>
      </w:r>
      <w:r w:rsidR="00F136E3">
        <w:rPr>
          <w:rFonts w:ascii="Times New Roman" w:hAnsi="Times New Roman" w:cs="Times New Roman"/>
          <w:sz w:val="24"/>
          <w:szCs w:val="24"/>
          <w:lang w:val="es-AR"/>
        </w:rPr>
        <w:t xml:space="preserve"> (Fernández, 1998, p. 12) P</w:t>
      </w:r>
      <w:r>
        <w:rPr>
          <w:rFonts w:ascii="Times New Roman" w:hAnsi="Times New Roman" w:cs="Times New Roman"/>
          <w:sz w:val="24"/>
          <w:szCs w:val="24"/>
          <w:lang w:val="es-AR"/>
        </w:rPr>
        <w:t>ero lejos de</w:t>
      </w:r>
      <w:r w:rsidR="00F136E3">
        <w:rPr>
          <w:rFonts w:ascii="Times New Roman" w:hAnsi="Times New Roman" w:cs="Times New Roman"/>
          <w:sz w:val="24"/>
          <w:szCs w:val="24"/>
          <w:lang w:val="es-AR"/>
        </w:rPr>
        <w:t xml:space="preserve"> </w:t>
      </w:r>
      <w:r>
        <w:rPr>
          <w:rFonts w:ascii="Times New Roman" w:hAnsi="Times New Roman" w:cs="Times New Roman"/>
          <w:sz w:val="24"/>
          <w:szCs w:val="24"/>
          <w:lang w:val="es-AR"/>
        </w:rPr>
        <w:t xml:space="preserve">la finalidad moderna y occidental de “ensanchar el imperio del hombre sobre el mundo material” (Fernández, 1998, p. 12) marcado en la conquista colonial por una constante abusiva, sanguinaria y </w:t>
      </w:r>
      <w:proofErr w:type="spellStart"/>
      <w:r>
        <w:rPr>
          <w:rFonts w:ascii="Times New Roman" w:hAnsi="Times New Roman" w:cs="Times New Roman"/>
          <w:sz w:val="24"/>
          <w:szCs w:val="24"/>
          <w:lang w:val="es-AR"/>
        </w:rPr>
        <w:t>holocáustica</w:t>
      </w:r>
      <w:proofErr w:type="spellEnd"/>
      <w:r>
        <w:rPr>
          <w:rFonts w:ascii="Times New Roman" w:hAnsi="Times New Roman" w:cs="Times New Roman"/>
          <w:sz w:val="24"/>
          <w:szCs w:val="24"/>
          <w:lang w:val="es-AR"/>
        </w:rPr>
        <w:t xml:space="preserve"> del hombre europeo sobre los habitantes del </w:t>
      </w:r>
      <w:r w:rsidRPr="00F136E3">
        <w:rPr>
          <w:rFonts w:ascii="Times New Roman" w:hAnsi="Times New Roman" w:cs="Times New Roman"/>
          <w:i/>
          <w:sz w:val="24"/>
          <w:szCs w:val="24"/>
          <w:lang w:val="es-AR"/>
        </w:rPr>
        <w:t>Nuevo Mundo</w:t>
      </w:r>
      <w:r>
        <w:rPr>
          <w:rFonts w:ascii="Times New Roman" w:hAnsi="Times New Roman" w:cs="Times New Roman"/>
          <w:sz w:val="24"/>
          <w:szCs w:val="24"/>
          <w:lang w:val="es-AR"/>
        </w:rPr>
        <w:t xml:space="preserve">, </w:t>
      </w:r>
      <w:r w:rsidR="00F136E3">
        <w:rPr>
          <w:rFonts w:ascii="Times New Roman" w:hAnsi="Times New Roman" w:cs="Times New Roman"/>
          <w:sz w:val="24"/>
          <w:szCs w:val="24"/>
          <w:lang w:val="es-AR"/>
        </w:rPr>
        <w:t xml:space="preserve">donde “los argumentos </w:t>
      </w:r>
      <w:proofErr w:type="spellStart"/>
      <w:r w:rsidR="00F136E3">
        <w:rPr>
          <w:rFonts w:ascii="Times New Roman" w:hAnsi="Times New Roman" w:cs="Times New Roman"/>
          <w:sz w:val="24"/>
          <w:szCs w:val="24"/>
          <w:lang w:val="es-AR"/>
        </w:rPr>
        <w:t>humboldtianos</w:t>
      </w:r>
      <w:proofErr w:type="spellEnd"/>
      <w:r w:rsidR="00F136E3">
        <w:rPr>
          <w:rFonts w:ascii="Times New Roman" w:hAnsi="Times New Roman" w:cs="Times New Roman"/>
          <w:sz w:val="24"/>
          <w:szCs w:val="24"/>
          <w:lang w:val="es-AR"/>
        </w:rPr>
        <w:t xml:space="preserve"> tienden a legitimar los efectos de una apropiación civilizatoria</w:t>
      </w:r>
      <w:r w:rsidR="006F5112">
        <w:rPr>
          <w:rFonts w:ascii="Times New Roman" w:hAnsi="Times New Roman" w:cs="Times New Roman"/>
          <w:sz w:val="24"/>
          <w:szCs w:val="24"/>
          <w:lang w:val="es-AR"/>
        </w:rPr>
        <w:t>” y</w:t>
      </w:r>
      <w:r w:rsidR="00F136E3">
        <w:rPr>
          <w:rFonts w:ascii="Times New Roman" w:hAnsi="Times New Roman" w:cs="Times New Roman"/>
          <w:sz w:val="24"/>
          <w:szCs w:val="24"/>
          <w:lang w:val="es-AR"/>
        </w:rPr>
        <w:t xml:space="preserve"> </w:t>
      </w:r>
      <w:r w:rsidR="006F5112">
        <w:rPr>
          <w:rFonts w:ascii="Times New Roman" w:hAnsi="Times New Roman" w:cs="Times New Roman"/>
          <w:sz w:val="24"/>
          <w:szCs w:val="24"/>
          <w:lang w:val="es-AR"/>
        </w:rPr>
        <w:t>“l</w:t>
      </w:r>
      <w:r w:rsidR="00F136E3">
        <w:rPr>
          <w:rFonts w:ascii="Times New Roman" w:hAnsi="Times New Roman" w:cs="Times New Roman"/>
          <w:sz w:val="24"/>
          <w:szCs w:val="24"/>
          <w:lang w:val="es-AR"/>
        </w:rPr>
        <w:t xml:space="preserve">a concepción europea </w:t>
      </w:r>
      <w:proofErr w:type="spellStart"/>
      <w:r w:rsidR="00F136E3">
        <w:rPr>
          <w:rFonts w:ascii="Times New Roman" w:hAnsi="Times New Roman" w:cs="Times New Roman"/>
          <w:sz w:val="24"/>
          <w:szCs w:val="24"/>
          <w:lang w:val="es-AR"/>
        </w:rPr>
        <w:t>ficcionaliza</w:t>
      </w:r>
      <w:proofErr w:type="spellEnd"/>
      <w:r w:rsidR="00F136E3">
        <w:rPr>
          <w:rFonts w:ascii="Times New Roman" w:hAnsi="Times New Roman" w:cs="Times New Roman"/>
          <w:sz w:val="24"/>
          <w:szCs w:val="24"/>
          <w:lang w:val="es-AR"/>
        </w:rPr>
        <w:t xml:space="preserve"> América –en nombre, o bajo el fundamento </w:t>
      </w:r>
      <w:proofErr w:type="spellStart"/>
      <w:r w:rsidR="00F136E3">
        <w:rPr>
          <w:rFonts w:ascii="Times New Roman" w:hAnsi="Times New Roman" w:cs="Times New Roman"/>
          <w:sz w:val="24"/>
          <w:szCs w:val="24"/>
          <w:lang w:val="es-AR"/>
        </w:rPr>
        <w:t>legitimante</w:t>
      </w:r>
      <w:proofErr w:type="spellEnd"/>
      <w:r w:rsidR="00F136E3">
        <w:rPr>
          <w:rFonts w:ascii="Times New Roman" w:hAnsi="Times New Roman" w:cs="Times New Roman"/>
          <w:sz w:val="24"/>
          <w:szCs w:val="24"/>
          <w:lang w:val="es-AR"/>
        </w:rPr>
        <w:t xml:space="preserve"> de una ciencia positivista-” (Fernández, 1998, p. 41-42) </w:t>
      </w:r>
      <w:r w:rsidR="0065738A">
        <w:rPr>
          <w:rFonts w:ascii="Times New Roman" w:hAnsi="Times New Roman" w:cs="Times New Roman"/>
          <w:sz w:val="24"/>
          <w:szCs w:val="24"/>
          <w:lang w:val="es-AR"/>
        </w:rPr>
        <w:t>la intención visionaria de Burlé Marx es la de tomar esas prácticas para exponer una “lúcida asimilación de los procesos ecológicos a los procesos de mestizaje cultural como germen de lo público contemporáneo. (…) Un legado a favor de la belleza, en contra de tantos determinismos sociales, funcionales o científicos”  (</w:t>
      </w:r>
      <w:proofErr w:type="spellStart"/>
      <w:r w:rsidR="0065738A">
        <w:rPr>
          <w:rFonts w:ascii="Times New Roman" w:hAnsi="Times New Roman" w:cs="Times New Roman"/>
          <w:sz w:val="24"/>
          <w:szCs w:val="24"/>
          <w:lang w:val="es-AR"/>
        </w:rPr>
        <w:t>Ábalos</w:t>
      </w:r>
      <w:proofErr w:type="spellEnd"/>
      <w:r w:rsidR="0065738A">
        <w:rPr>
          <w:rFonts w:ascii="Times New Roman" w:hAnsi="Times New Roman" w:cs="Times New Roman"/>
          <w:sz w:val="24"/>
          <w:szCs w:val="24"/>
          <w:lang w:val="es-AR"/>
        </w:rPr>
        <w:t xml:space="preserve">, 2008, p. 202) Nos interesa acentuar en esa práctica un concepto que aún hoy no logra establecerse en las discusiones de agenda y que es acuñado principalmente por Enrique </w:t>
      </w:r>
      <w:proofErr w:type="spellStart"/>
      <w:r w:rsidR="0065738A">
        <w:rPr>
          <w:rFonts w:ascii="Times New Roman" w:hAnsi="Times New Roman" w:cs="Times New Roman"/>
          <w:sz w:val="24"/>
          <w:szCs w:val="24"/>
          <w:lang w:val="es-AR"/>
        </w:rPr>
        <w:t>Dussel</w:t>
      </w:r>
      <w:proofErr w:type="spellEnd"/>
      <w:r w:rsidR="0065738A">
        <w:rPr>
          <w:rFonts w:ascii="Times New Roman" w:hAnsi="Times New Roman" w:cs="Times New Roman"/>
          <w:sz w:val="24"/>
          <w:szCs w:val="24"/>
          <w:lang w:val="es-AR"/>
        </w:rPr>
        <w:t>, la descolonización cultural.</w:t>
      </w:r>
    </w:p>
    <w:p w:rsidR="00F536C4" w:rsidRDefault="00297576" w:rsidP="007900D3">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Dueño de una sensibilidad atípica, Burle Marx en ésta obra, como en todo su corpus de producción, se escurre entre las categorías, con la dificultad que resulta aquello en </w:t>
      </w:r>
      <w:r w:rsidR="006F5112">
        <w:rPr>
          <w:rFonts w:ascii="Times New Roman" w:hAnsi="Times New Roman" w:cs="Times New Roman"/>
          <w:sz w:val="24"/>
          <w:szCs w:val="24"/>
          <w:lang w:val="es-AR"/>
        </w:rPr>
        <w:t>pleno auge moderno</w:t>
      </w:r>
      <w:r>
        <w:rPr>
          <w:rFonts w:ascii="Times New Roman" w:hAnsi="Times New Roman" w:cs="Times New Roman"/>
          <w:sz w:val="24"/>
          <w:szCs w:val="24"/>
          <w:lang w:val="es-AR"/>
        </w:rPr>
        <w:t>. Roberto es y no es moderno, es y no es pintoresco, es y no es científico, danza entre la arquit</w:t>
      </w:r>
      <w:r w:rsidR="000040CC">
        <w:rPr>
          <w:rFonts w:ascii="Times New Roman" w:hAnsi="Times New Roman" w:cs="Times New Roman"/>
          <w:sz w:val="24"/>
          <w:szCs w:val="24"/>
          <w:lang w:val="es-AR"/>
        </w:rPr>
        <w:t>ectura, la botánica, el paisaje y</w:t>
      </w:r>
      <w:r>
        <w:rPr>
          <w:rFonts w:ascii="Times New Roman" w:hAnsi="Times New Roman" w:cs="Times New Roman"/>
          <w:sz w:val="24"/>
          <w:szCs w:val="24"/>
          <w:lang w:val="es-AR"/>
        </w:rPr>
        <w:t xml:space="preserve"> la</w:t>
      </w:r>
      <w:r w:rsidR="000040CC">
        <w:rPr>
          <w:rFonts w:ascii="Times New Roman" w:hAnsi="Times New Roman" w:cs="Times New Roman"/>
          <w:sz w:val="24"/>
          <w:szCs w:val="24"/>
          <w:lang w:val="es-AR"/>
        </w:rPr>
        <w:t>s</w:t>
      </w:r>
      <w:r>
        <w:rPr>
          <w:rFonts w:ascii="Times New Roman" w:hAnsi="Times New Roman" w:cs="Times New Roman"/>
          <w:sz w:val="24"/>
          <w:szCs w:val="24"/>
          <w:lang w:val="es-AR"/>
        </w:rPr>
        <w:t xml:space="preserve"> </w:t>
      </w:r>
      <w:r w:rsidR="000040CC">
        <w:rPr>
          <w:rFonts w:ascii="Times New Roman" w:hAnsi="Times New Roman" w:cs="Times New Roman"/>
          <w:sz w:val="24"/>
          <w:szCs w:val="24"/>
          <w:lang w:val="es-AR"/>
        </w:rPr>
        <w:t>artes plásticas</w:t>
      </w:r>
      <w:r w:rsidR="00B45557">
        <w:rPr>
          <w:rFonts w:ascii="Times New Roman" w:hAnsi="Times New Roman" w:cs="Times New Roman"/>
          <w:sz w:val="24"/>
          <w:szCs w:val="24"/>
          <w:lang w:val="es-AR"/>
        </w:rPr>
        <w:t xml:space="preserve">. </w:t>
      </w:r>
    </w:p>
    <w:p w:rsidR="0065738A" w:rsidRDefault="000040CC" w:rsidP="003E0A4B">
      <w:pPr>
        <w:ind w:left="1134"/>
        <w:jc w:val="both"/>
        <w:rPr>
          <w:rFonts w:ascii="Times New Roman" w:hAnsi="Times New Roman" w:cs="Times New Roman"/>
          <w:sz w:val="24"/>
          <w:szCs w:val="24"/>
          <w:lang w:val="es-AR"/>
        </w:rPr>
      </w:pPr>
      <w:r>
        <w:rPr>
          <w:rFonts w:ascii="Times New Roman" w:hAnsi="Times New Roman" w:cs="Times New Roman"/>
          <w:sz w:val="24"/>
          <w:szCs w:val="24"/>
          <w:lang w:val="es-AR"/>
        </w:rPr>
        <w:t>Su campo de acción preeminente pasará a la divulgación y lucha ecológica, y cerrará su trayectoria como un desplazamiento desde el paisaje a la botánica y desde ésta a la ecología</w:t>
      </w:r>
      <w:r w:rsidR="00F536C4">
        <w:rPr>
          <w:rFonts w:ascii="Times New Roman" w:hAnsi="Times New Roman" w:cs="Times New Roman"/>
          <w:sz w:val="24"/>
          <w:szCs w:val="24"/>
          <w:lang w:val="es-AR"/>
        </w:rPr>
        <w:t>. (…)</w:t>
      </w:r>
      <w:r w:rsidR="00BC21F1">
        <w:rPr>
          <w:rFonts w:ascii="Times New Roman" w:hAnsi="Times New Roman" w:cs="Times New Roman"/>
          <w:sz w:val="24"/>
          <w:szCs w:val="24"/>
          <w:lang w:val="es-AR"/>
        </w:rPr>
        <w:t xml:space="preserve"> </w:t>
      </w:r>
      <w:r w:rsidR="00F536C4">
        <w:rPr>
          <w:rFonts w:ascii="Times New Roman" w:hAnsi="Times New Roman" w:cs="Times New Roman"/>
          <w:sz w:val="24"/>
          <w:szCs w:val="24"/>
          <w:lang w:val="es-AR"/>
        </w:rPr>
        <w:t xml:space="preserve">La obra de Burlé Marx supone una ratificación y expansión de las técnicas y temas que </w:t>
      </w:r>
      <w:proofErr w:type="spellStart"/>
      <w:r w:rsidR="00F536C4">
        <w:rPr>
          <w:rFonts w:ascii="Times New Roman" w:hAnsi="Times New Roman" w:cs="Times New Roman"/>
          <w:sz w:val="24"/>
          <w:szCs w:val="24"/>
          <w:lang w:val="es-AR"/>
        </w:rPr>
        <w:t>Olmsted</w:t>
      </w:r>
      <w:proofErr w:type="spellEnd"/>
      <w:r w:rsidR="00F536C4">
        <w:rPr>
          <w:rFonts w:ascii="Times New Roman" w:hAnsi="Times New Roman" w:cs="Times New Roman"/>
          <w:sz w:val="24"/>
          <w:szCs w:val="24"/>
          <w:lang w:val="es-AR"/>
        </w:rPr>
        <w:t xml:space="preserve"> ideó con relación a la figura del </w:t>
      </w:r>
      <w:proofErr w:type="spellStart"/>
      <w:r w:rsidR="00F536C4" w:rsidRPr="00F536C4">
        <w:rPr>
          <w:rFonts w:ascii="Times New Roman" w:hAnsi="Times New Roman" w:cs="Times New Roman"/>
          <w:i/>
          <w:sz w:val="24"/>
          <w:szCs w:val="24"/>
          <w:lang w:val="es-AR"/>
        </w:rPr>
        <w:t>landscape</w:t>
      </w:r>
      <w:proofErr w:type="spellEnd"/>
      <w:r w:rsidR="00F536C4" w:rsidRPr="00F536C4">
        <w:rPr>
          <w:rFonts w:ascii="Times New Roman" w:hAnsi="Times New Roman" w:cs="Times New Roman"/>
          <w:i/>
          <w:sz w:val="24"/>
          <w:szCs w:val="24"/>
          <w:lang w:val="es-AR"/>
        </w:rPr>
        <w:t xml:space="preserve"> </w:t>
      </w:r>
      <w:proofErr w:type="spellStart"/>
      <w:r w:rsidR="00F536C4" w:rsidRPr="00F536C4">
        <w:rPr>
          <w:rFonts w:ascii="Times New Roman" w:hAnsi="Times New Roman" w:cs="Times New Roman"/>
          <w:i/>
          <w:sz w:val="24"/>
          <w:szCs w:val="24"/>
          <w:lang w:val="es-AR"/>
        </w:rPr>
        <w:t>architect</w:t>
      </w:r>
      <w:proofErr w:type="spellEnd"/>
      <w:r w:rsidR="00F536C4">
        <w:rPr>
          <w:rFonts w:ascii="Times New Roman" w:hAnsi="Times New Roman" w:cs="Times New Roman"/>
          <w:sz w:val="24"/>
          <w:szCs w:val="24"/>
          <w:lang w:val="es-AR"/>
        </w:rPr>
        <w:t>. Una ratificación en un contexto completamente diverso, marcado por diferencia</w:t>
      </w:r>
      <w:r w:rsidR="006F5112">
        <w:rPr>
          <w:rFonts w:ascii="Times New Roman" w:hAnsi="Times New Roman" w:cs="Times New Roman"/>
          <w:sz w:val="24"/>
          <w:szCs w:val="24"/>
          <w:lang w:val="es-AR"/>
        </w:rPr>
        <w:t>s</w:t>
      </w:r>
      <w:r w:rsidR="00F536C4">
        <w:rPr>
          <w:rFonts w:ascii="Times New Roman" w:hAnsi="Times New Roman" w:cs="Times New Roman"/>
          <w:sz w:val="24"/>
          <w:szCs w:val="24"/>
          <w:lang w:val="es-AR"/>
        </w:rPr>
        <w:t xml:space="preserve"> geográficas que obligaron a una apasionante evolución de las concepciones y lugares pintorescos, y por nuevas ideas plásticas que obligaron a su vez a hacer evolucionar la forma en la que naturaleza y artificio interactuaban para dar cabida al espacio público. </w:t>
      </w:r>
      <w:proofErr w:type="spellStart"/>
      <w:r w:rsidR="00F536C4">
        <w:rPr>
          <w:rFonts w:ascii="Times New Roman" w:hAnsi="Times New Roman" w:cs="Times New Roman"/>
          <w:sz w:val="24"/>
          <w:szCs w:val="24"/>
          <w:lang w:val="es-AR"/>
        </w:rPr>
        <w:t>Expanida</w:t>
      </w:r>
      <w:proofErr w:type="spellEnd"/>
      <w:r w:rsidR="00F536C4">
        <w:rPr>
          <w:rFonts w:ascii="Times New Roman" w:hAnsi="Times New Roman" w:cs="Times New Roman"/>
          <w:sz w:val="24"/>
          <w:szCs w:val="24"/>
          <w:lang w:val="es-AR"/>
        </w:rPr>
        <w:t xml:space="preserve"> porque encontró y dio forma a los lugares públicos de las grandes metrópolis tropicales y subtropicales, (…) en algunas de sus mejores colaboraciones con </w:t>
      </w:r>
      <w:proofErr w:type="spellStart"/>
      <w:r w:rsidR="00F536C4">
        <w:rPr>
          <w:rFonts w:ascii="Times New Roman" w:hAnsi="Times New Roman" w:cs="Times New Roman"/>
          <w:sz w:val="24"/>
          <w:szCs w:val="24"/>
          <w:lang w:val="es-AR"/>
        </w:rPr>
        <w:t>Reidy</w:t>
      </w:r>
      <w:proofErr w:type="spellEnd"/>
      <w:r w:rsidR="00F536C4">
        <w:rPr>
          <w:rFonts w:ascii="Times New Roman" w:hAnsi="Times New Roman" w:cs="Times New Roman"/>
          <w:sz w:val="24"/>
          <w:szCs w:val="24"/>
          <w:lang w:val="es-AR"/>
        </w:rPr>
        <w:t xml:space="preserve">, Levi y </w:t>
      </w:r>
      <w:proofErr w:type="spellStart"/>
      <w:r w:rsidR="00F536C4">
        <w:rPr>
          <w:rFonts w:ascii="Times New Roman" w:hAnsi="Times New Roman" w:cs="Times New Roman"/>
          <w:sz w:val="24"/>
          <w:szCs w:val="24"/>
          <w:lang w:val="es-AR"/>
        </w:rPr>
        <w:t>Niemeyer</w:t>
      </w:r>
      <w:proofErr w:type="spellEnd"/>
      <w:r w:rsidR="00F536C4">
        <w:rPr>
          <w:rFonts w:ascii="Times New Roman" w:hAnsi="Times New Roman" w:cs="Times New Roman"/>
          <w:sz w:val="24"/>
          <w:szCs w:val="24"/>
          <w:lang w:val="es-AR"/>
        </w:rPr>
        <w:t xml:space="preserve">, llega a integrar arquitectura y paisaje en un proceso continuo que no acepta el dualismo implícito en la concepción de </w:t>
      </w:r>
      <w:proofErr w:type="spellStart"/>
      <w:r w:rsidR="00F536C4">
        <w:rPr>
          <w:rFonts w:ascii="Times New Roman" w:hAnsi="Times New Roman" w:cs="Times New Roman"/>
          <w:sz w:val="24"/>
          <w:szCs w:val="24"/>
          <w:lang w:val="es-AR"/>
        </w:rPr>
        <w:t>Olmsted</w:t>
      </w:r>
      <w:proofErr w:type="spellEnd"/>
      <w:r w:rsidR="00F536C4">
        <w:rPr>
          <w:rFonts w:ascii="Times New Roman" w:hAnsi="Times New Roman" w:cs="Times New Roman"/>
          <w:sz w:val="24"/>
          <w:szCs w:val="24"/>
          <w:lang w:val="es-AR"/>
        </w:rPr>
        <w:t xml:space="preserve"> entre lo natural y lo artificial, sino que abarca todo el concepto de lo público. </w:t>
      </w:r>
      <w:proofErr w:type="spellStart"/>
      <w:r w:rsidR="00F536C4">
        <w:rPr>
          <w:rFonts w:ascii="Times New Roman" w:hAnsi="Times New Roman" w:cs="Times New Roman"/>
          <w:sz w:val="24"/>
          <w:szCs w:val="24"/>
          <w:lang w:val="es-AR"/>
        </w:rPr>
        <w:t>Expanida</w:t>
      </w:r>
      <w:proofErr w:type="spellEnd"/>
      <w:r w:rsidR="00F536C4">
        <w:rPr>
          <w:rFonts w:ascii="Times New Roman" w:hAnsi="Times New Roman" w:cs="Times New Roman"/>
          <w:sz w:val="24"/>
          <w:szCs w:val="24"/>
          <w:lang w:val="es-AR"/>
        </w:rPr>
        <w:t xml:space="preserve"> también porque lograr la síntesis que su obra supone implica un gran esfuerzo </w:t>
      </w:r>
      <w:r w:rsidR="00F536C4">
        <w:rPr>
          <w:rFonts w:ascii="Times New Roman" w:hAnsi="Times New Roman" w:cs="Times New Roman"/>
          <w:sz w:val="24"/>
          <w:szCs w:val="24"/>
          <w:lang w:val="es-AR"/>
        </w:rPr>
        <w:lastRenderedPageBreak/>
        <w:t>creativo, en un contexto que escindía científica y culturalmente artificio y naturaleza, y entendía esta última como un sistema inestable y caótico. (…) También porque contribuyó a la divulgación de los efectos negativos del desarrollo industrial sobre el ambiente en contextos locales.</w:t>
      </w:r>
      <w:r w:rsidR="006B43A5">
        <w:rPr>
          <w:rFonts w:ascii="Times New Roman" w:hAnsi="Times New Roman" w:cs="Times New Roman"/>
          <w:sz w:val="24"/>
          <w:szCs w:val="24"/>
          <w:lang w:val="es-AR"/>
        </w:rPr>
        <w:t xml:space="preserve"> (</w:t>
      </w:r>
      <w:proofErr w:type="spellStart"/>
      <w:r w:rsidR="006B43A5">
        <w:rPr>
          <w:rFonts w:ascii="Times New Roman" w:hAnsi="Times New Roman" w:cs="Times New Roman"/>
          <w:sz w:val="24"/>
          <w:szCs w:val="24"/>
          <w:lang w:val="es-AR"/>
        </w:rPr>
        <w:t>Ábalos</w:t>
      </w:r>
      <w:proofErr w:type="spellEnd"/>
      <w:r w:rsidR="006B43A5">
        <w:rPr>
          <w:rFonts w:ascii="Times New Roman" w:hAnsi="Times New Roman" w:cs="Times New Roman"/>
          <w:sz w:val="24"/>
          <w:szCs w:val="24"/>
          <w:lang w:val="es-AR"/>
        </w:rPr>
        <w:t>, 2008, p. 200-202)</w:t>
      </w:r>
    </w:p>
    <w:p w:rsidR="006B43A5" w:rsidRDefault="006B43A5" w:rsidP="006B43A5">
      <w:pPr>
        <w:jc w:val="both"/>
        <w:rPr>
          <w:rFonts w:ascii="Times New Roman" w:hAnsi="Times New Roman" w:cs="Times New Roman"/>
          <w:sz w:val="24"/>
          <w:szCs w:val="24"/>
          <w:lang w:val="es-AR"/>
        </w:rPr>
      </w:pPr>
    </w:p>
    <w:p w:rsidR="006B43A5" w:rsidRDefault="006B43A5" w:rsidP="006B43A5">
      <w:pPr>
        <w:jc w:val="both"/>
        <w:rPr>
          <w:rFonts w:ascii="Times New Roman" w:hAnsi="Times New Roman" w:cs="Times New Roman"/>
          <w:b/>
          <w:sz w:val="24"/>
          <w:szCs w:val="24"/>
          <w:lang w:val="es-AR"/>
        </w:rPr>
      </w:pPr>
      <w:r w:rsidRPr="006B43A5">
        <w:rPr>
          <w:rFonts w:ascii="Times New Roman" w:hAnsi="Times New Roman" w:cs="Times New Roman"/>
          <w:b/>
          <w:sz w:val="24"/>
          <w:szCs w:val="24"/>
          <w:lang w:val="es-AR"/>
        </w:rPr>
        <w:t>Referencias bibliográficas:</w:t>
      </w:r>
    </w:p>
    <w:p w:rsidR="006B43A5" w:rsidRPr="006B43A5" w:rsidRDefault="006B43A5" w:rsidP="006B43A5">
      <w:pPr>
        <w:pStyle w:val="NormalWeb"/>
        <w:shd w:val="clear" w:color="auto" w:fill="FFFFFF"/>
        <w:spacing w:before="0" w:beforeAutospacing="0" w:after="150" w:afterAutospacing="0"/>
        <w:rPr>
          <w:sz w:val="21"/>
          <w:szCs w:val="21"/>
        </w:rPr>
      </w:pPr>
      <w:hyperlink r:id="rId7" w:tooltip="ÁBALOS, I" w:history="1">
        <w:r w:rsidRPr="006B43A5">
          <w:rPr>
            <w:rStyle w:val="Hipervnculo"/>
            <w:color w:val="auto"/>
            <w:sz w:val="21"/>
            <w:szCs w:val="21"/>
            <w:lang w:val="es-ES"/>
          </w:rPr>
          <w:t>ÁBALOS, I</w:t>
        </w:r>
      </w:hyperlink>
      <w:r w:rsidRPr="006B43A5">
        <w:rPr>
          <w:sz w:val="21"/>
          <w:szCs w:val="21"/>
          <w:lang w:val="es-ES"/>
        </w:rPr>
        <w:t xml:space="preserve">. Atlas pintoresco. Vol. 2: Los viajes. GG, </w:t>
      </w:r>
      <w:proofErr w:type="gramStart"/>
      <w:r w:rsidRPr="006B43A5">
        <w:rPr>
          <w:sz w:val="21"/>
          <w:szCs w:val="21"/>
          <w:lang w:val="es-ES"/>
        </w:rPr>
        <w:t>Barcelona ,</w:t>
      </w:r>
      <w:proofErr w:type="gramEnd"/>
      <w:r w:rsidRPr="006B43A5">
        <w:rPr>
          <w:sz w:val="21"/>
          <w:szCs w:val="21"/>
          <w:lang w:val="es-ES"/>
        </w:rPr>
        <w:t xml:space="preserve"> 2008</w:t>
      </w:r>
    </w:p>
    <w:p w:rsidR="006B43A5" w:rsidRDefault="006B43A5" w:rsidP="006B43A5">
      <w:pPr>
        <w:pStyle w:val="NormalWeb"/>
        <w:shd w:val="clear" w:color="auto" w:fill="FFFFFF"/>
        <w:spacing w:before="0" w:beforeAutospacing="0" w:after="150" w:afterAutospacing="0"/>
        <w:rPr>
          <w:sz w:val="21"/>
          <w:szCs w:val="21"/>
          <w:lang w:val="es-ES"/>
        </w:rPr>
      </w:pPr>
      <w:hyperlink r:id="rId8" w:tooltip="FERNANDEZ, R" w:history="1">
        <w:r w:rsidRPr="006B43A5">
          <w:rPr>
            <w:rStyle w:val="Hipervnculo"/>
            <w:color w:val="auto"/>
            <w:sz w:val="21"/>
            <w:szCs w:val="21"/>
            <w:lang w:val="es-ES"/>
          </w:rPr>
          <w:t>FERNANDEZ, R</w:t>
        </w:r>
      </w:hyperlink>
      <w:r w:rsidRPr="006B43A5">
        <w:rPr>
          <w:sz w:val="21"/>
          <w:szCs w:val="21"/>
          <w:lang w:val="es-ES"/>
        </w:rPr>
        <w:t xml:space="preserve">.: El laboratorio americano, arquitectura, </w:t>
      </w:r>
      <w:proofErr w:type="spellStart"/>
      <w:r w:rsidRPr="006B43A5">
        <w:rPr>
          <w:sz w:val="21"/>
          <w:szCs w:val="21"/>
          <w:lang w:val="es-ES"/>
        </w:rPr>
        <w:t>geocultural</w:t>
      </w:r>
      <w:proofErr w:type="spellEnd"/>
      <w:r w:rsidRPr="006B43A5">
        <w:rPr>
          <w:sz w:val="21"/>
          <w:szCs w:val="21"/>
          <w:lang w:val="es-ES"/>
        </w:rPr>
        <w:t xml:space="preserve"> y regionalismo. Ed. </w:t>
      </w:r>
      <w:r>
        <w:rPr>
          <w:sz w:val="21"/>
          <w:szCs w:val="21"/>
          <w:lang w:val="es-ES"/>
        </w:rPr>
        <w:t>Biblioteca nueva, Madrid, 1998.</w:t>
      </w:r>
    </w:p>
    <w:p w:rsidR="006B43A5" w:rsidRPr="006B43A5" w:rsidRDefault="006B43A5" w:rsidP="006B43A5">
      <w:pPr>
        <w:pStyle w:val="NormalWeb"/>
        <w:shd w:val="clear" w:color="auto" w:fill="FFFFFF"/>
        <w:spacing w:before="0" w:beforeAutospacing="0" w:after="150" w:afterAutospacing="0"/>
        <w:rPr>
          <w:sz w:val="21"/>
          <w:szCs w:val="21"/>
          <w:lang w:val="es-ES"/>
        </w:rPr>
      </w:pPr>
      <w:hyperlink r:id="rId9" w:tooltip="BACHELARD, G" w:history="1">
        <w:r>
          <w:rPr>
            <w:rStyle w:val="Hipervnculo"/>
            <w:color w:val="auto"/>
            <w:sz w:val="21"/>
            <w:szCs w:val="21"/>
            <w:lang w:val="es-ES"/>
          </w:rPr>
          <w:t>KUSCH</w:t>
        </w:r>
      </w:hyperlink>
      <w:r>
        <w:rPr>
          <w:sz w:val="21"/>
          <w:szCs w:val="21"/>
          <w:lang w:val="es-ES"/>
        </w:rPr>
        <w:t>, R</w:t>
      </w:r>
      <w:r w:rsidRPr="006B43A5">
        <w:rPr>
          <w:sz w:val="21"/>
          <w:szCs w:val="21"/>
          <w:lang w:val="es-ES"/>
        </w:rPr>
        <w:t xml:space="preserve">.: </w:t>
      </w:r>
      <w:r>
        <w:rPr>
          <w:sz w:val="21"/>
          <w:szCs w:val="21"/>
          <w:lang w:val="es-ES"/>
        </w:rPr>
        <w:t>La seducción de la barbarie, Editorial F. Ross, Rosario, Argentina, 1983.</w:t>
      </w:r>
      <w:bookmarkStart w:id="0" w:name="_GoBack"/>
      <w:bookmarkEnd w:id="0"/>
    </w:p>
    <w:sectPr w:rsidR="006B43A5" w:rsidRPr="006B43A5" w:rsidSect="00D67988">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988"/>
    <w:rsid w:val="000040CC"/>
    <w:rsid w:val="0022290F"/>
    <w:rsid w:val="00297576"/>
    <w:rsid w:val="00322BA7"/>
    <w:rsid w:val="003E0A4B"/>
    <w:rsid w:val="00485664"/>
    <w:rsid w:val="00486A6A"/>
    <w:rsid w:val="0065738A"/>
    <w:rsid w:val="006B43A5"/>
    <w:rsid w:val="006E56C1"/>
    <w:rsid w:val="006F5112"/>
    <w:rsid w:val="007105E5"/>
    <w:rsid w:val="00722FF8"/>
    <w:rsid w:val="007900D3"/>
    <w:rsid w:val="007E48EF"/>
    <w:rsid w:val="00836721"/>
    <w:rsid w:val="009D03A9"/>
    <w:rsid w:val="00B35175"/>
    <w:rsid w:val="00B45557"/>
    <w:rsid w:val="00BC21F1"/>
    <w:rsid w:val="00C43789"/>
    <w:rsid w:val="00C9489C"/>
    <w:rsid w:val="00D67988"/>
    <w:rsid w:val="00DE366F"/>
    <w:rsid w:val="00E32B76"/>
    <w:rsid w:val="00F136E3"/>
    <w:rsid w:val="00F536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105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05E5"/>
    <w:rPr>
      <w:rFonts w:ascii="Tahoma" w:hAnsi="Tahoma" w:cs="Tahoma"/>
      <w:sz w:val="16"/>
      <w:szCs w:val="16"/>
      <w:lang w:val="en-US"/>
    </w:rPr>
  </w:style>
  <w:style w:type="paragraph" w:styleId="NormalWeb">
    <w:name w:val="Normal (Web)"/>
    <w:basedOn w:val="Normal"/>
    <w:uiPriority w:val="99"/>
    <w:unhideWhenUsed/>
    <w:rsid w:val="006B43A5"/>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character" w:styleId="Hipervnculo">
    <w:name w:val="Hyperlink"/>
    <w:basedOn w:val="Fuentedeprrafopredeter"/>
    <w:uiPriority w:val="99"/>
    <w:semiHidden/>
    <w:unhideWhenUsed/>
    <w:rsid w:val="006B43A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105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05E5"/>
    <w:rPr>
      <w:rFonts w:ascii="Tahoma" w:hAnsi="Tahoma" w:cs="Tahoma"/>
      <w:sz w:val="16"/>
      <w:szCs w:val="16"/>
      <w:lang w:val="en-US"/>
    </w:rPr>
  </w:style>
  <w:style w:type="paragraph" w:styleId="NormalWeb">
    <w:name w:val="Normal (Web)"/>
    <w:basedOn w:val="Normal"/>
    <w:uiPriority w:val="99"/>
    <w:unhideWhenUsed/>
    <w:rsid w:val="006B43A5"/>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character" w:styleId="Hipervnculo">
    <w:name w:val="Hyperlink"/>
    <w:basedOn w:val="Fuentedeprrafopredeter"/>
    <w:uiPriority w:val="99"/>
    <w:semiHidden/>
    <w:unhideWhenUsed/>
    <w:rsid w:val="006B43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14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odle.fapyd.unr.edu.ar/mod/resource/view.php?id=4783" TargetMode="External"/><Relationship Id="rId3" Type="http://schemas.openxmlformats.org/officeDocument/2006/relationships/settings" Target="settings.xml"/><Relationship Id="rId7" Type="http://schemas.openxmlformats.org/officeDocument/2006/relationships/hyperlink" Target="http://moodle.fapyd.unr.edu.ar/mod/resource/view.php?id=479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odle.fapyd.unr.edu.ar/mod/resource/view.php?id=477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628</TotalTime>
  <Pages>5</Pages>
  <Words>1394</Words>
  <Characters>7673</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fernando gomez</dc:creator>
  <cp:lastModifiedBy>carlos fernando gomez</cp:lastModifiedBy>
  <cp:revision>7</cp:revision>
  <dcterms:created xsi:type="dcterms:W3CDTF">2019-08-16T18:55:00Z</dcterms:created>
  <dcterms:modified xsi:type="dcterms:W3CDTF">2019-08-22T17:30:00Z</dcterms:modified>
</cp:coreProperties>
</file>