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C2A2A86" w14:textId="1BF4E176" w:rsidR="000E26C0" w:rsidRDefault="000E26C0">
      <w:pPr>
        <w:rPr>
          <w:rFonts w:ascii="Times New Roman" w:eastAsia="Times New Roman" w:hAnsi="Times New Roman" w:cs="Times New Roman"/>
          <w:b/>
          <w:sz w:val="24"/>
          <w:szCs w:val="24"/>
        </w:rPr>
      </w:pPr>
    </w:p>
    <w:p w14:paraId="78AE5D66" w14:textId="7B70FF2D" w:rsidR="000E26C0" w:rsidRDefault="00527021">
      <w:pPr>
        <w:rPr>
          <w:rFonts w:ascii="Times New Roman" w:eastAsia="Times New Roman" w:hAnsi="Times New Roman" w:cs="Times New Roman"/>
          <w:b/>
          <w:sz w:val="24"/>
          <w:szCs w:val="24"/>
        </w:rPr>
      </w:pPr>
      <w:r>
        <w:rPr>
          <w:rFonts w:ascii="Times New Roman" w:eastAsia="Times New Roman" w:hAnsi="Times New Roman" w:cs="Times New Roman"/>
          <w:b/>
          <w:noProof/>
          <w:sz w:val="24"/>
          <w:szCs w:val="24"/>
        </w:rPr>
        <w:drawing>
          <wp:anchor distT="0" distB="0" distL="114300" distR="114300" simplePos="0" relativeHeight="251660288" behindDoc="1" locked="0" layoutInCell="1" allowOverlap="1" wp14:anchorId="5576EDCD" wp14:editId="6FA4756A">
            <wp:simplePos x="0" y="0"/>
            <wp:positionH relativeFrom="column">
              <wp:posOffset>3970068</wp:posOffset>
            </wp:positionH>
            <wp:positionV relativeFrom="paragraph">
              <wp:posOffset>47304</wp:posOffset>
            </wp:positionV>
            <wp:extent cx="1100455" cy="1100455"/>
            <wp:effectExtent l="0" t="0" r="4445" b="4445"/>
            <wp:wrapTight wrapText="bothSides">
              <wp:wrapPolygon edited="0">
                <wp:start x="0" y="0"/>
                <wp:lineTo x="0" y="21438"/>
                <wp:lineTo x="21438" y="21438"/>
                <wp:lineTo x="21438" y="0"/>
                <wp:lineTo x="0" y="0"/>
              </wp:wrapPolygon>
            </wp:wrapTight>
            <wp:docPr id="33995440"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95440" name="Imagen 33995440"/>
                    <pic:cNvPicPr/>
                  </pic:nvPicPr>
                  <pic:blipFill>
                    <a:blip r:embed="rId9" cstate="print">
                      <a:extLst>
                        <a:ext uri="{28A0092B-C50C-407E-A947-70E740481C1C}">
                          <a14:useLocalDpi xmlns:a14="http://schemas.microsoft.com/office/drawing/2010/main" val="0"/>
                        </a:ext>
                      </a:extLst>
                    </a:blip>
                    <a:stretch>
                      <a:fillRect/>
                    </a:stretch>
                  </pic:blipFill>
                  <pic:spPr>
                    <a:xfrm>
                      <a:off x="0" y="0"/>
                      <a:ext cx="1100455" cy="110045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114300" distB="114300" distL="114300" distR="114300" simplePos="0" relativeHeight="251659264" behindDoc="0" locked="0" layoutInCell="1" hidden="0" allowOverlap="1" wp14:anchorId="05A64FA1" wp14:editId="68355B22">
            <wp:simplePos x="0" y="0"/>
            <wp:positionH relativeFrom="column">
              <wp:posOffset>381000</wp:posOffset>
            </wp:positionH>
            <wp:positionV relativeFrom="paragraph">
              <wp:posOffset>133350</wp:posOffset>
            </wp:positionV>
            <wp:extent cx="3405188" cy="1013817"/>
            <wp:effectExtent l="0" t="0" r="0" b="0"/>
            <wp:wrapNone/>
            <wp:docPr id="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405188" cy="1013817"/>
                    </a:xfrm>
                    <a:prstGeom prst="rect">
                      <a:avLst/>
                    </a:prstGeom>
                    <a:ln/>
                  </pic:spPr>
                </pic:pic>
              </a:graphicData>
            </a:graphic>
          </wp:anchor>
        </w:drawing>
      </w:r>
    </w:p>
    <w:p w14:paraId="54420285" w14:textId="2704BA6F" w:rsidR="000E26C0" w:rsidRDefault="000E26C0">
      <w:pPr>
        <w:rPr>
          <w:rFonts w:ascii="Times New Roman" w:eastAsia="Times New Roman" w:hAnsi="Times New Roman" w:cs="Times New Roman"/>
          <w:b/>
          <w:sz w:val="24"/>
          <w:szCs w:val="24"/>
        </w:rPr>
      </w:pPr>
    </w:p>
    <w:p w14:paraId="03679AE3" w14:textId="5700FBFA" w:rsidR="000E26C0" w:rsidRDefault="000E26C0">
      <w:pPr>
        <w:rPr>
          <w:rFonts w:ascii="Times New Roman" w:eastAsia="Times New Roman" w:hAnsi="Times New Roman" w:cs="Times New Roman"/>
          <w:b/>
          <w:sz w:val="24"/>
          <w:szCs w:val="24"/>
        </w:rPr>
      </w:pPr>
    </w:p>
    <w:p w14:paraId="38AD9F87" w14:textId="5B09CA27" w:rsidR="000E26C0" w:rsidRDefault="000E26C0">
      <w:pPr>
        <w:rPr>
          <w:rFonts w:ascii="Times New Roman" w:eastAsia="Times New Roman" w:hAnsi="Times New Roman" w:cs="Times New Roman"/>
          <w:b/>
          <w:sz w:val="24"/>
          <w:szCs w:val="24"/>
        </w:rPr>
      </w:pPr>
    </w:p>
    <w:p w14:paraId="77CDC632" w14:textId="292764D6" w:rsidR="000E26C0" w:rsidRDefault="000E26C0">
      <w:pPr>
        <w:rPr>
          <w:rFonts w:ascii="Times New Roman" w:eastAsia="Times New Roman" w:hAnsi="Times New Roman" w:cs="Times New Roman"/>
          <w:b/>
          <w:sz w:val="24"/>
          <w:szCs w:val="24"/>
        </w:rPr>
      </w:pPr>
    </w:p>
    <w:p w14:paraId="2C39694C" w14:textId="31DB20C0" w:rsidR="000E26C0" w:rsidRDefault="000E26C0">
      <w:pPr>
        <w:rPr>
          <w:rFonts w:ascii="Times New Roman" w:eastAsia="Times New Roman" w:hAnsi="Times New Roman" w:cs="Times New Roman"/>
          <w:b/>
          <w:sz w:val="24"/>
          <w:szCs w:val="24"/>
        </w:rPr>
      </w:pPr>
    </w:p>
    <w:p w14:paraId="31894920" w14:textId="2327609B" w:rsidR="000E26C0" w:rsidRDefault="000E26C0">
      <w:pPr>
        <w:rPr>
          <w:rFonts w:ascii="Times New Roman" w:eastAsia="Times New Roman" w:hAnsi="Times New Roman" w:cs="Times New Roman"/>
          <w:b/>
          <w:sz w:val="24"/>
          <w:szCs w:val="24"/>
        </w:rPr>
      </w:pPr>
    </w:p>
    <w:p w14:paraId="7AC71328" w14:textId="03050936" w:rsidR="000E26C0" w:rsidRDefault="000E26C0">
      <w:pPr>
        <w:rPr>
          <w:rFonts w:ascii="Times New Roman" w:eastAsia="Times New Roman" w:hAnsi="Times New Roman" w:cs="Times New Roman"/>
          <w:b/>
          <w:sz w:val="24"/>
          <w:szCs w:val="24"/>
        </w:rPr>
      </w:pPr>
    </w:p>
    <w:p w14:paraId="4236F11F" w14:textId="77777777" w:rsidR="000E26C0" w:rsidRDefault="000E26C0">
      <w:pPr>
        <w:rPr>
          <w:rFonts w:ascii="Times New Roman" w:eastAsia="Times New Roman" w:hAnsi="Times New Roman" w:cs="Times New Roman"/>
          <w:b/>
          <w:sz w:val="24"/>
          <w:szCs w:val="24"/>
        </w:rPr>
      </w:pPr>
    </w:p>
    <w:p w14:paraId="50CD1B63" w14:textId="77777777" w:rsidR="000E26C0" w:rsidRDefault="000E26C0">
      <w:pPr>
        <w:rPr>
          <w:rFonts w:ascii="Times New Roman" w:eastAsia="Times New Roman" w:hAnsi="Times New Roman" w:cs="Times New Roman"/>
          <w:b/>
          <w:sz w:val="24"/>
          <w:szCs w:val="24"/>
        </w:rPr>
      </w:pPr>
    </w:p>
    <w:p w14:paraId="67A078BC" w14:textId="77777777" w:rsidR="000E26C0" w:rsidRDefault="00000000">
      <w:pPr>
        <w:jc w:val="center"/>
        <w:rPr>
          <w:rFonts w:ascii="Times New Roman" w:eastAsia="Times New Roman" w:hAnsi="Times New Roman" w:cs="Times New Roman"/>
          <w:sz w:val="52"/>
          <w:szCs w:val="52"/>
        </w:rPr>
      </w:pPr>
      <w:r>
        <w:rPr>
          <w:rFonts w:ascii="Times New Roman" w:eastAsia="Times New Roman" w:hAnsi="Times New Roman" w:cs="Times New Roman"/>
          <w:sz w:val="52"/>
          <w:szCs w:val="52"/>
        </w:rPr>
        <w:t>Universidad Nacional de Rosario</w:t>
      </w:r>
    </w:p>
    <w:p w14:paraId="1244A0FC" w14:textId="77777777" w:rsidR="000E26C0" w:rsidRDefault="00000000">
      <w:pPr>
        <w:jc w:val="center"/>
        <w:rPr>
          <w:rFonts w:ascii="Times New Roman" w:eastAsia="Times New Roman" w:hAnsi="Times New Roman" w:cs="Times New Roman"/>
          <w:sz w:val="44"/>
          <w:szCs w:val="44"/>
        </w:rPr>
      </w:pPr>
      <w:r>
        <w:rPr>
          <w:rFonts w:ascii="Times New Roman" w:eastAsia="Times New Roman" w:hAnsi="Times New Roman" w:cs="Times New Roman"/>
          <w:sz w:val="44"/>
          <w:szCs w:val="44"/>
        </w:rPr>
        <w:t>Facultad de Humanidades y Artes</w:t>
      </w:r>
    </w:p>
    <w:p w14:paraId="6DE0B178" w14:textId="77777777" w:rsidR="000E26C0" w:rsidRDefault="00000000">
      <w:pPr>
        <w:jc w:val="center"/>
        <w:rPr>
          <w:rFonts w:ascii="Times New Roman" w:eastAsia="Times New Roman" w:hAnsi="Times New Roman" w:cs="Times New Roman"/>
          <w:sz w:val="32"/>
          <w:szCs w:val="32"/>
        </w:rPr>
      </w:pPr>
      <w:r>
        <w:rPr>
          <w:rFonts w:ascii="Times New Roman" w:eastAsia="Times New Roman" w:hAnsi="Times New Roman" w:cs="Times New Roman"/>
          <w:sz w:val="32"/>
          <w:szCs w:val="32"/>
        </w:rPr>
        <w:t>Escuela de Letras</w:t>
      </w:r>
    </w:p>
    <w:p w14:paraId="60054533" w14:textId="77777777" w:rsidR="000E26C0" w:rsidRDefault="000E26C0">
      <w:pPr>
        <w:jc w:val="center"/>
        <w:rPr>
          <w:rFonts w:ascii="Times New Roman" w:eastAsia="Times New Roman" w:hAnsi="Times New Roman" w:cs="Times New Roman"/>
          <w:sz w:val="32"/>
          <w:szCs w:val="32"/>
        </w:rPr>
      </w:pPr>
    </w:p>
    <w:p w14:paraId="453C9210" w14:textId="77777777" w:rsidR="000E26C0" w:rsidRDefault="000E26C0">
      <w:pPr>
        <w:jc w:val="center"/>
        <w:rPr>
          <w:rFonts w:ascii="Times New Roman" w:eastAsia="Times New Roman" w:hAnsi="Times New Roman" w:cs="Times New Roman"/>
          <w:sz w:val="32"/>
          <w:szCs w:val="32"/>
        </w:rPr>
      </w:pPr>
    </w:p>
    <w:p w14:paraId="3FBC562A" w14:textId="77777777" w:rsidR="000E26C0" w:rsidRDefault="000E26C0">
      <w:pPr>
        <w:jc w:val="center"/>
        <w:rPr>
          <w:rFonts w:ascii="Times New Roman" w:eastAsia="Times New Roman" w:hAnsi="Times New Roman" w:cs="Times New Roman"/>
          <w:sz w:val="32"/>
          <w:szCs w:val="32"/>
        </w:rPr>
      </w:pPr>
    </w:p>
    <w:p w14:paraId="374267BE" w14:textId="77777777" w:rsidR="000E26C0" w:rsidRDefault="00000000">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 xml:space="preserve">Generación y amistad en la poesía argentina del sesenta </w:t>
      </w:r>
    </w:p>
    <w:p w14:paraId="0992BFBD" w14:textId="77777777" w:rsidR="000E26C0" w:rsidRDefault="000E26C0">
      <w:pPr>
        <w:jc w:val="center"/>
        <w:rPr>
          <w:rFonts w:ascii="Times New Roman" w:eastAsia="Times New Roman" w:hAnsi="Times New Roman" w:cs="Times New Roman"/>
          <w:b/>
          <w:sz w:val="28"/>
          <w:szCs w:val="28"/>
        </w:rPr>
      </w:pPr>
    </w:p>
    <w:p w14:paraId="5DD275B9" w14:textId="77777777" w:rsidR="000E26C0" w:rsidRDefault="000E26C0">
      <w:pPr>
        <w:jc w:val="center"/>
        <w:rPr>
          <w:rFonts w:ascii="Times New Roman" w:eastAsia="Times New Roman" w:hAnsi="Times New Roman" w:cs="Times New Roman"/>
          <w:b/>
          <w:sz w:val="28"/>
          <w:szCs w:val="28"/>
        </w:rPr>
      </w:pPr>
    </w:p>
    <w:p w14:paraId="6DFB1FA8" w14:textId="77777777" w:rsidR="000E26C0" w:rsidRDefault="000E26C0">
      <w:pPr>
        <w:jc w:val="center"/>
        <w:rPr>
          <w:rFonts w:ascii="Times New Roman" w:eastAsia="Times New Roman" w:hAnsi="Times New Roman" w:cs="Times New Roman"/>
          <w:b/>
          <w:sz w:val="28"/>
          <w:szCs w:val="28"/>
        </w:rPr>
      </w:pPr>
    </w:p>
    <w:p w14:paraId="55FA6DFC" w14:textId="77777777" w:rsidR="000E26C0" w:rsidRDefault="000E26C0">
      <w:pPr>
        <w:jc w:val="center"/>
        <w:rPr>
          <w:rFonts w:ascii="Times New Roman" w:eastAsia="Times New Roman" w:hAnsi="Times New Roman" w:cs="Times New Roman"/>
          <w:b/>
          <w:sz w:val="28"/>
          <w:szCs w:val="28"/>
        </w:rPr>
      </w:pPr>
    </w:p>
    <w:p w14:paraId="035A436D" w14:textId="77777777" w:rsidR="000E26C0" w:rsidRDefault="000E26C0">
      <w:pPr>
        <w:rPr>
          <w:rFonts w:ascii="Times New Roman" w:eastAsia="Times New Roman" w:hAnsi="Times New Roman" w:cs="Times New Roman"/>
          <w:b/>
          <w:sz w:val="28"/>
          <w:szCs w:val="28"/>
        </w:rPr>
      </w:pPr>
    </w:p>
    <w:p w14:paraId="38D96F22" w14:textId="77777777" w:rsidR="000E26C0" w:rsidRDefault="000E26C0">
      <w:pPr>
        <w:jc w:val="center"/>
        <w:rPr>
          <w:rFonts w:ascii="Times New Roman" w:eastAsia="Times New Roman" w:hAnsi="Times New Roman" w:cs="Times New Roman"/>
          <w:b/>
          <w:sz w:val="28"/>
          <w:szCs w:val="28"/>
        </w:rPr>
      </w:pPr>
    </w:p>
    <w:p w14:paraId="08895095" w14:textId="77777777" w:rsidR="000E26C0"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Carrera: Licenciatura en Letras</w:t>
      </w:r>
    </w:p>
    <w:p w14:paraId="16E526D1" w14:textId="77777777" w:rsidR="000E26C0"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Estudiante: María Victoria Pasqualis (Nº de legajo: P-3515/7).</w:t>
      </w:r>
    </w:p>
    <w:p w14:paraId="700EECBA" w14:textId="77777777" w:rsidR="000E26C0"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Director: Dr. Martín Prieto </w:t>
      </w:r>
    </w:p>
    <w:p w14:paraId="079C7C62" w14:textId="77777777" w:rsidR="000E26C0" w:rsidRDefault="00000000">
      <w:pPr>
        <w:rPr>
          <w:rFonts w:ascii="Times New Roman" w:eastAsia="Times New Roman" w:hAnsi="Times New Roman" w:cs="Times New Roman"/>
          <w:sz w:val="28"/>
          <w:szCs w:val="28"/>
        </w:rPr>
      </w:pPr>
      <w:r>
        <w:rPr>
          <w:rFonts w:ascii="Times New Roman" w:eastAsia="Times New Roman" w:hAnsi="Times New Roman" w:cs="Times New Roman"/>
          <w:sz w:val="28"/>
          <w:szCs w:val="28"/>
        </w:rPr>
        <w:t>Rosario, noviembre de 2024</w:t>
      </w:r>
    </w:p>
    <w:p w14:paraId="195C62CB" w14:textId="77777777" w:rsidR="000E26C0" w:rsidRDefault="000E26C0">
      <w:pPr>
        <w:rPr>
          <w:rFonts w:ascii="Times New Roman" w:eastAsia="Times New Roman" w:hAnsi="Times New Roman" w:cs="Times New Roman"/>
          <w:sz w:val="24"/>
          <w:szCs w:val="24"/>
        </w:rPr>
      </w:pPr>
    </w:p>
    <w:p w14:paraId="0846B927" w14:textId="77777777" w:rsidR="000E26C0" w:rsidRDefault="000E26C0">
      <w:pPr>
        <w:rPr>
          <w:rFonts w:ascii="Times New Roman" w:eastAsia="Times New Roman" w:hAnsi="Times New Roman" w:cs="Times New Roman"/>
          <w:sz w:val="24"/>
          <w:szCs w:val="24"/>
        </w:rPr>
      </w:pPr>
    </w:p>
    <w:p w14:paraId="1C39B183" w14:textId="77777777" w:rsidR="000E26C0" w:rsidRDefault="000E26C0">
      <w:pPr>
        <w:rPr>
          <w:rFonts w:ascii="Times New Roman" w:eastAsia="Times New Roman" w:hAnsi="Times New Roman" w:cs="Times New Roman"/>
          <w:sz w:val="24"/>
          <w:szCs w:val="24"/>
        </w:rPr>
      </w:pPr>
    </w:p>
    <w:p w14:paraId="6C5BA5BC" w14:textId="77777777" w:rsidR="000E26C0" w:rsidRDefault="000E26C0">
      <w:pPr>
        <w:rPr>
          <w:rFonts w:ascii="Times New Roman" w:eastAsia="Times New Roman" w:hAnsi="Times New Roman" w:cs="Times New Roman"/>
          <w:b/>
          <w:sz w:val="24"/>
          <w:szCs w:val="24"/>
        </w:rPr>
      </w:pPr>
    </w:p>
    <w:p w14:paraId="12F21184" w14:textId="77777777" w:rsidR="000E26C0" w:rsidRDefault="000E26C0">
      <w:pPr>
        <w:rPr>
          <w:rFonts w:ascii="Times New Roman" w:eastAsia="Times New Roman" w:hAnsi="Times New Roman" w:cs="Times New Roman"/>
          <w:b/>
          <w:sz w:val="24"/>
          <w:szCs w:val="24"/>
        </w:rPr>
      </w:pPr>
    </w:p>
    <w:p w14:paraId="6B969DF0" w14:textId="77777777" w:rsidR="000E26C0" w:rsidRDefault="000E26C0">
      <w:pPr>
        <w:rPr>
          <w:rFonts w:ascii="Times New Roman" w:eastAsia="Times New Roman" w:hAnsi="Times New Roman" w:cs="Times New Roman"/>
          <w:b/>
          <w:sz w:val="24"/>
          <w:szCs w:val="24"/>
        </w:rPr>
      </w:pPr>
    </w:p>
    <w:p w14:paraId="0C35E7BE" w14:textId="77777777" w:rsidR="000E26C0" w:rsidRDefault="000E26C0">
      <w:pPr>
        <w:rPr>
          <w:rFonts w:ascii="Times New Roman" w:eastAsia="Times New Roman" w:hAnsi="Times New Roman" w:cs="Times New Roman"/>
          <w:b/>
          <w:sz w:val="24"/>
          <w:szCs w:val="24"/>
        </w:rPr>
      </w:pPr>
    </w:p>
    <w:p w14:paraId="0B08188D" w14:textId="77777777" w:rsidR="000E26C0" w:rsidRDefault="000E26C0">
      <w:pPr>
        <w:rPr>
          <w:rFonts w:ascii="Times New Roman" w:eastAsia="Times New Roman" w:hAnsi="Times New Roman" w:cs="Times New Roman"/>
          <w:b/>
          <w:sz w:val="24"/>
          <w:szCs w:val="24"/>
        </w:rPr>
      </w:pPr>
    </w:p>
    <w:p w14:paraId="50A2995C" w14:textId="77777777" w:rsidR="000E26C0" w:rsidRDefault="000E26C0">
      <w:pPr>
        <w:rPr>
          <w:rFonts w:ascii="Times New Roman" w:eastAsia="Times New Roman" w:hAnsi="Times New Roman" w:cs="Times New Roman"/>
          <w:b/>
          <w:sz w:val="24"/>
          <w:szCs w:val="24"/>
        </w:rPr>
      </w:pPr>
    </w:p>
    <w:p w14:paraId="08E24AD9" w14:textId="77777777" w:rsidR="000E26C0" w:rsidRDefault="000E26C0">
      <w:pPr>
        <w:rPr>
          <w:rFonts w:ascii="Times New Roman" w:eastAsia="Times New Roman" w:hAnsi="Times New Roman" w:cs="Times New Roman"/>
          <w:b/>
          <w:sz w:val="24"/>
          <w:szCs w:val="24"/>
        </w:rPr>
      </w:pPr>
    </w:p>
    <w:p w14:paraId="6C5E13F0" w14:textId="77777777" w:rsidR="000E26C0" w:rsidRDefault="000E26C0">
      <w:pPr>
        <w:rPr>
          <w:rFonts w:ascii="Times New Roman" w:eastAsia="Times New Roman" w:hAnsi="Times New Roman" w:cs="Times New Roman"/>
          <w:b/>
          <w:sz w:val="24"/>
          <w:szCs w:val="24"/>
        </w:rPr>
      </w:pPr>
    </w:p>
    <w:p w14:paraId="702FC55C" w14:textId="77777777" w:rsidR="000E26C0" w:rsidRDefault="00000000">
      <w:pPr>
        <w:spacing w:before="240" w:after="240" w:line="480" w:lineRule="auto"/>
        <w:rPr>
          <w:rFonts w:ascii="Times New Roman" w:eastAsia="Times New Roman" w:hAnsi="Times New Roman" w:cs="Times New Roman"/>
          <w:b/>
          <w:sz w:val="24"/>
          <w:szCs w:val="24"/>
        </w:rPr>
      </w:pPr>
      <w:r>
        <w:rPr>
          <w:rFonts w:ascii="Times New Roman" w:eastAsia="Times New Roman" w:hAnsi="Times New Roman" w:cs="Times New Roman"/>
          <w:b/>
          <w:sz w:val="24"/>
          <w:szCs w:val="24"/>
        </w:rPr>
        <w:t>Índice</w:t>
      </w:r>
    </w:p>
    <w:p w14:paraId="73B35F44" w14:textId="586A4FF7"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Introducción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3</w:t>
      </w:r>
    </w:p>
    <w:p w14:paraId="435AB5DB" w14:textId="3CADB924"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Capítulo 1: La década del sesenta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Pr>
          <w:rFonts w:ascii="Times New Roman" w:eastAsia="Times New Roman" w:hAnsi="Times New Roman" w:cs="Times New Roman"/>
          <w:sz w:val="24"/>
          <w:szCs w:val="24"/>
        </w:rPr>
        <w:br/>
        <w:t>1.1. Problematizando el concepto de “generación”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5</w:t>
      </w:r>
      <w:r>
        <w:rPr>
          <w:rFonts w:ascii="Times New Roman" w:eastAsia="Times New Roman" w:hAnsi="Times New Roman" w:cs="Times New Roman"/>
          <w:sz w:val="24"/>
          <w:szCs w:val="24"/>
        </w:rPr>
        <w:br/>
        <w:t>1.2. ¿Qué caracterizó a los sesenta en Argentina?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7</w:t>
      </w:r>
    </w:p>
    <w:p w14:paraId="09FF59AB" w14:textId="09EF3261"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Capítulo 2: Los sesenta en Argentina: poética y poetas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14</w:t>
      </w:r>
      <w:r>
        <w:rPr>
          <w:rFonts w:ascii="Times New Roman" w:eastAsia="Times New Roman" w:hAnsi="Times New Roman" w:cs="Times New Roman"/>
          <w:sz w:val="24"/>
          <w:szCs w:val="24"/>
        </w:rPr>
        <w:br/>
        <w:t>2.1. ¿Cómo se caracterizó la poesía argentina del sesenta?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14</w:t>
      </w:r>
      <w:r>
        <w:rPr>
          <w:rFonts w:ascii="Times New Roman" w:eastAsia="Times New Roman" w:hAnsi="Times New Roman" w:cs="Times New Roman"/>
          <w:sz w:val="24"/>
          <w:szCs w:val="24"/>
        </w:rPr>
        <w:br/>
        <w:t>2.2. Personalidades clave en la poesía de los sesenta................................................</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22</w:t>
      </w:r>
    </w:p>
    <w:p w14:paraId="241FB70F" w14:textId="53FDBA7E"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Capítulo 3: Generación y amistad en la poesía argentina del sesenta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33</w:t>
      </w:r>
    </w:p>
    <w:p w14:paraId="6FBE8E4B" w14:textId="5ADC6439"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Consideraciones finales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40</w:t>
      </w:r>
    </w:p>
    <w:p w14:paraId="7C65B6E6" w14:textId="04542894" w:rsidR="000E26C0" w:rsidRDefault="00000000">
      <w:pPr>
        <w:spacing w:before="240" w:after="240"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Bibliografía ................................................................................................................</w:t>
      </w:r>
      <w:r w:rsidR="00A52600">
        <w:rPr>
          <w:rFonts w:ascii="Times New Roman" w:eastAsia="Times New Roman" w:hAnsi="Times New Roman" w:cs="Times New Roman"/>
          <w:sz w:val="24"/>
          <w:szCs w:val="24"/>
        </w:rPr>
        <w:t>.........</w:t>
      </w:r>
      <w:r>
        <w:rPr>
          <w:rFonts w:ascii="Times New Roman" w:eastAsia="Times New Roman" w:hAnsi="Times New Roman" w:cs="Times New Roman"/>
          <w:sz w:val="24"/>
          <w:szCs w:val="24"/>
        </w:rPr>
        <w:t>42</w:t>
      </w:r>
    </w:p>
    <w:p w14:paraId="652685B8" w14:textId="77777777" w:rsidR="000E26C0" w:rsidRDefault="000E26C0">
      <w:pPr>
        <w:spacing w:line="480" w:lineRule="auto"/>
        <w:rPr>
          <w:rFonts w:ascii="Times New Roman" w:eastAsia="Times New Roman" w:hAnsi="Times New Roman" w:cs="Times New Roman"/>
          <w:b/>
          <w:sz w:val="24"/>
          <w:szCs w:val="24"/>
        </w:rPr>
      </w:pPr>
    </w:p>
    <w:p w14:paraId="11E4E0E7" w14:textId="77777777" w:rsidR="000E26C0" w:rsidRDefault="000E26C0">
      <w:pPr>
        <w:spacing w:line="480" w:lineRule="auto"/>
        <w:rPr>
          <w:rFonts w:ascii="Times New Roman" w:eastAsia="Times New Roman" w:hAnsi="Times New Roman" w:cs="Times New Roman"/>
          <w:b/>
          <w:sz w:val="24"/>
          <w:szCs w:val="24"/>
        </w:rPr>
      </w:pPr>
    </w:p>
    <w:p w14:paraId="1494B777" w14:textId="77777777" w:rsidR="000E26C0" w:rsidRDefault="000E26C0">
      <w:pPr>
        <w:rPr>
          <w:rFonts w:ascii="Times New Roman" w:eastAsia="Times New Roman" w:hAnsi="Times New Roman" w:cs="Times New Roman"/>
          <w:b/>
          <w:sz w:val="24"/>
          <w:szCs w:val="24"/>
        </w:rPr>
      </w:pPr>
    </w:p>
    <w:p w14:paraId="284F16E4" w14:textId="77777777" w:rsidR="000E26C0" w:rsidRDefault="000E26C0">
      <w:pPr>
        <w:rPr>
          <w:rFonts w:ascii="Times New Roman" w:eastAsia="Times New Roman" w:hAnsi="Times New Roman" w:cs="Times New Roman"/>
          <w:b/>
          <w:sz w:val="24"/>
          <w:szCs w:val="24"/>
        </w:rPr>
      </w:pPr>
    </w:p>
    <w:p w14:paraId="7D2DE751" w14:textId="77777777" w:rsidR="000E26C0" w:rsidRDefault="000E26C0">
      <w:pPr>
        <w:rPr>
          <w:rFonts w:ascii="Times New Roman" w:eastAsia="Times New Roman" w:hAnsi="Times New Roman" w:cs="Times New Roman"/>
          <w:b/>
          <w:sz w:val="24"/>
          <w:szCs w:val="24"/>
        </w:rPr>
      </w:pPr>
    </w:p>
    <w:p w14:paraId="650FFAFF" w14:textId="77777777" w:rsidR="000E26C0" w:rsidRDefault="000E26C0">
      <w:pPr>
        <w:rPr>
          <w:rFonts w:ascii="Times New Roman" w:eastAsia="Times New Roman" w:hAnsi="Times New Roman" w:cs="Times New Roman"/>
          <w:b/>
          <w:sz w:val="24"/>
          <w:szCs w:val="24"/>
        </w:rPr>
      </w:pPr>
    </w:p>
    <w:p w14:paraId="311CEA1F" w14:textId="77777777" w:rsidR="000E26C0" w:rsidRDefault="000E26C0">
      <w:pPr>
        <w:rPr>
          <w:rFonts w:ascii="Times New Roman" w:eastAsia="Times New Roman" w:hAnsi="Times New Roman" w:cs="Times New Roman"/>
          <w:b/>
          <w:sz w:val="24"/>
          <w:szCs w:val="24"/>
        </w:rPr>
      </w:pPr>
    </w:p>
    <w:p w14:paraId="3D4E66CD" w14:textId="77777777" w:rsidR="000E26C0" w:rsidRDefault="000E26C0">
      <w:pPr>
        <w:rPr>
          <w:rFonts w:ascii="Times New Roman" w:eastAsia="Times New Roman" w:hAnsi="Times New Roman" w:cs="Times New Roman"/>
          <w:b/>
          <w:sz w:val="24"/>
          <w:szCs w:val="24"/>
        </w:rPr>
      </w:pPr>
    </w:p>
    <w:p w14:paraId="03CAA184" w14:textId="77777777" w:rsidR="000E26C0" w:rsidRDefault="000E26C0">
      <w:pPr>
        <w:rPr>
          <w:rFonts w:ascii="Times New Roman" w:eastAsia="Times New Roman" w:hAnsi="Times New Roman" w:cs="Times New Roman"/>
          <w:b/>
          <w:sz w:val="24"/>
          <w:szCs w:val="24"/>
        </w:rPr>
      </w:pPr>
    </w:p>
    <w:p w14:paraId="0FA2ECAB" w14:textId="77777777" w:rsidR="000E26C0" w:rsidRDefault="000E26C0">
      <w:pPr>
        <w:rPr>
          <w:rFonts w:ascii="Times New Roman" w:eastAsia="Times New Roman" w:hAnsi="Times New Roman" w:cs="Times New Roman"/>
          <w:b/>
          <w:sz w:val="24"/>
          <w:szCs w:val="24"/>
        </w:rPr>
      </w:pPr>
    </w:p>
    <w:p w14:paraId="785E19EF" w14:textId="77777777" w:rsidR="000E26C0" w:rsidRDefault="000E26C0">
      <w:pPr>
        <w:rPr>
          <w:rFonts w:ascii="Times New Roman" w:eastAsia="Times New Roman" w:hAnsi="Times New Roman" w:cs="Times New Roman"/>
          <w:b/>
          <w:sz w:val="24"/>
          <w:szCs w:val="24"/>
        </w:rPr>
      </w:pPr>
    </w:p>
    <w:p w14:paraId="4D15E068" w14:textId="77777777" w:rsidR="000E26C0" w:rsidRDefault="000E26C0">
      <w:pPr>
        <w:rPr>
          <w:rFonts w:ascii="Times New Roman" w:eastAsia="Times New Roman" w:hAnsi="Times New Roman" w:cs="Times New Roman"/>
          <w:b/>
          <w:sz w:val="24"/>
          <w:szCs w:val="24"/>
        </w:rPr>
      </w:pPr>
    </w:p>
    <w:p w14:paraId="5B4ED5EA" w14:textId="77777777" w:rsidR="000E26C0" w:rsidRDefault="000E26C0">
      <w:pPr>
        <w:rPr>
          <w:rFonts w:ascii="Times New Roman" w:eastAsia="Times New Roman" w:hAnsi="Times New Roman" w:cs="Times New Roman"/>
          <w:b/>
          <w:sz w:val="24"/>
          <w:szCs w:val="24"/>
        </w:rPr>
      </w:pPr>
    </w:p>
    <w:p w14:paraId="7A714D91" w14:textId="77777777" w:rsidR="000E26C0" w:rsidRDefault="000E26C0">
      <w:pPr>
        <w:rPr>
          <w:rFonts w:ascii="Times New Roman" w:eastAsia="Times New Roman" w:hAnsi="Times New Roman" w:cs="Times New Roman"/>
          <w:b/>
          <w:sz w:val="24"/>
          <w:szCs w:val="24"/>
        </w:rPr>
      </w:pPr>
    </w:p>
    <w:p w14:paraId="67B9B287" w14:textId="77777777" w:rsidR="000E26C0" w:rsidRDefault="000E26C0">
      <w:pPr>
        <w:rPr>
          <w:rFonts w:ascii="Times New Roman" w:eastAsia="Times New Roman" w:hAnsi="Times New Roman" w:cs="Times New Roman"/>
          <w:b/>
          <w:sz w:val="24"/>
          <w:szCs w:val="24"/>
        </w:rPr>
      </w:pPr>
    </w:p>
    <w:p w14:paraId="5A02D2D0" w14:textId="77777777" w:rsidR="000E26C0" w:rsidRDefault="000E26C0">
      <w:pPr>
        <w:rPr>
          <w:rFonts w:ascii="Times New Roman" w:eastAsia="Times New Roman" w:hAnsi="Times New Roman" w:cs="Times New Roman"/>
          <w:b/>
          <w:sz w:val="24"/>
          <w:szCs w:val="24"/>
        </w:rPr>
      </w:pPr>
    </w:p>
    <w:p w14:paraId="395E5360" w14:textId="77777777" w:rsidR="000E26C0" w:rsidRDefault="000E26C0">
      <w:pPr>
        <w:rPr>
          <w:rFonts w:ascii="Times New Roman" w:eastAsia="Times New Roman" w:hAnsi="Times New Roman" w:cs="Times New Roman"/>
          <w:b/>
          <w:sz w:val="24"/>
          <w:szCs w:val="24"/>
        </w:rPr>
      </w:pPr>
    </w:p>
    <w:p w14:paraId="72B14D3C" w14:textId="77777777" w:rsidR="000E26C0" w:rsidRDefault="00000000">
      <w:pPr>
        <w:rPr>
          <w:rFonts w:ascii="Times New Roman" w:eastAsia="Times New Roman" w:hAnsi="Times New Roman" w:cs="Times New Roman"/>
          <w:sz w:val="24"/>
          <w:szCs w:val="24"/>
        </w:rPr>
      </w:pPr>
      <w:r>
        <w:rPr>
          <w:rFonts w:ascii="Times New Roman" w:eastAsia="Times New Roman" w:hAnsi="Times New Roman" w:cs="Times New Roman"/>
          <w:b/>
          <w:sz w:val="24"/>
          <w:szCs w:val="24"/>
        </w:rPr>
        <w:t>Introducción</w:t>
      </w:r>
    </w:p>
    <w:p w14:paraId="16ECDBF4" w14:textId="77777777" w:rsidR="000E26C0" w:rsidRDefault="000E26C0">
      <w:pPr>
        <w:spacing w:line="360" w:lineRule="auto"/>
        <w:jc w:val="both"/>
        <w:rPr>
          <w:rFonts w:ascii="Times New Roman" w:eastAsia="Times New Roman" w:hAnsi="Times New Roman" w:cs="Times New Roman"/>
          <w:sz w:val="24"/>
          <w:szCs w:val="24"/>
        </w:rPr>
      </w:pPr>
    </w:p>
    <w:p w14:paraId="17BEDB5C"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¿Qué puntos en común pueden encontrarse entre la literatura griega antigua y la literatura argentina de los años sesenta? Según Jean-Pierre Vernant, en Grecia, la amistad se construía en la proximidad cotidiana, en el compartir las pequeñas acciones y experiencias diarias. Cecilia Eraso (2014) observa una conexión en la estética de la vida cotidiana de la generación del sesenta en Argentina, donde la poesía no solo se enfocaba en el costumbrismo, sino en una exploración existencial. Esta poesía "coloquial de la existencia" se construía sobre las emociones y pensamientos de hombres y mujeres ubicados en las mismas coordenadas espacio-temporales, creando un lenguaje poético que reflejaba tanto la cercanía de sus relaciones personales como las tensiones sociales de la época.</w:t>
      </w:r>
    </w:p>
    <w:p w14:paraId="0FF22959"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Durante la década de los sesenta se produjeron en Argentina profundos cambios sociales, culturales y políticos, y este contexto dio forma a una producción literaria caracterizada por una búsqueda de autenticidad y un compromiso con la realidad cotidiana. La poesía se convirtió en un canal de expresión, donde los autores, mediante un estilo directo y coloquial, lograban capturar no solo la vida urbana y los dilemas personales, sino también el espíritu colectivo y la identidad compartida. Así, el coloquialismo se mezclaba con los temas populares y las problemáticas sociales, mostrando la conexión entre lo íntimo y lo público, lo individual y lo comunitario.</w:t>
      </w:r>
    </w:p>
    <w:p w14:paraId="5828F566"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Este trabajo analizará cómo los poetas de los años sesenta en Argentina integraron en sus versos el peso de las transformaciones sociales y políticas de la época, y cómo la amistad, en particular, se convirtió en un pilar fundamental de sus vidas y obras. Lejos de ser un tema secundario, la amistad representó un espacio de contención, complicidad e identidad. Estos vínculos se reflejaban en la poesía a través de una voz plural que invitaba a la participación, construyendo un "nosotros" que trascendía la individualidad del poeta para abarcar a toda una generación.</w:t>
      </w:r>
    </w:p>
    <w:p w14:paraId="365B417E"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 profundizar en las distintas formas en que cada autor aborda la amistad, podemos apreciar cómo estos poetas establecieron una poética del vínculo, del compañerismo y de la experiencia compartida. En la obra de Urondo, por ejemplo, la amistad se manifiesta como un compromiso ético y político, en el cual el "otro" es tan importante como el propio acto de escritura. Bignozzi, en cambio, ofrece una perspectiva más introspectiva y distante, en la que la amistad, aunque presente, se observa con cierto desencanto.</w:t>
      </w:r>
    </w:p>
    <w:p w14:paraId="65EC46C7" w14:textId="77777777" w:rsidR="000E26C0" w:rsidRDefault="000E26C0">
      <w:pPr>
        <w:spacing w:line="360" w:lineRule="auto"/>
        <w:jc w:val="both"/>
        <w:rPr>
          <w:rFonts w:ascii="Times New Roman" w:eastAsia="Times New Roman" w:hAnsi="Times New Roman" w:cs="Times New Roman"/>
          <w:sz w:val="24"/>
          <w:szCs w:val="24"/>
        </w:rPr>
      </w:pPr>
    </w:p>
    <w:p w14:paraId="34642F7D"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Explorar estas poéticas de la amistad y la colectividad nos permitirá comprender cómo la literatura de los sesenta fue no solo un testimonio de la época, sino también una herramienta de diálogo. La amistad, en este sentido, se convierte en un recurso vital para la construcción de una identidad cultural y generacional que buscaba transformar la realidad. En este contexto, la poesía funcionaba como un puente entre el individuo y el colectivo, entre el "yo" y el "nosotros", reflejando las aspiraciones y las tensiones de una generación que se resistía a la soledad de los tiempos modernos, encontrando en el otro un motivo para seguir creando y luchando.</w:t>
      </w:r>
    </w:p>
    <w:p w14:paraId="027E972B" w14:textId="77777777" w:rsidR="000E26C0" w:rsidRDefault="000E26C0">
      <w:pPr>
        <w:spacing w:line="360" w:lineRule="auto"/>
        <w:jc w:val="both"/>
        <w:rPr>
          <w:rFonts w:ascii="Times New Roman" w:eastAsia="Times New Roman" w:hAnsi="Times New Roman" w:cs="Times New Roman"/>
          <w:sz w:val="24"/>
          <w:szCs w:val="24"/>
        </w:rPr>
      </w:pPr>
    </w:p>
    <w:p w14:paraId="4D7A0E68" w14:textId="77777777" w:rsidR="000E26C0" w:rsidRDefault="000E26C0">
      <w:pPr>
        <w:spacing w:line="360" w:lineRule="auto"/>
        <w:jc w:val="both"/>
        <w:rPr>
          <w:rFonts w:ascii="Times New Roman" w:eastAsia="Times New Roman" w:hAnsi="Times New Roman" w:cs="Times New Roman"/>
          <w:sz w:val="24"/>
          <w:szCs w:val="24"/>
        </w:rPr>
      </w:pPr>
    </w:p>
    <w:p w14:paraId="5E87980E" w14:textId="77777777" w:rsidR="000E26C0" w:rsidRDefault="000E26C0">
      <w:pPr>
        <w:spacing w:line="360" w:lineRule="auto"/>
        <w:jc w:val="both"/>
        <w:rPr>
          <w:rFonts w:ascii="Times New Roman" w:eastAsia="Times New Roman" w:hAnsi="Times New Roman" w:cs="Times New Roman"/>
          <w:sz w:val="24"/>
          <w:szCs w:val="24"/>
        </w:rPr>
      </w:pPr>
    </w:p>
    <w:p w14:paraId="12E12DA0" w14:textId="77777777" w:rsidR="000E26C0" w:rsidRDefault="000E26C0">
      <w:pPr>
        <w:spacing w:line="360" w:lineRule="auto"/>
        <w:jc w:val="both"/>
        <w:rPr>
          <w:rFonts w:ascii="Times New Roman" w:eastAsia="Times New Roman" w:hAnsi="Times New Roman" w:cs="Times New Roman"/>
          <w:sz w:val="24"/>
          <w:szCs w:val="24"/>
        </w:rPr>
      </w:pPr>
    </w:p>
    <w:p w14:paraId="63A0131D" w14:textId="77777777" w:rsidR="000E26C0" w:rsidRDefault="000E26C0">
      <w:pPr>
        <w:spacing w:line="360" w:lineRule="auto"/>
        <w:jc w:val="both"/>
        <w:rPr>
          <w:rFonts w:ascii="Times New Roman" w:eastAsia="Times New Roman" w:hAnsi="Times New Roman" w:cs="Times New Roman"/>
          <w:sz w:val="24"/>
          <w:szCs w:val="24"/>
        </w:rPr>
      </w:pPr>
    </w:p>
    <w:p w14:paraId="0F0A1E06" w14:textId="77777777" w:rsidR="000E26C0" w:rsidRDefault="000E26C0">
      <w:pPr>
        <w:spacing w:line="360" w:lineRule="auto"/>
        <w:jc w:val="both"/>
        <w:rPr>
          <w:rFonts w:ascii="Times New Roman" w:eastAsia="Times New Roman" w:hAnsi="Times New Roman" w:cs="Times New Roman"/>
          <w:sz w:val="24"/>
          <w:szCs w:val="24"/>
        </w:rPr>
      </w:pPr>
    </w:p>
    <w:p w14:paraId="122E8188" w14:textId="77777777" w:rsidR="000E26C0" w:rsidRDefault="000E26C0">
      <w:pPr>
        <w:spacing w:line="360" w:lineRule="auto"/>
        <w:jc w:val="both"/>
        <w:rPr>
          <w:rFonts w:ascii="Times New Roman" w:eastAsia="Times New Roman" w:hAnsi="Times New Roman" w:cs="Times New Roman"/>
          <w:sz w:val="24"/>
          <w:szCs w:val="24"/>
        </w:rPr>
      </w:pPr>
    </w:p>
    <w:p w14:paraId="1D2BFE79" w14:textId="77777777" w:rsidR="000E26C0" w:rsidRDefault="000E26C0">
      <w:pPr>
        <w:spacing w:line="360" w:lineRule="auto"/>
        <w:jc w:val="both"/>
        <w:rPr>
          <w:rFonts w:ascii="Times New Roman" w:eastAsia="Times New Roman" w:hAnsi="Times New Roman" w:cs="Times New Roman"/>
          <w:sz w:val="24"/>
          <w:szCs w:val="24"/>
        </w:rPr>
      </w:pPr>
    </w:p>
    <w:p w14:paraId="3BCE270C" w14:textId="77777777" w:rsidR="000E26C0" w:rsidRDefault="000E26C0">
      <w:pPr>
        <w:spacing w:line="360" w:lineRule="auto"/>
        <w:jc w:val="both"/>
        <w:rPr>
          <w:rFonts w:ascii="Times New Roman" w:eastAsia="Times New Roman" w:hAnsi="Times New Roman" w:cs="Times New Roman"/>
          <w:sz w:val="24"/>
          <w:szCs w:val="24"/>
        </w:rPr>
      </w:pPr>
    </w:p>
    <w:p w14:paraId="6EBCCEF3" w14:textId="77777777" w:rsidR="000E26C0" w:rsidRDefault="000E26C0">
      <w:pPr>
        <w:spacing w:line="360" w:lineRule="auto"/>
        <w:jc w:val="both"/>
        <w:rPr>
          <w:rFonts w:ascii="Times New Roman" w:eastAsia="Times New Roman" w:hAnsi="Times New Roman" w:cs="Times New Roman"/>
          <w:sz w:val="24"/>
          <w:szCs w:val="24"/>
        </w:rPr>
      </w:pPr>
    </w:p>
    <w:p w14:paraId="5C5C2714" w14:textId="77777777" w:rsidR="000E26C0" w:rsidRDefault="000E26C0">
      <w:pPr>
        <w:spacing w:line="360" w:lineRule="auto"/>
        <w:jc w:val="both"/>
        <w:rPr>
          <w:rFonts w:ascii="Times New Roman" w:eastAsia="Times New Roman" w:hAnsi="Times New Roman" w:cs="Times New Roman"/>
          <w:sz w:val="24"/>
          <w:szCs w:val="24"/>
        </w:rPr>
      </w:pPr>
    </w:p>
    <w:p w14:paraId="56540C32" w14:textId="77777777" w:rsidR="000E26C0" w:rsidRDefault="000E26C0">
      <w:pPr>
        <w:spacing w:line="360" w:lineRule="auto"/>
        <w:jc w:val="both"/>
        <w:rPr>
          <w:rFonts w:ascii="Times New Roman" w:eastAsia="Times New Roman" w:hAnsi="Times New Roman" w:cs="Times New Roman"/>
          <w:sz w:val="24"/>
          <w:szCs w:val="24"/>
        </w:rPr>
      </w:pPr>
    </w:p>
    <w:p w14:paraId="7164C383" w14:textId="77777777" w:rsidR="000E26C0" w:rsidRDefault="000E26C0">
      <w:pPr>
        <w:spacing w:line="360" w:lineRule="auto"/>
        <w:jc w:val="both"/>
        <w:rPr>
          <w:rFonts w:ascii="Times New Roman" w:eastAsia="Times New Roman" w:hAnsi="Times New Roman" w:cs="Times New Roman"/>
          <w:sz w:val="24"/>
          <w:szCs w:val="24"/>
        </w:rPr>
      </w:pPr>
    </w:p>
    <w:p w14:paraId="41AD6144" w14:textId="77777777" w:rsidR="000E26C0" w:rsidRDefault="000E26C0">
      <w:pPr>
        <w:spacing w:line="360" w:lineRule="auto"/>
        <w:jc w:val="both"/>
        <w:rPr>
          <w:rFonts w:ascii="Times New Roman" w:eastAsia="Times New Roman" w:hAnsi="Times New Roman" w:cs="Times New Roman"/>
          <w:sz w:val="24"/>
          <w:szCs w:val="24"/>
        </w:rPr>
      </w:pPr>
    </w:p>
    <w:p w14:paraId="33793E1A" w14:textId="77777777" w:rsidR="000E26C0" w:rsidRDefault="000E26C0">
      <w:pPr>
        <w:spacing w:line="360" w:lineRule="auto"/>
        <w:jc w:val="both"/>
        <w:rPr>
          <w:rFonts w:ascii="Times New Roman" w:eastAsia="Times New Roman" w:hAnsi="Times New Roman" w:cs="Times New Roman"/>
          <w:sz w:val="24"/>
          <w:szCs w:val="24"/>
        </w:rPr>
      </w:pPr>
    </w:p>
    <w:p w14:paraId="4D504176" w14:textId="77777777" w:rsidR="000E26C0" w:rsidRDefault="000E26C0">
      <w:pPr>
        <w:spacing w:line="360" w:lineRule="auto"/>
        <w:jc w:val="both"/>
        <w:rPr>
          <w:rFonts w:ascii="Times New Roman" w:eastAsia="Times New Roman" w:hAnsi="Times New Roman" w:cs="Times New Roman"/>
          <w:sz w:val="24"/>
          <w:szCs w:val="24"/>
        </w:rPr>
      </w:pPr>
    </w:p>
    <w:p w14:paraId="1AEC39CA" w14:textId="77777777" w:rsidR="000E26C0" w:rsidRDefault="000E26C0">
      <w:pPr>
        <w:spacing w:line="360" w:lineRule="auto"/>
        <w:jc w:val="both"/>
        <w:rPr>
          <w:rFonts w:ascii="Times New Roman" w:eastAsia="Times New Roman" w:hAnsi="Times New Roman" w:cs="Times New Roman"/>
          <w:sz w:val="24"/>
          <w:szCs w:val="24"/>
        </w:rPr>
      </w:pPr>
    </w:p>
    <w:p w14:paraId="7371BFC3" w14:textId="77777777" w:rsidR="000E26C0" w:rsidRDefault="000E26C0">
      <w:pPr>
        <w:spacing w:line="360" w:lineRule="auto"/>
        <w:jc w:val="both"/>
        <w:rPr>
          <w:rFonts w:ascii="Times New Roman" w:eastAsia="Times New Roman" w:hAnsi="Times New Roman" w:cs="Times New Roman"/>
          <w:sz w:val="24"/>
          <w:szCs w:val="24"/>
        </w:rPr>
      </w:pPr>
    </w:p>
    <w:p w14:paraId="6DD6A3AF" w14:textId="77777777" w:rsidR="000E26C0" w:rsidRDefault="000E26C0">
      <w:pPr>
        <w:spacing w:line="360" w:lineRule="auto"/>
        <w:jc w:val="both"/>
        <w:rPr>
          <w:rFonts w:ascii="Times New Roman" w:eastAsia="Times New Roman" w:hAnsi="Times New Roman" w:cs="Times New Roman"/>
          <w:sz w:val="24"/>
          <w:szCs w:val="24"/>
        </w:rPr>
      </w:pPr>
    </w:p>
    <w:p w14:paraId="5E52568D" w14:textId="77777777" w:rsidR="000E26C0" w:rsidRDefault="000E26C0">
      <w:pPr>
        <w:spacing w:line="360" w:lineRule="auto"/>
        <w:jc w:val="both"/>
        <w:rPr>
          <w:rFonts w:ascii="Times New Roman" w:eastAsia="Times New Roman" w:hAnsi="Times New Roman" w:cs="Times New Roman"/>
          <w:sz w:val="24"/>
          <w:szCs w:val="24"/>
        </w:rPr>
      </w:pPr>
    </w:p>
    <w:p w14:paraId="17CF414E" w14:textId="77777777" w:rsidR="000E26C0" w:rsidRDefault="000E26C0">
      <w:pPr>
        <w:spacing w:line="360" w:lineRule="auto"/>
        <w:jc w:val="both"/>
        <w:rPr>
          <w:rFonts w:ascii="Times New Roman" w:eastAsia="Times New Roman" w:hAnsi="Times New Roman" w:cs="Times New Roman"/>
          <w:sz w:val="24"/>
          <w:szCs w:val="24"/>
        </w:rPr>
      </w:pPr>
    </w:p>
    <w:p w14:paraId="05091E43" w14:textId="77777777" w:rsidR="000E26C0" w:rsidRDefault="000E26C0">
      <w:pPr>
        <w:spacing w:line="360" w:lineRule="auto"/>
        <w:jc w:val="both"/>
        <w:rPr>
          <w:rFonts w:ascii="Times New Roman" w:eastAsia="Times New Roman" w:hAnsi="Times New Roman" w:cs="Times New Roman"/>
          <w:sz w:val="24"/>
          <w:szCs w:val="24"/>
        </w:rPr>
      </w:pPr>
    </w:p>
    <w:p w14:paraId="49DAAA69" w14:textId="77777777" w:rsidR="000E26C0" w:rsidRDefault="000E26C0">
      <w:pPr>
        <w:spacing w:line="360" w:lineRule="auto"/>
        <w:jc w:val="both"/>
        <w:rPr>
          <w:rFonts w:ascii="Times New Roman" w:eastAsia="Times New Roman" w:hAnsi="Times New Roman" w:cs="Times New Roman"/>
          <w:sz w:val="24"/>
          <w:szCs w:val="24"/>
        </w:rPr>
      </w:pPr>
    </w:p>
    <w:p w14:paraId="64C84F37" w14:textId="77777777" w:rsidR="000E26C0" w:rsidRDefault="000E26C0">
      <w:pPr>
        <w:spacing w:line="360" w:lineRule="auto"/>
        <w:jc w:val="both"/>
        <w:rPr>
          <w:rFonts w:ascii="Times New Roman" w:eastAsia="Times New Roman" w:hAnsi="Times New Roman" w:cs="Times New Roman"/>
          <w:sz w:val="24"/>
          <w:szCs w:val="24"/>
        </w:rPr>
      </w:pPr>
    </w:p>
    <w:p w14:paraId="7393DF59" w14:textId="77777777" w:rsidR="000E26C0" w:rsidRDefault="000E26C0">
      <w:pPr>
        <w:jc w:val="both"/>
        <w:rPr>
          <w:rFonts w:ascii="Times New Roman" w:eastAsia="Times New Roman" w:hAnsi="Times New Roman" w:cs="Times New Roman"/>
          <w:b/>
          <w:sz w:val="24"/>
          <w:szCs w:val="24"/>
        </w:rPr>
      </w:pPr>
    </w:p>
    <w:p w14:paraId="0AEC4887" w14:textId="77777777" w:rsidR="000E26C0" w:rsidRDefault="000E26C0">
      <w:pPr>
        <w:jc w:val="both"/>
        <w:rPr>
          <w:rFonts w:ascii="Times New Roman" w:eastAsia="Times New Roman" w:hAnsi="Times New Roman" w:cs="Times New Roman"/>
          <w:b/>
          <w:sz w:val="24"/>
          <w:szCs w:val="24"/>
        </w:rPr>
      </w:pPr>
    </w:p>
    <w:p w14:paraId="25A72BCD" w14:textId="77777777" w:rsidR="000E26C0" w:rsidRDefault="00000000">
      <w:pPr>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Capítulo 1: La década del sesenta en Argentina</w:t>
      </w:r>
    </w:p>
    <w:p w14:paraId="19481943" w14:textId="77777777" w:rsidR="000E26C0" w:rsidRDefault="000E26C0">
      <w:pPr>
        <w:jc w:val="both"/>
        <w:rPr>
          <w:rFonts w:ascii="Times New Roman" w:eastAsia="Times New Roman" w:hAnsi="Times New Roman" w:cs="Times New Roman"/>
          <w:b/>
          <w:sz w:val="24"/>
          <w:szCs w:val="24"/>
        </w:rPr>
      </w:pPr>
    </w:p>
    <w:p w14:paraId="7DFDE53F" w14:textId="77777777" w:rsidR="000E26C0" w:rsidRDefault="000E26C0">
      <w:pPr>
        <w:jc w:val="both"/>
        <w:rPr>
          <w:rFonts w:ascii="Times New Roman" w:eastAsia="Times New Roman" w:hAnsi="Times New Roman" w:cs="Times New Roman"/>
          <w:b/>
          <w:sz w:val="24"/>
          <w:szCs w:val="24"/>
        </w:rPr>
      </w:pPr>
    </w:p>
    <w:p w14:paraId="10508DC9" w14:textId="77777777" w:rsidR="000E26C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1.1 Problematizando el concepto de “generación” </w:t>
      </w:r>
    </w:p>
    <w:p w14:paraId="76B84387" w14:textId="77777777" w:rsidR="001B3C4F" w:rsidRDefault="001B3C4F">
      <w:pPr>
        <w:spacing w:line="360" w:lineRule="auto"/>
        <w:jc w:val="both"/>
        <w:rPr>
          <w:rFonts w:ascii="Times New Roman" w:eastAsia="Times New Roman" w:hAnsi="Times New Roman" w:cs="Times New Roman"/>
          <w:sz w:val="24"/>
          <w:szCs w:val="24"/>
        </w:rPr>
      </w:pPr>
    </w:p>
    <w:p w14:paraId="526DB390" w14:textId="1E8FAAAE"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¿A qué nos referimos cuando hablamos de una generación en literatura? Este término es difícil de definir, ya que suele aludir a un conjunto de autores vinculados por diferentes factores: haber escrito y publicado en el mismo período, compartir un sello editorial, o simplemente, que sus obras presentan similitudes en cuanto a estilo y forma.</w:t>
      </w:r>
    </w:p>
    <w:p w14:paraId="57CB3C47"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Ana María Porrúa (1987) señala su desacuerdo con el concepto de “generación”, argumentando que se trata de un criterio poco claro que podría llevarnos a agrupar, en un mismo período, a autores con poéticas muy diferentes. Durante la década de los sesenta en Argentina, publicaron escritores tan diversos como Alejandra Pizarnik, Francisco Urondo y Juan Gelman. Por ello, Porrúa prefiere utilizar la denominación de secuencia literaria o poética, como la que propone Ángel Rama: “Las secuencias literarias corresponden a períodos históricos, pero no los agotan. En cada uno de ellos... encontraremos diversas secuencias literarias superpuestas, como verdaderos estratos artísticos que dotan al período de espesor y de una específica dinámica literaria” (Porrúa, 1987, p.109).  </w:t>
      </w:r>
    </w:p>
    <w:p w14:paraId="0D818B00"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A pesar de las diferencias entre los poetas, el término 'generación del sesenta' se empezó a utilizar para señalar un cambio que estaba ocurriendo en el ámbito creativo. Aunque los autores de esa época rechazaban esta clasificación, permitía reflejar las transformaciones en curso. Pese a la diversidad de proyectos y enfoques poéticos, es innegable que algo estaba cambiando dentro de la comunidad artística. Se estaba configurando una nueva red, con novedosos modos de circulación y de intercambio de ideas poéticas.</w:t>
      </w:r>
    </w:p>
    <w:p w14:paraId="4BFFF847"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Por otro lado,  hablar de “generación literaria" también implica referirse a un grupo que coincidió en los mismos espacios, vivieron los mismos sucesos políticos y compartieron una ideología común frente a los acontecimientos de la época. En otras palabras, una generación</w:t>
      </w:r>
      <w:r w:rsidR="00000000">
        <w:rPr>
          <w:rFonts w:ascii="Times New Roman" w:eastAsia="Times New Roman" w:hAnsi="Times New Roman" w:cs="Times New Roman"/>
          <w:color w:val="FF0000"/>
          <w:sz w:val="24"/>
          <w:szCs w:val="24"/>
        </w:rPr>
        <w:t xml:space="preserve"> </w:t>
      </w:r>
      <w:r w:rsidR="00000000">
        <w:rPr>
          <w:rFonts w:ascii="Times New Roman" w:eastAsia="Times New Roman" w:hAnsi="Times New Roman" w:cs="Times New Roman"/>
          <w:sz w:val="24"/>
          <w:szCs w:val="24"/>
        </w:rPr>
        <w:t xml:space="preserve">puede entenderse como aquellos poetas que vivieron su vida en paralelo. Al hablar de la producción poética de la década, Luisa Futoransky enfatiza la heterogeneidad y comenta: “Éramos un grupo que tenía un sitio donde encontrarse: los cafés. La poesía era una cuestión de todos los días…” (Fondebrider, 1995, p. 359).  </w:t>
      </w:r>
    </w:p>
    <w:p w14:paraId="066122A3" w14:textId="30627917"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Hoy en día, reconocemos que el término 'generación del sesenta' es problemático. Por un lado, porque durante esta década escribieron autores muy diversos, con modelos, discursos y prácticas diferentes. Cambours Ocampo (1963) señala que las generaciones literarias en </w:t>
      </w:r>
      <w:r w:rsidR="00000000">
        <w:rPr>
          <w:rFonts w:ascii="Times New Roman" w:eastAsia="Times New Roman" w:hAnsi="Times New Roman" w:cs="Times New Roman"/>
          <w:sz w:val="24"/>
          <w:szCs w:val="24"/>
        </w:rPr>
        <w:lastRenderedPageBreak/>
        <w:t>Argentina suelen distinguirse por la proximidad en edad, la pertenencia a la misma época y la especificidad del período. La mayoría de los poetas de los años sesenta compartían juventud, voluntad de cambio y curiosidad intelectual. Hablar de “generación del sesenta” responde a la necesidad de encontrar un denominador común que abarque la multiplicidad de propuestas poéticas y creativas que florecieron con fuerza durante esa década, aunque estas se venían gestando antes y continuaron desarrollándose después. Este término permite situar la dinámica poética a escala nacional y urbana, particularmente en Buenos Aires. Aunque esta expresión es reductora e irritante para los propios poetas, es útil para reconocer y caracterizar -aunque de manera parcial- el pulso poético de Buenos Aires a partir de los sesenta.</w:t>
      </w:r>
    </w:p>
    <w:p w14:paraId="577A8421" w14:textId="5166FE6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Al mismo tiempo,  la diversidad dentro de la llamada “generación del sesenta” no sólo refleja la pluralidad de voces y estilos que convivieron durante esa década, sino que también pone de relieve la complejidad del panorama literario de la época. Aunque los poetas compartían una voluntad común de cambio, sus propuestas estéticas y políticas eran profundamente heterogéneas. Este fenómeno demuestra que el término “generación” puede ser limitante y problemático, ya que tiende a simplificar un contexto en el que múltiples enfoques creativos coexistieron e interactuaron. Sin embargo, esta coexistencia de diferencias también puede ser vista como una riqueza: en vez de seguir una única línea de pensamiento o estilo, los poetas del sesenta lograron construir una red compleja de intercambios y diálogos.    </w:t>
      </w:r>
    </w:p>
    <w:p w14:paraId="122BD9AE" w14:textId="6B1E3C55"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Como recupera Fondebrider (2000), Ramón Plaza señala, “Los sesenta son proyectos antagónicos simultáneos. Son muchas poéticas conviviendo en un mismo espacio”. Juana Bignozzi también subraya esta diversidad: “Nosotros estábamos muy divididos. La revista </w:t>
      </w:r>
      <w:r>
        <w:rPr>
          <w:rFonts w:ascii="Times New Roman" w:eastAsia="Times New Roman" w:hAnsi="Times New Roman" w:cs="Times New Roman"/>
          <w:i/>
          <w:sz w:val="24"/>
          <w:szCs w:val="24"/>
        </w:rPr>
        <w:t>El barrilete</w:t>
      </w:r>
      <w:r>
        <w:rPr>
          <w:rFonts w:ascii="Times New Roman" w:eastAsia="Times New Roman" w:hAnsi="Times New Roman" w:cs="Times New Roman"/>
          <w:sz w:val="24"/>
          <w:szCs w:val="24"/>
        </w:rPr>
        <w:t xml:space="preserve"> no tenía nada que ver con el grupo </w:t>
      </w:r>
      <w:r>
        <w:rPr>
          <w:rFonts w:ascii="Times New Roman" w:eastAsia="Times New Roman" w:hAnsi="Times New Roman" w:cs="Times New Roman"/>
          <w:i/>
          <w:sz w:val="24"/>
          <w:szCs w:val="24"/>
        </w:rPr>
        <w:t>El pan duro</w:t>
      </w:r>
      <w:r>
        <w:rPr>
          <w:rFonts w:ascii="Times New Roman" w:eastAsia="Times New Roman" w:hAnsi="Times New Roman" w:cs="Times New Roman"/>
          <w:sz w:val="24"/>
          <w:szCs w:val="24"/>
        </w:rPr>
        <w:t xml:space="preserve">; no había nada en común entre los que escribían a partir del tango y, por ejemplo, Alejandra Pizarnik; a su vez, Alejandra no tenía nada que ver conmigo, etc. Esto también nos dividía en nuestras actividades. Adheríamos a modos de expresión de manera casi militante. No nos mezclamos”. Finalmente, Romano añade: “Si algo caracterizó a los sesenta, fue una cierta ductilidad que permitía agrupar a escritores que tenían muy poco en común” (p. 6). </w:t>
      </w:r>
    </w:p>
    <w:p w14:paraId="374AAD12" w14:textId="77777777" w:rsidR="000E26C0" w:rsidRDefault="000E26C0">
      <w:pPr>
        <w:spacing w:before="240" w:after="240" w:line="360" w:lineRule="auto"/>
        <w:jc w:val="both"/>
        <w:rPr>
          <w:rFonts w:ascii="Times New Roman" w:eastAsia="Times New Roman" w:hAnsi="Times New Roman" w:cs="Times New Roman"/>
          <w:b/>
          <w:sz w:val="24"/>
          <w:szCs w:val="24"/>
        </w:rPr>
      </w:pPr>
    </w:p>
    <w:p w14:paraId="46DE629B" w14:textId="77777777" w:rsidR="000E26C0" w:rsidRDefault="000E26C0">
      <w:pPr>
        <w:spacing w:before="240" w:after="240" w:line="360" w:lineRule="auto"/>
        <w:jc w:val="both"/>
        <w:rPr>
          <w:rFonts w:ascii="Times New Roman" w:eastAsia="Times New Roman" w:hAnsi="Times New Roman" w:cs="Times New Roman"/>
          <w:b/>
          <w:sz w:val="24"/>
          <w:szCs w:val="24"/>
        </w:rPr>
      </w:pPr>
    </w:p>
    <w:p w14:paraId="5C79B0B2" w14:textId="77777777" w:rsidR="000E26C0" w:rsidRDefault="000E26C0">
      <w:pPr>
        <w:spacing w:before="240" w:after="240" w:line="360" w:lineRule="auto"/>
        <w:jc w:val="both"/>
        <w:rPr>
          <w:rFonts w:ascii="Times New Roman" w:eastAsia="Times New Roman" w:hAnsi="Times New Roman" w:cs="Times New Roman"/>
          <w:b/>
          <w:sz w:val="24"/>
          <w:szCs w:val="24"/>
        </w:rPr>
      </w:pPr>
    </w:p>
    <w:p w14:paraId="437C7514" w14:textId="77777777" w:rsidR="000E26C0" w:rsidRDefault="000E26C0">
      <w:pPr>
        <w:spacing w:before="240" w:after="240" w:line="360" w:lineRule="auto"/>
        <w:jc w:val="both"/>
        <w:rPr>
          <w:rFonts w:ascii="Times New Roman" w:eastAsia="Times New Roman" w:hAnsi="Times New Roman" w:cs="Times New Roman"/>
          <w:b/>
          <w:sz w:val="24"/>
          <w:szCs w:val="24"/>
        </w:rPr>
      </w:pPr>
    </w:p>
    <w:p w14:paraId="18A466FF" w14:textId="77777777" w:rsidR="000E26C0" w:rsidRDefault="000E26C0">
      <w:pPr>
        <w:spacing w:before="240" w:after="240" w:line="360" w:lineRule="auto"/>
        <w:jc w:val="both"/>
        <w:rPr>
          <w:rFonts w:ascii="Times New Roman" w:eastAsia="Times New Roman" w:hAnsi="Times New Roman" w:cs="Times New Roman"/>
          <w:b/>
          <w:sz w:val="24"/>
          <w:szCs w:val="24"/>
        </w:rPr>
      </w:pPr>
    </w:p>
    <w:p w14:paraId="760FF93C" w14:textId="77777777" w:rsidR="000E26C0" w:rsidRDefault="00000000">
      <w:pPr>
        <w:spacing w:before="240" w:after="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1.2 ¿Qué caracterizó a los sesenta en Argentina? </w:t>
      </w:r>
    </w:p>
    <w:p w14:paraId="5DD96044" w14:textId="697C16F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lo largo de este trabajo, mi principal interés se centra en la década de los sesenta en Argentina, planeo analizar cómo diversos sucesos políticos, sociales y culturales impactaron profundamente en los autores que escribieron durante esos años, y cómo estos acontecimientos se reflejaron en la poesía de la época. </w:t>
      </w:r>
    </w:p>
    <w:p w14:paraId="774EF913" w14:textId="3FE0D1D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 primer lugar, no es posible comprender plenamente la producción poética de esta década sin primero detenernos a examinar el contexto que dio origen a dichas obras. Además de los factores políticos y culturales que definieron a los años sesenta, es importante considerar cómo el contexto en el que vivieron también refleja una dinámica de interacción y cambio constante entre los autores y su entorno. La literatura no solo se nutre de las experiencias compartidas de una época, sino que también contribuye a moldear y transformar las percepciones de la realidad en un diálogo continuo con el contexto histórico. En este sentido, explorar la producción literaria de los años sesenta en Argentina no solo nos permite entender cómo los poetas respondieron a los eventos de su tiempo, sino también cómo sus obras ayudaron a redefinir las narrativas culturales y sociales del país. Así, el estudio de estos años se convierte en una ventana para observar la relación entre el arte y la vida, y para entender cómo la literatura puede ser un agente activo en la configuración del sentido histórico y cultural de una época.  Fondebrider recupera a César Fernández Moreno, quien dijo: </w:t>
      </w:r>
    </w:p>
    <w:p w14:paraId="2BB64F15" w14:textId="77777777" w:rsidR="000E26C0" w:rsidRDefault="000E26C0">
      <w:pPr>
        <w:spacing w:line="360" w:lineRule="auto"/>
        <w:jc w:val="both"/>
        <w:rPr>
          <w:rFonts w:ascii="Times New Roman" w:eastAsia="Times New Roman" w:hAnsi="Times New Roman" w:cs="Times New Roman"/>
          <w:sz w:val="24"/>
          <w:szCs w:val="24"/>
        </w:rPr>
      </w:pPr>
    </w:p>
    <w:p w14:paraId="0C0491CD"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Probablemente la existencia se nos hacía cada vez más y más problemática en América latina. Había en marcha una revolución tan importante como la cubana y empezábamos a ser conscientes de la situación de dependencia en la que todavía hoy se encuentra nuestra región. En esas condiciones parecía humanamente imposible no hablar de todo esto. Variaba, únicamente, el grado de conciencia presente en los poetas. Los había más politizados o menos politizados, como era mi caso. Pero la manera de encarar la realidad y de traducirla en palabras es una manera que se aproxima a otra de las características de este tipo de poesía: el tono conversacional. Se trata de la poesía que se puede comunicar oralmente a todas las personas y no únicamente a un restringido y exclusivo círculo de poetas, como era el caso de la revista Canto o el de las ediciones de Daniel Devoto, o el de Poesía Buenos Aires en su costado invencionista. Se trata de la poesía que tiene la virtud de permitir que la reciban más sin dimitir, por ello, sus más profundas exigencias de calidad, de elaboración y de alquitaramiento del lenguaje (Fondebrider, 2000, p. 7).  </w:t>
      </w:r>
    </w:p>
    <w:p w14:paraId="2287D2A8" w14:textId="77777777" w:rsidR="001B3C4F" w:rsidRDefault="001B3C4F">
      <w:pPr>
        <w:spacing w:line="360" w:lineRule="auto"/>
        <w:jc w:val="both"/>
        <w:rPr>
          <w:rFonts w:ascii="Times New Roman" w:eastAsia="Times New Roman" w:hAnsi="Times New Roman" w:cs="Times New Roman"/>
          <w:sz w:val="24"/>
          <w:szCs w:val="24"/>
        </w:rPr>
      </w:pPr>
    </w:p>
    <w:p w14:paraId="6CE2ECC3" w14:textId="3640C2DE"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00000">
        <w:rPr>
          <w:rFonts w:ascii="Times New Roman" w:eastAsia="Times New Roman" w:hAnsi="Times New Roman" w:cs="Times New Roman"/>
          <w:sz w:val="24"/>
          <w:szCs w:val="24"/>
        </w:rPr>
        <w:t>Es indudable el auge creativo y poético que vivió Argentina en los años 60. En este contexto, Latinoamérica reflejaba las tensiones características de un mundo polarizado. Con la Revolución Cubana como uno de los sucesos más significativos de la época, se abrían las puertas a ideas revolucionarias que buscaban cambiar el orden establecido, dando inicio a una nueva era en la que se planteaba la posibilidad de un cambio.</w:t>
      </w:r>
    </w:p>
    <w:p w14:paraId="58A1DF89" w14:textId="3C1B7D7B"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Sin ir más lejos, en Argentina, diversos acontecimientos políticos y sociales también dejaron una huella profunda en la literatura y en la vida cultural de la época. En primer lugar, es imposible hablar de la década del sesenta sin mencionar los dos golpes militares que ocurrieron en el país durante ese período: el primero, en 1962, que derrocó al gobierno de Arturo Frondizi; y el segundo, en 1966, que interrumpió el mandato de Arturo Illia. Ambos estuvieron vinculados, en distintos grados, con uno de los temas más relevantes y conflictivos de la época: la proscripción del peronismo, mantenida desde 1955.</w:t>
      </w:r>
    </w:p>
    <w:p w14:paraId="21F77F00"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De acuerdo a Óscar Teran (2013), los sesenta se implantaron como un problema cultural y político. La política no es aquí un elemento externo o meramente contextual, sino una clave fundamental para comprender todo lo que sucedió durante esos años. En este marco, el intelectual no es solo un sujeto de enunciación; siguiendo a Terán, sino un agente, un actor que participa activamente en un drama de acciones y pasiones ideológicas. En este contexto, me interesa particularmente cómo estos conflictos políticos se reflejaron en la cultura y en las ideas de los intelectuales. </w:t>
      </w:r>
    </w:p>
    <w:p w14:paraId="682B5AE3" w14:textId="395C7584"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En Argentina, puntualmente, Buenos Aires se convirtió en la capital más europea de América Latina. Siguiendo a Ernesto Goldar, Silvia Sigal (1991) destaca que hasta 1956 la sociedad argentina permaneció culturalmente aferrada a las viejas tradiciones, pero a partir de ese año comenzó a percibirse un cambio mental más acorde con los nuevos tiempos. De todas formas, no debemos dejar de lado que los sesentas fueron una década difícil a nivel político en el país. Las agitaciones políticas provocaron de inmediato un cuestionamiento social, y el  lenguaje poético se convirtió en un medio destacado para expresar el cambio.</w:t>
      </w:r>
    </w:p>
    <w:p w14:paraId="624AB29F"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¿Pero cómo se vieron reflejadas esta inestabilidad y tensiones en el mundo cultural? De acuerdo a Cifuentes-Louault (2014), durante el gobierno de Frondizi el sector editorial disfrutó de cierta libertad económica, aunque a principios de los sesenta, con José María Guido en el poder, la actividad editorial disminuyó debido a factores económicos y políticos. Luego, con la toma del poder por las fuerzas armadas en 1966, la censura se intensificó y la política cultural se estancó. Sin embargo, a pesar de estos obstáculos, el sector editorial logró mantenerse activo, la razón pudo haber sido que había una fuerte necesidad de encontrar medios de expresión por parte de los jóvenes, lo que impulsó el auge poético de esos años.</w:t>
      </w:r>
    </w:p>
    <w:p w14:paraId="66B356C6" w14:textId="7C89EEE4"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00000">
        <w:rPr>
          <w:rFonts w:ascii="Times New Roman" w:eastAsia="Times New Roman" w:hAnsi="Times New Roman" w:cs="Times New Roman"/>
          <w:sz w:val="24"/>
          <w:szCs w:val="24"/>
        </w:rPr>
        <w:t>Además, la aparición del seminario Primera Plana en 1962 es considerada el punto de partida de la ola modernizadora en el campo cultural. Su papel en la creación y formación de un nuevo público fue indudable. Rápidamente, demostró su efectividad al introducir la modernidad internacional de los años sesenta, convirtiéndose en una potente instancia de consagración alternativa. A partir de entonces, se expandió un público que adquiría discos, libros y revistas, mientras que el grupo de productores y mediadores culturales creció y se diversificó.</w:t>
      </w:r>
    </w:p>
    <w:p w14:paraId="0914E20B" w14:textId="77777777" w:rsidR="000E26C0" w:rsidRDefault="000E26C0">
      <w:pPr>
        <w:spacing w:line="360" w:lineRule="auto"/>
        <w:jc w:val="both"/>
        <w:rPr>
          <w:rFonts w:ascii="Times New Roman" w:eastAsia="Times New Roman" w:hAnsi="Times New Roman" w:cs="Times New Roman"/>
          <w:sz w:val="24"/>
          <w:szCs w:val="24"/>
        </w:rPr>
      </w:pPr>
    </w:p>
    <w:p w14:paraId="013079FF"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Mencionar el impulso modernizador para referirse a esos años es hoy trivial, y lo es también recordar la politización intelectual a fines de la década; quizás lo sea menos subrayar que, en la Argentina, la renovación cultural occidental coincidió con la ruptura política de 1955. Esto obliga a tener en cuenta, más allá de la atmósfera de la época, el sentido político particular que cobró la modernización en los años posperonistas. (Sigal, 1991, p. 84)  </w:t>
      </w:r>
    </w:p>
    <w:p w14:paraId="3BC4CF61" w14:textId="77777777" w:rsidR="000E26C0" w:rsidRDefault="000E26C0">
      <w:pPr>
        <w:spacing w:line="360" w:lineRule="auto"/>
        <w:jc w:val="both"/>
        <w:rPr>
          <w:rFonts w:ascii="Times New Roman" w:eastAsia="Times New Roman" w:hAnsi="Times New Roman" w:cs="Times New Roman"/>
          <w:sz w:val="24"/>
          <w:szCs w:val="24"/>
        </w:rPr>
      </w:pPr>
    </w:p>
    <w:p w14:paraId="0854885F"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Al mismo tiempo, durante los años sesenta, la Universidad desempeñó un papel crucial en los acontecimientos políticos de Argentina. Tras el golpe de 1955 y, especialmente, a partir de 1957, se consolidaron en el ámbito universitario los principios de la Reforma de 1918, que incluyeron el funcionamiento de los centros de estudiantes, los concursos de profesores y la elección democrática de las autoridades. Estos cambios marcaron una etapa de transformación significativa en las universidades argentinas, aunque en un contexto de inestabilidad política que afectaba tanto al Estado como a sus instituciones.</w:t>
      </w:r>
    </w:p>
    <w:p w14:paraId="2E005212" w14:textId="529EA6A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este escenario, los estudiantes asumieron un papel central dentro de la institución, impulsando la construcción de una universidad más moderna y progresista, que buscaba eliminar los vestigios del régimen anterior. Tras el derrocamiento del gobierno peronista, los grupos estudiantiles lograron rápidamente ocupar un espacio clave en las decisiones y en la gestión administrativa de las universidades intervenidas, como señala Sigal (1991). Este período estuvo caracterizado por un desfase entre la modernización del ámbito universitario y el inmovilismo de otras áreas del campo cultural. La Universidad se convirtió en un motor de innovación, evidenciado en la creación de centros de investigación, la implementación de nuevos programas de enseñanza y disciplinas como Psicología y Sociología, así como en el desarrollo de proyectos como la Ciudad Universitaria. Además, hasta 1960, Argentina contaba con la población estudiantil más numerosa de la región, superando los 180.000 estudiantes.</w:t>
      </w:r>
    </w:p>
    <w:p w14:paraId="5D5940CC" w14:textId="2B6C17E1"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Sin embargo, las universidades no estuvieron exentas de las fluctuaciones de la política nacional. Su dependencia del Estado, sumada a la debilidad de este, las convirtió en un espacio vulnerable y, a la vez, estratégico en las disputas entre distintos grupos sociales y políticos. La </w:t>
      </w:r>
      <w:r>
        <w:rPr>
          <w:rFonts w:ascii="Times New Roman" w:eastAsia="Times New Roman" w:hAnsi="Times New Roman" w:cs="Times New Roman"/>
          <w:sz w:val="24"/>
          <w:szCs w:val="24"/>
        </w:rPr>
        <w:lastRenderedPageBreak/>
        <w:t xml:space="preserve">intervención directa de fuerzas sociales sobre el Estado, que funcionaba como escenario de confrontación entre intereses de clase y grupos sociales, afectó profundamente a las universidades. En este contexto, las universidades no solo jugaron un rol activo, sino que también reflejaron la fragilidad del sistema político de la época. Fueron ocupadas y abandonadas por diversos grupos de intelectuales, según las afinidades que estos tenían con el poder de turno, lo que evidenció la relación intrincada entre la educación superior y las dinámicas políticas del período. </w:t>
      </w:r>
    </w:p>
    <w:p w14:paraId="4417BE28" w14:textId="5C9944DD"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Al analizar los eventos políticos y sociales de la época, los intelectuales llegaron a la conclusión de que el país estaba dividido en dos y se alinearon junto a los sectores populares Es relevante retomar lo que Silvia Sigal (1991) señala sobre la relación entre política y literatura, especialmente en un contexto donde la modernización y la inestabilidad política coexisten. La política ocupó un lugar importante, marcando a una comunidad y sirviendo como un símbolo de reconocimiento para los artistas, pero no como un criterio para clasificar sus obras. Hacia 1960, se puede identificar una primera fase de modernización cultural, que debe distinguirse de la segunda, posterior al Cordobazo (1969), donde predominó la idea de que 'todo es política'. En la década que nos ocupa, el espacio cultural no estuvo dominado por la idea de la obra comprometida, es decir, la impugnación ideológica de principios culturales. Las transformaciones de principios de la década reflejaban una escisión similar a la de la élite universitaria: una separación entre los comportamientos en el campo cultural y las opciones políticas. Esta disyunción entre cultura y política dio lugar a un perfil predominante: el intelectual políticamente comprometido, quien no necesariamente exigía el compromiso de la obra misma, sino que se insertaba en un sistema de criterios culturales específicos, sin una referencia directa al ámbito ideológico-político. La separación entre prácticas culturales y políticas fue una constante en este período.</w:t>
      </w:r>
    </w:p>
    <w:p w14:paraId="5DE6DB86" w14:textId="0E6B05DB"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De esta forma, podemos observar que la década de los sesenta en Argentina fue un período en el que la política y la cultura se entrelazaron de manera compleja. Sin embargo, es evidente que, aunque la política influyó en la comunidad artística y sirvió como un símbolo de reconocimiento, no logró dominar completamente el espacio cultural. La disyunción entre cultura y política permitió la emergencia de un perfil de intelectual que, aunque comprometido políticamente, se insertaba en un sistema cultural con sus propios criterios y dinámicas, independientemente de las ideologías predominantes. Este fenómeno subraya la capacidad de la cultura para mantener su autonomía relativa, incluso en tiempos de fuerte polarización y conflicto político, y resalta la importancia del espacio cultural como un ámbito de resistencia y renovación en medio de la turbulencia sociopolítica.</w:t>
      </w:r>
    </w:p>
    <w:p w14:paraId="7C807918" w14:textId="7724D6A3" w:rsidR="000E26C0" w:rsidRDefault="001B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000000">
        <w:rPr>
          <w:rFonts w:ascii="Times New Roman" w:eastAsia="Times New Roman" w:hAnsi="Times New Roman" w:cs="Times New Roman"/>
          <w:sz w:val="24"/>
          <w:szCs w:val="24"/>
        </w:rPr>
        <w:t>La revisión de este período también revela una paradoja interesante: mientras la política se presentaba como un factor desestabilizador en la sociedad argentina, la cultura, especialmente a través de la universidad, el sector editorial y la poesía, actuaba como un espacio de innovación y resistencia. La censura y la represión no lograron silenciar a los intelectuales ni frenar el impulso creativo que caracterizó a los años sesenta. Por el contrario, estos desafíos parecieron catalizar una búsqueda más profunda de medios de expresión, lo que llevó a una diversificación del campo cultural y al surgimiento de nuevas voces y perspectivas. Este contexto histórico demuestra que, incluso en los momentos de mayor inestabilidad, la cultura puede servir como un refugio de libertad y un motor de cambio social, articulando nuevas formas de pensar y de imaginar el futuro.</w:t>
      </w:r>
    </w:p>
    <w:p w14:paraId="67B2909E" w14:textId="742A97B8" w:rsidR="000E26C0" w:rsidRDefault="001B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Este periodo demuestra que, aunque las tensiones entre lo político y lo cultural fueron significativas, no se trató de una relación de simple subordinación, sino de un diálogo complejo en el que ambas esferas se retroalimentaron y se redefinieron mutuamente.</w:t>
      </w:r>
    </w:p>
    <w:p w14:paraId="4862E3D3"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Citando a Juan Gelman, Fondebrider recupera que: </w:t>
      </w:r>
    </w:p>
    <w:p w14:paraId="14CAFB1C" w14:textId="77777777" w:rsidR="000E26C0" w:rsidRDefault="000E26C0">
      <w:pPr>
        <w:spacing w:line="360" w:lineRule="auto"/>
        <w:jc w:val="both"/>
        <w:rPr>
          <w:rFonts w:ascii="Times New Roman" w:eastAsia="Times New Roman" w:hAnsi="Times New Roman" w:cs="Times New Roman"/>
          <w:sz w:val="24"/>
          <w:szCs w:val="24"/>
        </w:rPr>
      </w:pPr>
    </w:p>
    <w:p w14:paraId="4A101266"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 que comúnmente se llama “poesía del sesenta” es un fenómeno mucho más amplio de como lo pintan. El malentendido viene de reducir la poesía del sesenta a la poesía política. Estos son los términos y me parece mal. Lo importante de los años sesenta fue el momento político que se vivía. Pero eso y la poesía son dos cosas que hay que analizar en sus respectivos contextos (Fondebrider, 2000, p. 9). </w:t>
      </w:r>
    </w:p>
    <w:p w14:paraId="5215EE09" w14:textId="77777777" w:rsidR="001B3C4F" w:rsidRDefault="001B3C4F">
      <w:pPr>
        <w:spacing w:line="360" w:lineRule="auto"/>
        <w:jc w:val="both"/>
        <w:rPr>
          <w:rFonts w:ascii="Times New Roman" w:eastAsia="Times New Roman" w:hAnsi="Times New Roman" w:cs="Times New Roman"/>
          <w:sz w:val="20"/>
          <w:szCs w:val="20"/>
        </w:rPr>
      </w:pPr>
    </w:p>
    <w:p w14:paraId="4885AD11"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    </w:t>
      </w:r>
      <w:r w:rsidR="00000000">
        <w:rPr>
          <w:rFonts w:ascii="Times New Roman" w:eastAsia="Times New Roman" w:hAnsi="Times New Roman" w:cs="Times New Roman"/>
          <w:sz w:val="24"/>
          <w:szCs w:val="24"/>
        </w:rPr>
        <w:t xml:space="preserve">En la década de los sesenta, mientras buena parte de la narrativa exploraba lo mágico, fenómeno conocido como el boom latinoamericano, los poetas optaron por un contacto directo con la realidad. Buscaron capturar una relación inmediata con el mundo y, por ende, con el lenguaje, que se volvió más cotidiano, conciso y directo. Delfina Muschietti (1989) se refiere a la poesía como un género en crisis: flanqueada por el boom y la difusión de los </w:t>
      </w:r>
      <w:r w:rsidR="00000000">
        <w:rPr>
          <w:rFonts w:ascii="Times New Roman" w:eastAsia="Times New Roman" w:hAnsi="Times New Roman" w:cs="Times New Roman"/>
          <w:i/>
          <w:sz w:val="24"/>
          <w:szCs w:val="24"/>
        </w:rPr>
        <w:t>mass media</w:t>
      </w:r>
      <w:r w:rsidR="00000000">
        <w:rPr>
          <w:rFonts w:ascii="Times New Roman" w:eastAsia="Times New Roman" w:hAnsi="Times New Roman" w:cs="Times New Roman"/>
          <w:sz w:val="24"/>
          <w:szCs w:val="24"/>
        </w:rPr>
        <w:t>, la poesía enfrentaba dos opciones: transformarse o dejar de existir. Así se desarrolla una opción que empieza a operar con una base de cambio. La poesía absorbe discursos sociales que no le eran propios y se nutre de esta mezcla. En un mundo en constante transformación, la poesía también se adapta y evoluciona.</w:t>
      </w:r>
    </w:p>
    <w:p w14:paraId="16362858" w14:textId="77777777" w:rsidR="001B3C4F"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La generación del sesenta, según Horacio Salas (1975), logró forjar un nuevo lenguaje estético marcado por una profunda desconfianza hacia las formas tradicionales, las cuales consideraban inadecuadas para reflejar una realidad cambiante, dinámica y arrolladora, con características nunca antes vistas. Como resultado, se produjo un esfuerzo casi desesperado por </w:t>
      </w:r>
      <w:r w:rsidR="00000000">
        <w:rPr>
          <w:rFonts w:ascii="Times New Roman" w:eastAsia="Times New Roman" w:hAnsi="Times New Roman" w:cs="Times New Roman"/>
          <w:sz w:val="24"/>
          <w:szCs w:val="24"/>
        </w:rPr>
        <w:lastRenderedPageBreak/>
        <w:t>renovar los moldes obsoletos de una cultura estratificada y las reglas cómodamente aceptadas por una política cultural que se buscaba transformar. En todos los ámbitos, se intentó cuestionar aquellas verdades que hasta ese momento habían sido aceptadas como dogmas incuestionables, responsables de la creación de mitos y figuras intocables.</w:t>
      </w:r>
    </w:p>
    <w:p w14:paraId="40AAB727" w14:textId="40BB2B56"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Así, al referirse a la “generación del sesenta”, se busca identificar un elemento común que unificara las diversas propuestas poéticas y creativas de ese período. Según Ricardo Ibarlucía (1986), lo que definió a la poesía de estos años fue su capacidad para expandir los límites del registro poético. Esto se logró mediante la exploración de un discurso arraigado en la vida cotidiana y en el lenguaje coloquial, lo que permitió abrir nuevos espacios de representación que antes se consideraban marginales, insignificantes o impuros. Utilizando un repertorio de referencias concretas y un lenguaje testimonial, encontraron el medio ideal para expresar las transformaciones que demandaba la época. Por lo tanto, a pesar de que puede resultar simplista, en especial para los mismos protagonistas poéticos de esos años, esta denominación permite captar el pulso poético que surge en Buenos Aires a partir de 1960. </w:t>
      </w:r>
    </w:p>
    <w:p w14:paraId="7041237D" w14:textId="677A46B9"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Salas (1975) va a citar a Miguel Grinberg y a describir a la literatura de este período empleando los siguientes términos:</w:t>
      </w:r>
    </w:p>
    <w:p w14:paraId="0DFB67D4" w14:textId="77777777" w:rsidR="000E26C0" w:rsidRDefault="000E26C0">
      <w:pPr>
        <w:spacing w:line="360" w:lineRule="auto"/>
        <w:jc w:val="both"/>
        <w:rPr>
          <w:rFonts w:ascii="Times New Roman" w:eastAsia="Times New Roman" w:hAnsi="Times New Roman" w:cs="Times New Roman"/>
          <w:sz w:val="24"/>
          <w:szCs w:val="24"/>
        </w:rPr>
      </w:pPr>
    </w:p>
    <w:p w14:paraId="00CAD569"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Generación que se sentía murada en un recodo de la ciudad sin poder protestar, incomunicados unos con otros, los que ya hace mucho se arrancaron todas las caretas, locos por amar, por conversar, por ser salvados, pletóricos de energía y pureza pero desterrados dentro de nuestra propia tierra, sin poder dejar de ver cómo se fragmentan los muros y cómo se van aniquilando poco a poco esos santos mufados que circulan por los túneles santos que ven crecer sobre sus benditas pieles la pelusita del moho, mientras garabatean poemas y novelas en cuartos húmedos, en las plazas, en las mesas de los cafés, publicando todos sus mensajes en los roperos, con los bolsillos y el estómago vacíos con el alma que no quiere corromperse, con el cuerpo que quiere estallar. (Salas, 1975, p. 16) </w:t>
      </w:r>
    </w:p>
    <w:p w14:paraId="0069C2C3" w14:textId="77777777" w:rsidR="000E26C0" w:rsidRDefault="000E26C0">
      <w:pPr>
        <w:spacing w:line="360" w:lineRule="auto"/>
        <w:jc w:val="both"/>
        <w:rPr>
          <w:rFonts w:ascii="Times New Roman" w:eastAsia="Times New Roman" w:hAnsi="Times New Roman" w:cs="Times New Roman"/>
          <w:sz w:val="24"/>
          <w:szCs w:val="24"/>
        </w:rPr>
      </w:pPr>
    </w:p>
    <w:p w14:paraId="74616D5B" w14:textId="58F82828"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La década de los sesenta en Argentina, al igual que en muchas otras partes del mundo, se caracterizó por una explosión de novedades políticas y culturales que marcaron profundamente a la juventud de la época. En un contexto donde política y cultura se entrelazan de manera íntima, los intelectuales asumieron un rol protagónico, impulsando un sentido de posibilidad y cambio que parecía al alcance de la mano. Buenos Aires, con su impulso hacia la modernidad, se convirtió en un epicentro receptivo para innovaciones y propuestas nuevas, tanto locales como internacionales. Sin embargo, esta efervescencia no siempre se traduce directamente en la producción poética del período, ya que a menudo se tiende a confundir el contexto externo con los contenidos específicos de las obras escritas. Así, es crucial distinguir entre las </w:t>
      </w:r>
      <w:r>
        <w:rPr>
          <w:rFonts w:ascii="Times New Roman" w:eastAsia="Times New Roman" w:hAnsi="Times New Roman" w:cs="Times New Roman"/>
          <w:sz w:val="24"/>
          <w:szCs w:val="24"/>
        </w:rPr>
        <w:lastRenderedPageBreak/>
        <w:t>circunstancias que rodearon a la creación literaria y las realidades intrínsecas de los textos, para comprender plenamente cómo la juventud y el ambiente cultural de los años sesenta influyeron en la poesía de la época.</w:t>
      </w:r>
    </w:p>
    <w:p w14:paraId="58AD4270" w14:textId="4329778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El recorrido por la década del sesenta en Argentina revela una compleja interrelación entre la política, la cultura y la producción literaria, donde la efervescencia social y los cambios radicales en el entorno fueron reflejados y, a su vez, potenciados por una generación de destacados poetas. Este período, caracterizado por la ruptura de antiguos paradigmas y la exploración de nuevos horizontes creativos, nos muestra cómo la literatura no solo fue un reflejo de las tensiones y aspiraciones de la época, sino también un espacio de resistencia y reinvención.</w:t>
      </w:r>
    </w:p>
    <w:p w14:paraId="09DAB927" w14:textId="28DB2639"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Los autores que escribieron durante esta década emergieron en un contexto de agitación política y cultural, cuestionando las formas tradicionales de expresión y buscando alternativas que pudieran captar la dinámica de una realidad en transformación. En un mundo polarizado y lleno de conflictos, estos poetas se armaron de un lenguaje nuevo, anclado en lo cotidiano y lo coloquial, para dar voz a lo que antes era marginal o insignificante. Esta actitud innovadora y combativa se plasmó en un discurso poético que desafió las convenciones establecidas y que reflejó las inquietudes y contradicciones de una época convulsa.</w:t>
      </w:r>
    </w:p>
    <w:p w14:paraId="26FDC750" w14:textId="56B0241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Sin embargo, es fundamental destacar que esta efervescencia no siempre se tradujo de manera directa en la producción poética, lo que nos obliga a diferenciar cuidadosamente entre el contexto histórico y las obras literarias que surgieron en él. La poesía de estos años se nutrió de un entorno en constante cambio, pero también se resistió a ser simplificada o reducida a una mera expresión de las circunstancias externas. Los poetas no solo respondieron a su tiempo, sino que, a través de sus obras, contribuyeron a reconfigurar el panorama cultural y literario de la Argentina.</w:t>
      </w:r>
    </w:p>
    <w:p w14:paraId="70D4201A" w14:textId="707392E9"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Teniendo todo esto en cuenta, podremos explorar en detalle las características distintivas de estos autores  y sus obras, examinando cómo utilizaron su poesía para dialogar con la realidad que los rodeaba y cómo reflejaron las múltiples facetas de una generación que marcó un antes y un después en la historia literaria del país. </w:t>
      </w:r>
    </w:p>
    <w:p w14:paraId="14E06FB2" w14:textId="77777777" w:rsidR="000E26C0" w:rsidRDefault="000E26C0">
      <w:pPr>
        <w:spacing w:line="360" w:lineRule="auto"/>
        <w:jc w:val="both"/>
        <w:rPr>
          <w:rFonts w:ascii="Times New Roman" w:eastAsia="Times New Roman" w:hAnsi="Times New Roman" w:cs="Times New Roman"/>
          <w:sz w:val="24"/>
          <w:szCs w:val="24"/>
        </w:rPr>
      </w:pPr>
    </w:p>
    <w:p w14:paraId="0129C8E0" w14:textId="77777777" w:rsidR="000E26C0" w:rsidRDefault="000E26C0">
      <w:pPr>
        <w:spacing w:line="360" w:lineRule="auto"/>
        <w:jc w:val="both"/>
        <w:rPr>
          <w:rFonts w:ascii="Times New Roman" w:eastAsia="Times New Roman" w:hAnsi="Times New Roman" w:cs="Times New Roman"/>
          <w:sz w:val="24"/>
          <w:szCs w:val="24"/>
        </w:rPr>
      </w:pPr>
    </w:p>
    <w:p w14:paraId="3B0BD83F" w14:textId="77777777" w:rsidR="000E26C0" w:rsidRDefault="000E26C0">
      <w:pPr>
        <w:spacing w:line="360" w:lineRule="auto"/>
        <w:jc w:val="both"/>
        <w:rPr>
          <w:rFonts w:ascii="Times New Roman" w:eastAsia="Times New Roman" w:hAnsi="Times New Roman" w:cs="Times New Roman"/>
          <w:sz w:val="24"/>
          <w:szCs w:val="24"/>
        </w:rPr>
      </w:pPr>
    </w:p>
    <w:p w14:paraId="5073BC6F" w14:textId="77777777" w:rsidR="000E26C0" w:rsidRDefault="000E26C0">
      <w:pPr>
        <w:spacing w:line="360" w:lineRule="auto"/>
        <w:jc w:val="both"/>
        <w:rPr>
          <w:rFonts w:ascii="Times New Roman" w:eastAsia="Times New Roman" w:hAnsi="Times New Roman" w:cs="Times New Roman"/>
          <w:sz w:val="24"/>
          <w:szCs w:val="24"/>
        </w:rPr>
      </w:pPr>
    </w:p>
    <w:p w14:paraId="4AEDCAA5" w14:textId="77777777" w:rsidR="00527021" w:rsidRDefault="00527021">
      <w:pPr>
        <w:spacing w:line="360" w:lineRule="auto"/>
        <w:jc w:val="both"/>
        <w:rPr>
          <w:rFonts w:ascii="Times New Roman" w:eastAsia="Times New Roman" w:hAnsi="Times New Roman" w:cs="Times New Roman"/>
          <w:sz w:val="24"/>
          <w:szCs w:val="24"/>
        </w:rPr>
      </w:pPr>
    </w:p>
    <w:p w14:paraId="2758AA39" w14:textId="77777777" w:rsidR="00527021" w:rsidRDefault="00527021">
      <w:pPr>
        <w:spacing w:line="360" w:lineRule="auto"/>
        <w:jc w:val="both"/>
        <w:rPr>
          <w:rFonts w:ascii="Times New Roman" w:eastAsia="Times New Roman" w:hAnsi="Times New Roman" w:cs="Times New Roman"/>
          <w:sz w:val="24"/>
          <w:szCs w:val="24"/>
        </w:rPr>
      </w:pPr>
    </w:p>
    <w:p w14:paraId="0ACE915B" w14:textId="77777777" w:rsidR="00341ADE" w:rsidRDefault="00341ADE">
      <w:pPr>
        <w:spacing w:line="360" w:lineRule="auto"/>
        <w:jc w:val="both"/>
        <w:rPr>
          <w:rFonts w:ascii="Times New Roman" w:eastAsia="Times New Roman" w:hAnsi="Times New Roman" w:cs="Times New Roman"/>
          <w:sz w:val="24"/>
          <w:szCs w:val="24"/>
        </w:rPr>
      </w:pPr>
    </w:p>
    <w:p w14:paraId="34DED050" w14:textId="4FC9C670"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Capítulo 2: Los sesenta en Argentina, poética y poetas.  </w:t>
      </w:r>
    </w:p>
    <w:p w14:paraId="62EA5179" w14:textId="77777777" w:rsidR="000E26C0" w:rsidRDefault="000E26C0">
      <w:pPr>
        <w:spacing w:line="360" w:lineRule="auto"/>
        <w:jc w:val="both"/>
        <w:rPr>
          <w:rFonts w:ascii="Times New Roman" w:eastAsia="Times New Roman" w:hAnsi="Times New Roman" w:cs="Times New Roman"/>
          <w:sz w:val="24"/>
          <w:szCs w:val="24"/>
        </w:rPr>
      </w:pPr>
    </w:p>
    <w:p w14:paraId="52447994" w14:textId="77777777"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2.1 ¿Cómo se caracterizó la poesía argentina del sesenta?</w:t>
      </w:r>
    </w:p>
    <w:p w14:paraId="27F90ED0" w14:textId="77777777" w:rsidR="000E26C0" w:rsidRDefault="000E26C0">
      <w:pPr>
        <w:spacing w:line="360" w:lineRule="auto"/>
        <w:jc w:val="both"/>
        <w:rPr>
          <w:rFonts w:ascii="Times New Roman" w:eastAsia="Times New Roman" w:hAnsi="Times New Roman" w:cs="Times New Roman"/>
          <w:sz w:val="24"/>
          <w:szCs w:val="24"/>
        </w:rPr>
      </w:pPr>
    </w:p>
    <w:p w14:paraId="18BA188F" w14:textId="24CA6FB8"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un mundo cambiante, la poesía también empieza a cambiar. En este contexto, es posible observar cómo se apropia de discursos sociales que tradicionalmente no le pertenecían: lugar e historia, contexto y proceso dialéctico ingresan a la poesía. Para referirse a esta generación, Horario Salas (1975) señala que la literatura ya no era un medio de vida, sino un modo de vida, una forma de compromiso. </w:t>
      </w:r>
    </w:p>
    <w:p w14:paraId="364CD501" w14:textId="1BDA46C4"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Al examinar las características de la poesía de esta época, es interesante rescatar el análisis de Delfina Muschietti (1989). La autora destaca la reintroducción de tres corrientes programático-textuales impulsadas por la obra de Girondo, que reaparecen en el panorama intelectual argentino de los años 60. Estas corrientes incluyen la experimentación vanguardista, los materiales utilizados para la representación poética y una práctica desmitificadora, que va desde la desacralización del discurso poético hasta la propuesta de una nueva moralidad. Estas tres líneas se entrelazan en la poesía de los años 60, generando diversas estrategias de escritura, cuyas bases productivas son la relación entre texto y extratexto, así como entre texto y realidad. Estas relaciones se abordan desde dos perspectivas: por un lado, la estética del extrañamiento, que intensifica la naturaleza del mundo textual como un universo alternativo, desligado de la realidad empírica; y por otro, la estética del re-conocimiento, que conecta al poeta y al lector común en la creación de un imaginario poético en el que, supuestamente, el discurso y la realidad cotidiana se comunican sin intermediarios.</w:t>
      </w:r>
    </w:p>
    <w:p w14:paraId="3C9463E6" w14:textId="3FCC9151"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El lenguaje, como materia esencial del texto, también constituye otro núcleo productivo de estas estrategias poéticas. Este núcleo muestra una tensión entre dos polos. Por un lado, la palabra busca descontextualizar históricamente para centrarse en el contexto poético, ignorando deliberadamente los materiales no verbales de la producción estética. Por el otro, la palabra se inscribe en la ilusión de un contacto directo con la realidad, reproduciendo la mimesis del discurso cotidiano a través de registros prosaicos y coloquiales. Estas dos vertientes contribuyen a ampliar las posibilidades expresivas del lenguaje poético, explorando tanto su capacidad para crear mundos alternativos como para capturar la inmediatez de lo cotidiano.</w:t>
      </w:r>
    </w:p>
    <w:p w14:paraId="23C954E9" w14:textId="77777777" w:rsidR="000E26C0" w:rsidRDefault="000E26C0">
      <w:pPr>
        <w:spacing w:line="360" w:lineRule="auto"/>
        <w:jc w:val="both"/>
        <w:rPr>
          <w:rFonts w:ascii="Times New Roman" w:eastAsia="Times New Roman" w:hAnsi="Times New Roman" w:cs="Times New Roman"/>
          <w:sz w:val="24"/>
          <w:szCs w:val="24"/>
        </w:rPr>
      </w:pPr>
    </w:p>
    <w:p w14:paraId="7DCB26C3" w14:textId="786EECD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este sentido, las corrientes estéticas de la época no sólo desafiaron las formas tradicionales, sino que también plantearon nuevas maneras de concebir la relación entre el lenguaje poético y la realidad. Esta dualidad entre lo distante y lo cercano, entre lo alternativo y lo familiar, muestra la versatilidad de la poesía de la época, que no solo buscaba innovar, sino también generar un diálogo accesible entre el texto y la realidad compartida. En este contexto, lo cotidiano como constante y el lenguaje coloquial como necesidad expresiva resultan dos tópicos fundamentales a la hora de leer y entender a la generación del sesenta. </w:t>
      </w:r>
    </w:p>
    <w:p w14:paraId="759B08EA" w14:textId="075BA93F"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Por lo tanto, a pesar de las diferencias que pudieran existir entre los autores, tema que profundizaremos a continuación, es relevante destacar cómo el concepto de la 'generación del sesenta' permite identificar los cambios que se estaban gestando en el ámbito poético. Aunque sus proyectos literarios fueran diversos, es claro que algo estaba transformándose dentro de este campo. Si bien existen diferencias en cuanto a las posturas estéticas, parece establecerse un puente entre la vida y la poesía. </w:t>
      </w:r>
    </w:p>
    <w:p w14:paraId="57B1DF6F" w14:textId="77777777" w:rsidR="000E26C0" w:rsidRDefault="000E26C0">
      <w:pPr>
        <w:spacing w:line="360" w:lineRule="auto"/>
        <w:jc w:val="both"/>
        <w:rPr>
          <w:rFonts w:ascii="Times New Roman" w:eastAsia="Times New Roman" w:hAnsi="Times New Roman" w:cs="Times New Roman"/>
          <w:sz w:val="24"/>
          <w:szCs w:val="24"/>
        </w:rPr>
      </w:pPr>
    </w:p>
    <w:p w14:paraId="5DD58ADA"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Fondebrider recupera a Juana Bignozzi (1995), quien en una entrevista dijo:</w:t>
      </w:r>
    </w:p>
    <w:p w14:paraId="643CABC1" w14:textId="77777777" w:rsidR="000E26C0" w:rsidRDefault="000E26C0">
      <w:pPr>
        <w:spacing w:line="360" w:lineRule="auto"/>
        <w:jc w:val="both"/>
        <w:rPr>
          <w:rFonts w:ascii="Times New Roman" w:eastAsia="Times New Roman" w:hAnsi="Times New Roman" w:cs="Times New Roman"/>
          <w:sz w:val="24"/>
          <w:szCs w:val="24"/>
        </w:rPr>
      </w:pPr>
    </w:p>
    <w:p w14:paraId="0695EDC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La poesía era un campo más para la misma acción. Valía tanto como cualquier otra zona de la realidad. Creo que en los sesenta se había perdido la ilusión que se tuvo en los años veinte de que la poesía podía cambiar el mundo. El mundo lo íbamos a cambiar nosotros, no nuestros poemas (… ) Con mis compañeros vivíamos de puro entusiasmo. Éramos un grupo que tenía un sitio donde encontrarse: los cafés. La poesía era una cuestión de todos los días… (p. 316)</w:t>
      </w:r>
      <w:r>
        <w:rPr>
          <w:rFonts w:ascii="Times New Roman" w:eastAsia="Times New Roman" w:hAnsi="Times New Roman" w:cs="Times New Roman"/>
          <w:sz w:val="24"/>
          <w:szCs w:val="24"/>
        </w:rPr>
        <w:t xml:space="preserve"> </w:t>
      </w:r>
    </w:p>
    <w:p w14:paraId="40D0670D" w14:textId="77777777" w:rsidR="000E26C0" w:rsidRDefault="000E26C0">
      <w:pPr>
        <w:spacing w:line="360" w:lineRule="auto"/>
        <w:jc w:val="both"/>
        <w:rPr>
          <w:rFonts w:ascii="Times New Roman" w:eastAsia="Times New Roman" w:hAnsi="Times New Roman" w:cs="Times New Roman"/>
          <w:sz w:val="24"/>
          <w:szCs w:val="24"/>
        </w:rPr>
      </w:pPr>
    </w:p>
    <w:p w14:paraId="160E438E" w14:textId="55E9E85B"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El coloquialismo en la poesía de esta época se refleja en su integración a los espacios públicos, como cafés y bares, lo que fácilmente se asocia con las vanguardias. No obstante, la poesía también se expandió hacia otros ámbitos, como sindicatos, bibliotecas populares, universidades y teatros independientes. Aunque mantenía un vínculo con la herencia de generaciones anteriores, los poetas de este período lograron imprimirle un significado propio y distintivo.  </w:t>
      </w:r>
    </w:p>
    <w:p w14:paraId="7B3EF1DA" w14:textId="2280F68F" w:rsidR="000E26C0" w:rsidRPr="00527021"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Por ejemplo,  a partir de la lectura de </w:t>
      </w:r>
      <w:r>
        <w:rPr>
          <w:rFonts w:ascii="Times New Roman" w:eastAsia="Times New Roman" w:hAnsi="Times New Roman" w:cs="Times New Roman"/>
          <w:i/>
          <w:sz w:val="24"/>
          <w:szCs w:val="24"/>
        </w:rPr>
        <w:t xml:space="preserve">Gotán </w:t>
      </w:r>
      <w:r>
        <w:rPr>
          <w:rFonts w:ascii="Times New Roman" w:eastAsia="Times New Roman" w:hAnsi="Times New Roman" w:cs="Times New Roman"/>
          <w:sz w:val="24"/>
          <w:szCs w:val="24"/>
        </w:rPr>
        <w:t>de Juan Gelman, nos encontramos con un discurso cotidiano, impregnado de palabras del lunfardo. Una poesía en la que resuenan el tango y el aire porteño de los barrios bajos, donde se despliegan la furia, la algarabía, la ironía y una esperanza ambigua que dominan la escena.</w:t>
      </w:r>
    </w:p>
    <w:p w14:paraId="38D1364D" w14:textId="2ADC7501" w:rsidR="000E26C0" w:rsidRPr="00527021" w:rsidRDefault="00000000" w:rsidP="00527021">
      <w:pPr>
        <w:pStyle w:val="Sinespaciado"/>
        <w:spacing w:line="360" w:lineRule="auto"/>
        <w:ind w:left="720"/>
        <w:rPr>
          <w:rFonts w:ascii="Times New Roman" w:hAnsi="Times New Roman" w:cs="Times New Roman"/>
          <w:sz w:val="20"/>
          <w:szCs w:val="20"/>
        </w:rPr>
      </w:pPr>
      <w:r>
        <w:br/>
      </w:r>
      <w:r w:rsidRPr="00527021">
        <w:rPr>
          <w:rFonts w:ascii="Times New Roman" w:hAnsi="Times New Roman" w:cs="Times New Roman"/>
          <w:sz w:val="20"/>
          <w:szCs w:val="20"/>
        </w:rPr>
        <w:t>Sentado</w:t>
      </w:r>
      <w:r w:rsidR="00527021" w:rsidRPr="00527021">
        <w:rPr>
          <w:rFonts w:ascii="Times New Roman" w:hAnsi="Times New Roman" w:cs="Times New Roman"/>
          <w:sz w:val="20"/>
          <w:szCs w:val="20"/>
        </w:rPr>
        <w:t xml:space="preserve"> </w:t>
      </w:r>
      <w:r w:rsidRPr="00527021">
        <w:rPr>
          <w:rFonts w:ascii="Times New Roman" w:hAnsi="Times New Roman" w:cs="Times New Roman"/>
          <w:sz w:val="20"/>
          <w:szCs w:val="20"/>
        </w:rPr>
        <w:t>al borde de una silla desfondada,</w:t>
      </w:r>
      <w:r w:rsidRPr="00527021">
        <w:rPr>
          <w:rFonts w:ascii="Times New Roman" w:hAnsi="Times New Roman" w:cs="Times New Roman"/>
          <w:sz w:val="20"/>
          <w:szCs w:val="20"/>
        </w:rPr>
        <w:br/>
        <w:t>mareado, enfermo, casi vivo,</w:t>
      </w:r>
      <w:r w:rsidRPr="00527021">
        <w:rPr>
          <w:rFonts w:ascii="Times New Roman" w:hAnsi="Times New Roman" w:cs="Times New Roman"/>
          <w:sz w:val="20"/>
          <w:szCs w:val="20"/>
        </w:rPr>
        <w:br/>
      </w:r>
      <w:r w:rsidRPr="00527021">
        <w:rPr>
          <w:rFonts w:ascii="Times New Roman" w:hAnsi="Times New Roman" w:cs="Times New Roman"/>
          <w:sz w:val="20"/>
          <w:szCs w:val="20"/>
        </w:rPr>
        <w:lastRenderedPageBreak/>
        <w:t>escribo versos previamente llorados</w:t>
      </w:r>
      <w:r w:rsidRPr="00527021">
        <w:rPr>
          <w:rFonts w:ascii="Times New Roman" w:hAnsi="Times New Roman" w:cs="Times New Roman"/>
          <w:sz w:val="20"/>
          <w:szCs w:val="20"/>
        </w:rPr>
        <w:br/>
        <w:t>por la ciudad donde nací.</w:t>
      </w:r>
    </w:p>
    <w:p w14:paraId="4D1CF66C" w14:textId="77777777" w:rsidR="000E26C0" w:rsidRPr="00527021" w:rsidRDefault="00000000" w:rsidP="00527021">
      <w:pPr>
        <w:pStyle w:val="Sinespaciado"/>
        <w:spacing w:line="360" w:lineRule="auto"/>
        <w:ind w:left="720"/>
        <w:rPr>
          <w:rFonts w:ascii="Times New Roman" w:hAnsi="Times New Roman" w:cs="Times New Roman"/>
          <w:sz w:val="20"/>
          <w:szCs w:val="20"/>
        </w:rPr>
      </w:pPr>
      <w:r w:rsidRPr="00527021">
        <w:rPr>
          <w:rFonts w:ascii="Times New Roman" w:hAnsi="Times New Roman" w:cs="Times New Roman"/>
          <w:sz w:val="20"/>
          <w:szCs w:val="20"/>
        </w:rPr>
        <w:t>Atrápalos, atrápalos,, también aquí</w:t>
      </w:r>
      <w:r w:rsidRPr="00527021">
        <w:rPr>
          <w:rFonts w:ascii="Times New Roman" w:hAnsi="Times New Roman" w:cs="Times New Roman"/>
          <w:sz w:val="20"/>
          <w:szCs w:val="20"/>
        </w:rPr>
        <w:br/>
        <w:t>nacieron hijos dulces míos</w:t>
      </w:r>
      <w:r w:rsidRPr="00527021">
        <w:rPr>
          <w:rFonts w:ascii="Times New Roman" w:hAnsi="Times New Roman" w:cs="Times New Roman"/>
          <w:sz w:val="20"/>
          <w:szCs w:val="20"/>
        </w:rPr>
        <w:br/>
        <w:t>que entre tanto castigo te endulzan bellamente.</w:t>
      </w:r>
      <w:r w:rsidRPr="00527021">
        <w:rPr>
          <w:rFonts w:ascii="Times New Roman" w:hAnsi="Times New Roman" w:cs="Times New Roman"/>
          <w:sz w:val="20"/>
          <w:szCs w:val="20"/>
        </w:rPr>
        <w:br/>
        <w:t>Hay que aprender a resistir.</w:t>
      </w:r>
    </w:p>
    <w:p w14:paraId="6B266DE4" w14:textId="77777777" w:rsidR="000E26C0" w:rsidRDefault="00000000" w:rsidP="00527021">
      <w:pPr>
        <w:pStyle w:val="Sinespaciado"/>
        <w:spacing w:line="360" w:lineRule="auto"/>
        <w:ind w:left="720"/>
        <w:rPr>
          <w:rFonts w:ascii="Times New Roman" w:hAnsi="Times New Roman" w:cs="Times New Roman"/>
          <w:sz w:val="20"/>
          <w:szCs w:val="20"/>
        </w:rPr>
      </w:pPr>
      <w:r w:rsidRPr="00527021">
        <w:rPr>
          <w:rFonts w:ascii="Times New Roman" w:hAnsi="Times New Roman" w:cs="Times New Roman"/>
          <w:sz w:val="20"/>
          <w:szCs w:val="20"/>
        </w:rPr>
        <w:t>Ni a irse ni a quedarse,</w:t>
      </w:r>
      <w:r w:rsidRPr="00527021">
        <w:rPr>
          <w:rFonts w:ascii="Times New Roman" w:hAnsi="Times New Roman" w:cs="Times New Roman"/>
          <w:sz w:val="20"/>
          <w:szCs w:val="20"/>
        </w:rPr>
        <w:br/>
        <w:t>a resistir,</w:t>
      </w:r>
      <w:r w:rsidRPr="00527021">
        <w:rPr>
          <w:rFonts w:ascii="Times New Roman" w:hAnsi="Times New Roman" w:cs="Times New Roman"/>
          <w:sz w:val="20"/>
          <w:szCs w:val="20"/>
        </w:rPr>
        <w:br/>
        <w:t>aunque es seguro</w:t>
      </w:r>
      <w:r w:rsidRPr="00527021">
        <w:rPr>
          <w:rFonts w:ascii="Times New Roman" w:hAnsi="Times New Roman" w:cs="Times New Roman"/>
          <w:sz w:val="20"/>
          <w:szCs w:val="20"/>
        </w:rPr>
        <w:br/>
        <w:t xml:space="preserve">que habrá más penas y olvido. (“Mi Buenos Aires querido”, 1962) </w:t>
      </w:r>
    </w:p>
    <w:p w14:paraId="1BF3B29F" w14:textId="77777777" w:rsidR="00527021" w:rsidRPr="00527021" w:rsidRDefault="00527021" w:rsidP="00527021">
      <w:pPr>
        <w:pStyle w:val="Sinespaciado"/>
        <w:ind w:left="720"/>
        <w:rPr>
          <w:rFonts w:ascii="Times New Roman" w:hAnsi="Times New Roman" w:cs="Times New Roman"/>
          <w:sz w:val="20"/>
          <w:szCs w:val="20"/>
        </w:rPr>
      </w:pPr>
    </w:p>
    <w:p w14:paraId="3C52A9CE" w14:textId="46BC23CD"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este contexto, la literatura de los años sesenta se destacó por la incorporación de elementos sociales y populares como ejes centrales de la producción poética. Al mismo tiempo, se reinterpretaron los legados de generaciones anteriores, como el tema de la identidad nacional trabajado en los años cuarenta, y se profundizó en la ruptura iniciada por las corrientes surrealistas y ultraístas de los cincuenta. A pesar de las diversas orientaciones estéticas que adoptaron los proyectos poéticos, prevaleció una constante: la necesidad de reapropiarse o romper con las propuestas de sus predecesores. Justamente, el coloquialismo, el tono conversacional, la introducción de problemáticas sociales y temas populares corresponden a esta búsqueda de autenticidad que tanto caracterizó a esta generación. “Se puede afirmar que el 60, en sus poetas, es la búsqueda de lo nacional, íntimamente ligado al desarrollo de los movimientos políticos que plantean idéntica cuestión”</w:t>
      </w:r>
      <w:r>
        <w:rPr>
          <w:rFonts w:ascii="Times New Roman" w:eastAsia="Times New Roman" w:hAnsi="Times New Roman" w:cs="Times New Roman"/>
          <w:sz w:val="24"/>
          <w:szCs w:val="24"/>
          <w:vertAlign w:val="superscript"/>
        </w:rPr>
        <w:t xml:space="preserve"> </w:t>
      </w:r>
      <w:r>
        <w:rPr>
          <w:rFonts w:ascii="Times New Roman" w:eastAsia="Times New Roman" w:hAnsi="Times New Roman" w:cs="Times New Roman"/>
          <w:sz w:val="24"/>
          <w:szCs w:val="24"/>
        </w:rPr>
        <w:t xml:space="preserve">(Salas, 1975, p. 180). </w:t>
      </w:r>
    </w:p>
    <w:p w14:paraId="4A4925EB" w14:textId="3FD14648"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 observar la evolución de la poesía de los años sesenta, resulta evidente que el acercamiento a lo cotidiano y la incorporación de elementos sociales y populares no fueron simplemente una tendencia estilística, sino una respuesta profunda a las tensiones y transformaciones que caracterizaron la época. Los poetas de esta generación no solo buscaban romper con los moldes heredados, sino también construir un nuevo espacio de autenticidad que reflejara sus propias realidades y preocupaciones. La poesía dejó de ser un arte reservado para unos pocos y pasó a ser una herramienta de diálogo social, ampliando su alcance hacia sectores de la sociedad tradicionalmente excluidos de la cultura alta. Esta democratización de la poesía, visible en la expansión hacia espacios públicos y en el uso de un lenguaje más accesible, también refleja el deseo de los poetas por conectarse con un público más amplio, trascendiendo las fronteras del mundo literario. Es en esta conexión entre lo íntimo, lo nacional y lo popular donde se gestó una de las mayores riquezas de la poesía de los años sesenta, que logró articular las complejidades de su tiempo sin perder de vista la necesidad de transformación cultural.</w:t>
      </w:r>
    </w:p>
    <w:p w14:paraId="7340794A" w14:textId="6164BDE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Además, es importante destacar cómo la poesía de los años sesenta no solo se limitó a reflejar el contexto histórico en el que surgió, sino que también actuó como una fuerza transformadora. Los poetas, al apropiarse de un lenguaje coloquial y de temas sociales y populares, no solo estaban describiendo una realidad, sino que estaban proponiendo una nueva forma de entender el rol del arte en la vida cotidiana. Al incorporar discursos que antes habían sido considerados ajenos a la poesía, rompieron con las barreras que separaban el arte de lo popular, generando una obra más inclusiva y accesible. En este sentido, la poesía de los años sesenta fue más que un simple testimonio: lo que todos estos autores compartían era una profunda voluntad de cambio, que los llevó a renovar tanto los contenidos como las formas, desafiando las nociones tradicionales sobre lo que la poesía debía ser.   </w:t>
      </w:r>
    </w:p>
    <w:p w14:paraId="0B7A12AF" w14:textId="5D7D94A5"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ejemplo, en su obra </w:t>
      </w:r>
      <w:r>
        <w:rPr>
          <w:rFonts w:ascii="Times New Roman" w:eastAsia="Times New Roman" w:hAnsi="Times New Roman" w:cs="Times New Roman"/>
          <w:i/>
          <w:sz w:val="24"/>
          <w:szCs w:val="24"/>
        </w:rPr>
        <w:t>Adolecer</w:t>
      </w:r>
      <w:r>
        <w:rPr>
          <w:rFonts w:ascii="Times New Roman" w:eastAsia="Times New Roman" w:hAnsi="Times New Roman" w:cs="Times New Roman"/>
          <w:sz w:val="24"/>
          <w:szCs w:val="24"/>
        </w:rPr>
        <w:t xml:space="preserve">, Urondo expresa el compromiso político y el sentido de colectividad. Siguiendo a Nilda Susana Redondo (2007), en este poema, el poeta crea una mezcla intencional de diversas influencias: desde la literatura sagrada occidental –como la Biblia–, hasta los escritores cultos de España como Bécquer, y figuras cultas pero revolucionarias como José Martí. También incorpora a autores argentinos como Borges, a vanguardistas admirados como Girondo, y a bohemios comunistas como Raúl González Tuñón, así como a su compañero de militancia política y poética, Juan Gelman. A esta combinación se suman registros populares, como los tangos, algunos en lunfardo; la gauchesca representada en los versos de </w:t>
      </w:r>
      <w:r>
        <w:rPr>
          <w:rFonts w:ascii="Times New Roman" w:eastAsia="Times New Roman" w:hAnsi="Times New Roman" w:cs="Times New Roman"/>
          <w:i/>
          <w:sz w:val="24"/>
          <w:szCs w:val="24"/>
        </w:rPr>
        <w:t>Martín Fierro</w:t>
      </w:r>
      <w:r>
        <w:rPr>
          <w:rFonts w:ascii="Times New Roman" w:eastAsia="Times New Roman" w:hAnsi="Times New Roman" w:cs="Times New Roman"/>
          <w:sz w:val="24"/>
          <w:szCs w:val="24"/>
        </w:rPr>
        <w:t xml:space="preserve">; y referencias al </w:t>
      </w:r>
      <w:r>
        <w:rPr>
          <w:rFonts w:ascii="Times New Roman" w:eastAsia="Times New Roman" w:hAnsi="Times New Roman" w:cs="Times New Roman"/>
          <w:i/>
          <w:sz w:val="24"/>
          <w:szCs w:val="24"/>
        </w:rPr>
        <w:t>mass media</w:t>
      </w:r>
      <w:r>
        <w:rPr>
          <w:rFonts w:ascii="Times New Roman" w:eastAsia="Times New Roman" w:hAnsi="Times New Roman" w:cs="Times New Roman"/>
          <w:sz w:val="24"/>
          <w:szCs w:val="24"/>
        </w:rPr>
        <w:t>, como las transmisiones radiales de automovilismo, boxeo, y fútbol, o la propaganda de productos como Coca-Cola.</w:t>
      </w:r>
    </w:p>
    <w:p w14:paraId="652B6E5B" w14:textId="0F030EE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Desde esta perspectiva, el autor se convierte en un conjunto de voces que representan tanto su tiempo como otros. Esta voz no solo construye significado a partir de eventos pasados, sino que también tiene la capacidad de crear nuevas realidades, entendiendo como 'realidad' todo aquello con lo que podemos interactuar en diálogo. Este diálogo, a su vez, puede ser divergente, confrontativo o complementario, entre otras posibilidades. Es decir, las palabras y los objetos se entrelazan en un movimiento rizomático, imposible de reducir a sistemas monocausales donde el contenido determine la forma, o viceversa, ni a una concepción de la literatura como mero reflejo de la realidad. La voz de Francisco Urondo es, entonces, el eco de muchas voces de su tiempo, y en obras como </w:t>
      </w:r>
      <w:r>
        <w:rPr>
          <w:rFonts w:ascii="Times New Roman" w:eastAsia="Times New Roman" w:hAnsi="Times New Roman" w:cs="Times New Roman"/>
          <w:i/>
          <w:sz w:val="24"/>
          <w:szCs w:val="24"/>
        </w:rPr>
        <w:t>Adolecer</w:t>
      </w:r>
      <w:r>
        <w:rPr>
          <w:rFonts w:ascii="Times New Roman" w:eastAsia="Times New Roman" w:hAnsi="Times New Roman" w:cs="Times New Roman"/>
          <w:sz w:val="24"/>
          <w:szCs w:val="24"/>
        </w:rPr>
        <w:t>, esta polifonía se expande al máximo, sumergiéndose en el mundo de la revolución.</w:t>
      </w:r>
    </w:p>
    <w:p w14:paraId="4E358E65" w14:textId="77777777" w:rsidR="000E26C0" w:rsidRDefault="000E26C0">
      <w:pPr>
        <w:spacing w:line="360" w:lineRule="auto"/>
        <w:jc w:val="both"/>
        <w:rPr>
          <w:rFonts w:ascii="Times New Roman" w:eastAsia="Times New Roman" w:hAnsi="Times New Roman" w:cs="Times New Roman"/>
          <w:sz w:val="24"/>
          <w:szCs w:val="24"/>
        </w:rPr>
      </w:pPr>
    </w:p>
    <w:p w14:paraId="77A4A3C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Mis ojos desfallecieron</w:t>
      </w:r>
    </w:p>
    <w:p w14:paraId="022B5F56"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 lágrimas, rugieron</w:t>
      </w:r>
    </w:p>
    <w:p w14:paraId="54F52482"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mis entrañas; no había elegido</w:t>
      </w:r>
    </w:p>
    <w:p w14:paraId="5B8666E5"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perderlas, irme de la ciudad; la calle</w:t>
      </w:r>
    </w:p>
    <w:p w14:paraId="4E263D9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 colmaba de gritos y mi padre, y otros</w:t>
      </w:r>
    </w:p>
    <w:p w14:paraId="2C1611B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santos liberales, estaban pálidos como</w:t>
      </w:r>
    </w:p>
    <w:p w14:paraId="65B1777C"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almirante Nelson a punto</w:t>
      </w:r>
    </w:p>
    <w:p w14:paraId="6441B52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 perder una mano porque nuestros padres</w:t>
      </w:r>
    </w:p>
    <w:p w14:paraId="47CE67BD"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pecaron y son </w:t>
      </w:r>
    </w:p>
    <w:p w14:paraId="546E92B4"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muertos y aquella</w:t>
      </w:r>
    </w:p>
    <w:p w14:paraId="30FEE37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era nuestra derrota, como tampoco suponía</w:t>
      </w:r>
    </w:p>
    <w:p w14:paraId="3D68875F"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nuestra victoria. (</w:t>
      </w:r>
      <w:r>
        <w:rPr>
          <w:rFonts w:ascii="Times New Roman" w:eastAsia="Times New Roman" w:hAnsi="Times New Roman" w:cs="Times New Roman"/>
          <w:i/>
          <w:sz w:val="20"/>
          <w:szCs w:val="20"/>
        </w:rPr>
        <w:t>Adolecer</w:t>
      </w:r>
      <w:r>
        <w:rPr>
          <w:rFonts w:ascii="Times New Roman" w:eastAsia="Times New Roman" w:hAnsi="Times New Roman" w:cs="Times New Roman"/>
          <w:sz w:val="20"/>
          <w:szCs w:val="20"/>
        </w:rPr>
        <w:t xml:space="preserve">, 1972) </w:t>
      </w:r>
    </w:p>
    <w:p w14:paraId="6E1E241F" w14:textId="77777777" w:rsidR="000E26C0" w:rsidRDefault="000E26C0">
      <w:pPr>
        <w:spacing w:line="360" w:lineRule="auto"/>
        <w:jc w:val="both"/>
        <w:rPr>
          <w:rFonts w:ascii="Times New Roman" w:eastAsia="Times New Roman" w:hAnsi="Times New Roman" w:cs="Times New Roman"/>
          <w:sz w:val="24"/>
          <w:szCs w:val="24"/>
        </w:rPr>
      </w:pPr>
    </w:p>
    <w:p w14:paraId="155CA696"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Horacio Salas (1975) va a describir entonces al lenguaje poético de la generación del sesenta como: </w:t>
      </w:r>
    </w:p>
    <w:p w14:paraId="1E6F7C92" w14:textId="77777777" w:rsidR="000E26C0" w:rsidRDefault="00000000">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w:t>
      </w:r>
    </w:p>
    <w:p w14:paraId="360AA9BB"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Un nuevo lenguaje estético caracterizado por una total desconfianza hacia las formas tradicionales que sus integrantes encontraban inadecuadas para traducir una realidad cambiante, dinámica, arrolladora, cuyas pautas eran inéditas. El resultado fue un intento casi desesperado de transformar los moldes averiados de la cultura estratificada, las reglas cómodamente aceptadas por una política cultural que se deseaba cambiar. En todos los frentes se buscó replantear aquellas verdades que hasta entonces habían sido aceptadas como dogmas indiscutibles y que fueron responsables del nacimiento de mitos y nombres intocables.  (p.11) </w:t>
      </w:r>
    </w:p>
    <w:p w14:paraId="521E49B8"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EFEE910" w14:textId="3CCB306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Podemos concluir, entonces, que la presencia de lo cotidiano fue una constante en la poesía de los años sesenta, donde el lenguaje coloquial se convirtió en una necesidad expresiva. Esta coloquialidad a la que nos referimos, se reflejaba también en la forma de los poemas, que solían adoptar estructuras libres, eliminando las rimas consonantes y asonantes, así como el uso de mayúsculas y signos de puntuación. Además, retomando a Muschietti (1989), es importante destacar la novelización de la poesía, caracterizada no solo por el verso libre y el alejamiento de las métricas tradicionales, sino también por la inclusión de lugar, historia y contexto. De hecho, la poesía de este período ocupaba todos los espacios: ya no se encontraba separado ni requería un lenguaje distinto, sino que era un territorio de paso y circulación de discursos cotidianos, donde el encuentro y el reconocimiento se volvían fundamentales. </w:t>
      </w:r>
    </w:p>
    <w:p w14:paraId="4440071E" w14:textId="6D462DC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Es importante también señalar que los poetas de esta generación mostraban un marcado interés por la historia, buscando resignificar la imagen del país. Fue Luis Luchi quien dijo: </w:t>
      </w:r>
    </w:p>
    <w:p w14:paraId="675DF0EC" w14:textId="77777777" w:rsidR="000E26C0" w:rsidRDefault="000E26C0">
      <w:pPr>
        <w:spacing w:line="360" w:lineRule="auto"/>
        <w:jc w:val="both"/>
        <w:rPr>
          <w:rFonts w:ascii="Times New Roman" w:eastAsia="Times New Roman" w:hAnsi="Times New Roman" w:cs="Times New Roman"/>
          <w:sz w:val="24"/>
          <w:szCs w:val="24"/>
        </w:rPr>
      </w:pPr>
    </w:p>
    <w:p w14:paraId="19F0849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Había una recuperación de la ciudad. Se buscó recuperar a Buenos Aires de otra forma. Pero además los jóvenes poetas eran partícipes de la época. En los cuarenta, por ejemplo, los poetas eran poetas y discutían de poesía; en los sesenta casi ninguno se veía a sí mismo como poeta solamente. Lo que comparto con </w:t>
      </w:r>
      <w:r>
        <w:rPr>
          <w:rFonts w:ascii="Times New Roman" w:eastAsia="Times New Roman" w:hAnsi="Times New Roman" w:cs="Times New Roman"/>
          <w:sz w:val="20"/>
          <w:szCs w:val="20"/>
        </w:rPr>
        <w:lastRenderedPageBreak/>
        <w:t xml:space="preserve">los del sesenta es una búsqueda de diferenciación de la cultura oficial, la de los que fueron dueños del país y creo que todavía siguen siéndolo (Fondebrider, 2000, p.67). </w:t>
      </w:r>
    </w:p>
    <w:p w14:paraId="3B1AB207" w14:textId="77777777" w:rsidR="000E26C0" w:rsidRDefault="000E26C0">
      <w:pPr>
        <w:spacing w:line="360" w:lineRule="auto"/>
        <w:jc w:val="both"/>
        <w:rPr>
          <w:rFonts w:ascii="Times New Roman" w:eastAsia="Times New Roman" w:hAnsi="Times New Roman" w:cs="Times New Roman"/>
          <w:sz w:val="24"/>
          <w:szCs w:val="24"/>
        </w:rPr>
      </w:pPr>
    </w:p>
    <w:p w14:paraId="0A2C79FB" w14:textId="1F5B2402"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Esto pone en evidencia uno de los aspectos más notables de la generación del sesenta: su reticencia</w:t>
      </w:r>
      <w:r>
        <w:rPr>
          <w:rFonts w:ascii="Times New Roman" w:eastAsia="Times New Roman" w:hAnsi="Times New Roman" w:cs="Times New Roman"/>
          <w:color w:val="FF0000"/>
          <w:sz w:val="24"/>
          <w:szCs w:val="24"/>
        </w:rPr>
        <w:t xml:space="preserve"> </w:t>
      </w:r>
      <w:r>
        <w:rPr>
          <w:rFonts w:ascii="Times New Roman" w:eastAsia="Times New Roman" w:hAnsi="Times New Roman" w:cs="Times New Roman"/>
          <w:sz w:val="24"/>
          <w:szCs w:val="24"/>
        </w:rPr>
        <w:t>a verse exclusivamente como poetas, lo que los llevó a expandir su rol y compromiso hacia lo social y político. A diferencia de generaciones anteriores, que se mantenían en el terreno de la discusión estética, los poetas del sesenta asumieron una postura activa frente a la realidad que los rodeaba. Así, la poesía se convirtió en una herramienta de transformación, no solo en el plano literario, sino también en el ámbito social. La resignificación de la ciudad y del país a través de la poesía se vuelve, entonces, un acto político y cultural, una manera de construir una nueva narrativa que refleje las aspiraciones de cambio y ruptura de una generación.</w:t>
      </w:r>
    </w:p>
    <w:p w14:paraId="675057F1" w14:textId="22C856DB"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En este contexto, es esencial analizar también el papel del lector. Según Muschietti (1989), la relación entre el lector, el autor y la obra se establece a través del extrañamiento, lo que amplía las posibilidades de la estrategia inferencial. Cada palabra exaspera su carga semántica, favoreciendo la contaminación y resemantización. El lector se ve enfrentado a una relectura circular, con cruces tanto horizontales como verticales, donde no solo el texto escrito, sino también los silencios y los espacios en blanco adquieren significado. Esta disposición del texto exige mucho del lector, quien debe descifrar el mundo textual y desarrollar al máximo su capacidad inferencial para reconstruir el puente entre el micro y el macrocontexto, entre la lectura literal y el significado implícito. </w:t>
      </w:r>
    </w:p>
    <w:p w14:paraId="104A9684" w14:textId="77777777" w:rsidR="000E26C0" w:rsidRDefault="000E26C0">
      <w:pPr>
        <w:spacing w:line="360" w:lineRule="auto"/>
        <w:jc w:val="both"/>
        <w:rPr>
          <w:rFonts w:ascii="Times New Roman" w:eastAsia="Times New Roman" w:hAnsi="Times New Roman" w:cs="Times New Roman"/>
          <w:sz w:val="24"/>
          <w:szCs w:val="24"/>
          <w:highlight w:val="white"/>
        </w:rPr>
      </w:pPr>
    </w:p>
    <w:p w14:paraId="187CF0E4" w14:textId="77777777" w:rsidR="000E26C0" w:rsidRDefault="00000000">
      <w:pPr>
        <w:spacing w:line="360" w:lineRule="auto"/>
        <w:ind w:left="720"/>
        <w:jc w:val="both"/>
        <w:rPr>
          <w:rFonts w:ascii="Times New Roman" w:eastAsia="Times New Roman" w:hAnsi="Times New Roman" w:cs="Times New Roman"/>
          <w:sz w:val="20"/>
          <w:szCs w:val="20"/>
          <w:highlight w:val="white"/>
        </w:rPr>
      </w:pPr>
      <w:r>
        <w:rPr>
          <w:rFonts w:ascii="Times New Roman" w:eastAsia="Times New Roman" w:hAnsi="Times New Roman" w:cs="Times New Roman"/>
          <w:sz w:val="20"/>
          <w:szCs w:val="20"/>
          <w:highlight w:val="white"/>
        </w:rPr>
        <w:t xml:space="preserve">El lector  es  un  nuevo  creador,  según  afirma la  misma  Pizarnik:  ’’Únicamente  el  lector  puede  terminar  el poema  inacabado,  rescatar  sus  múltiples  sentidos,  agregar otros nuevos.  Terminar  equivale  aquí  a  dar  vida  nuevamente,  a  re­crear”.  El  texto  se  asume  en  esta  estrategia  como  desconcer­tante,  inacabado  y  a  la  vez  como  ese  otro  lugar  construido como  un  mundo  alternativo.  Todas  las  marcas  antes  apuntadas diseñan,  entonces,  un  lector  de  alta  competencia  que  determina para  esta  poesía  una  circulación  obviamente  restringida, los otros  escritores,  los  especialistas (Muschietti, 1989, p. 134) </w:t>
      </w:r>
    </w:p>
    <w:p w14:paraId="0C321161" w14:textId="77777777" w:rsidR="000E26C0" w:rsidRDefault="000E26C0">
      <w:pPr>
        <w:spacing w:line="360" w:lineRule="auto"/>
        <w:jc w:val="both"/>
        <w:rPr>
          <w:rFonts w:ascii="Times New Roman" w:eastAsia="Times New Roman" w:hAnsi="Times New Roman" w:cs="Times New Roman"/>
          <w:sz w:val="24"/>
          <w:szCs w:val="24"/>
        </w:rPr>
      </w:pPr>
    </w:p>
    <w:p w14:paraId="77D172B4" w14:textId="2173201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Sin embargo, no debemos dejar de lado que  “la  poesía  ya  no  es  ese  otro lugar  que  necesita  de  otro  lenguaje  sino  el  espacio  de  pasaje y  circulación  de  los  discursos  cotidianos,  el  encuentro  y  el  re­conocimiento” (Muschietti, 1989, p. 135). En este sentido, y teniendo en cuenta la presencia del discurso coloquial en la obra poética, el lector también apelaba a sus propios conocimientos durante su lectura. C</w:t>
      </w:r>
      <w:r>
        <w:rPr>
          <w:rFonts w:ascii="Times New Roman" w:eastAsia="Times New Roman" w:hAnsi="Times New Roman" w:cs="Times New Roman"/>
          <w:sz w:val="24"/>
          <w:szCs w:val="24"/>
          <w:highlight w:val="white"/>
        </w:rPr>
        <w:t xml:space="preserve">omo  consecuencia,  se  atenúa  la  </w:t>
      </w:r>
      <w:r>
        <w:rPr>
          <w:rFonts w:ascii="Times New Roman" w:eastAsia="Times New Roman" w:hAnsi="Times New Roman" w:cs="Times New Roman"/>
          <w:sz w:val="24"/>
          <w:szCs w:val="24"/>
          <w:highlight w:val="white"/>
        </w:rPr>
        <w:lastRenderedPageBreak/>
        <w:t>potencia  resemantizadora de  la  palabra,  se  acorta  la  distancia  entre  lo  dicho  y  el  signi­ficado  implícito,  la  estrategia  inferencial  del  lector  restringe así  su  operatividad.</w:t>
      </w:r>
    </w:p>
    <w:p w14:paraId="392A53A2" w14:textId="4A6508F2"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lo tanto, podemos afirmar que la poesía convertía al lector de la generación del sesenta en un agente activo en el proceso de creación de significado. La poesía no es solo lo que se dice, sino también lo que se sugiere, lo que queda en los silencios y espacios en blanco. Este juego entre lo explícito y lo implícito obliga al lector a ir más allá de la simple decodificación literal, potenciando su capacidad inferencial y obligándolo a reconstruir los vínculos entre el texto y su contexto. Así, la relación entre autor, lector y obra se transforma en un diálogo complejo, donde el lector debe participar activamente para captar el sentido profundo de la poesía. Este enfoque no solo resalta la naturaleza abierta y polivalente de la obra poética, sino que también refleja la importancia de la interpretación personal y subjetiva en la lectura, lo que convierte cada experiencia de lectura en un acto único y personal. </w:t>
      </w:r>
    </w:p>
    <w:p w14:paraId="27D74B70" w14:textId="56A8C06D"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último, Porrúa (1987) menciona que la apelación al lector es directa (mediante las interrogaciones), se lo compromete con la experiencia del yo lírico. El receptor es considerado, además un "compañero", un igual. La poesía de los años sesenta en Argentina no solo transformó el lenguaje y el contenido, sino que también reconfiguró la relación entre el texto y el lector. En esta etapa, el lector dejó de ser un mero receptor pasivo y se convirtió en un participante activo, una figura esencial en el proceso de construcción de sentido. Los poetas de esta generación plantearon textos abiertos, inacabados, donde el lector debía interpretar, resemantizar y, en cierto modo, completar el poema. Al enfrentarse a versos que integraban coloquialismo, discurso social y espacios en blanco cargados de significado, el lector era empujado a un ejercicio de inferencia constante, desentrañando la relación entre lo explícito y lo implícito, entre lo literal y lo metafórico.</w:t>
      </w:r>
    </w:p>
    <w:p w14:paraId="0975DC83" w14:textId="711D7A4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Este enfoque, que exigía un alto nivel de competencia, restringió de algún modo la circulación de la poesía a círculos especializados y otros escritores. Sin embargo, al mismo tiempo, acercó al lector y al poeta, otorgándoles un vínculo casi de 'compañeros', como señala Porrúa (1987). La poesía, así, se convirtió en un espacio de encuentro y reconocimiento donde lo cotidiano y lo trascendental coexisten, y donde el lector asume un rol crucial en la reactivación del texto. Esta interacción entre poesía y lector es una de las marcas distintivas de la generación del sesenta, subrayando que el acto de leer no es solo un ejercicio intelectual, sino una experiencia profundamente personal y participativa.</w:t>
      </w:r>
    </w:p>
    <w:p w14:paraId="09993262" w14:textId="67F65B67"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De esta forma, la poesía de los años sesenta en Argentina se destaca no solo por su innovación estilística y temática, sino también por su capacidad para articular una respuesta ante el contexto social y político de la época. En un mundo marcado por tensiones ideológicas </w:t>
      </w:r>
      <w:r w:rsidR="00000000">
        <w:rPr>
          <w:rFonts w:ascii="Times New Roman" w:eastAsia="Times New Roman" w:hAnsi="Times New Roman" w:cs="Times New Roman"/>
          <w:sz w:val="24"/>
          <w:szCs w:val="24"/>
        </w:rPr>
        <w:lastRenderedPageBreak/>
        <w:t>y transformaciones profundas, los poetas de esta generación se distanciaron de las formas tradicionales para adoptar un lenguaje que resonara en la vida cotidiana y en el sentir colectivo. Este “realismo coloquial” logró romper las barreras entre lo culto y lo popular, acercando la poesía a un público más amplio y fomentando una conexión genuina con los lectores, quienes se veían reflejados en un discurso más accesible y cercano.</w:t>
      </w:r>
    </w:p>
    <w:p w14:paraId="552E9432" w14:textId="6249DC1A"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Al mismo tiempo, el diálogo entre el autor y el lector se vuelve un componente fundamental de esta poética. La inclusión de temas cotidianos y la eliminación de artificios formales no buscan simplificar el mensaje, sino crear un espacio de encuentro entre ambos, donde los lectores no solo interpretan, sino que completan el sentido de los textos. Esta interacción convierte cada lectura en un acto de co-creación, en el que el lector reconstruye el vínculo entre el texto y su contexto histórico. Así, la poesía de esta generación invita a cada lector a participar activamente, a apropiarse de los significados y resignificarlos, lo que subraya la naturaleza abierta de estos textos.</w:t>
      </w:r>
    </w:p>
    <w:p w14:paraId="76F81DA6" w14:textId="006173EA"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Por ejemplo, si nos detenemos en la obra de Gelman, podemos destacar su capacidad para permitir que el lector explore interpretaciones que van mucho más allá de lo que el poema expresa explícitamente. Detrás de sus palabras se despliega un vasto universo de significados implícitos, al que solo se puede acceder mediante una lectura profunda y comprometida, tal como lo es su propia labor como escritor. La poesía de Gelman tiene un impacto poderoso en la realidad del lector, invitándolo a involucrarse sin posibilidad de escapar de ese compromiso.</w:t>
      </w:r>
    </w:p>
    <w:p w14:paraId="27966131" w14:textId="77777777" w:rsidR="000E26C0" w:rsidRDefault="000E26C0">
      <w:pPr>
        <w:spacing w:line="360" w:lineRule="auto"/>
        <w:jc w:val="both"/>
        <w:rPr>
          <w:rFonts w:ascii="Times New Roman" w:eastAsia="Times New Roman" w:hAnsi="Times New Roman" w:cs="Times New Roman"/>
          <w:sz w:val="24"/>
          <w:szCs w:val="24"/>
        </w:rPr>
      </w:pPr>
    </w:p>
    <w:p w14:paraId="4F1B6041" w14:textId="77777777" w:rsidR="000E26C0" w:rsidRDefault="00000000">
      <w:pPr>
        <w:spacing w:line="360" w:lineRule="auto"/>
        <w:ind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       Es duro y seco el suelo aquí</w:t>
      </w:r>
    </w:p>
    <w:p w14:paraId="68487414"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como regado con derrotas, lloros oscuros,</w:t>
      </w:r>
    </w:p>
    <w:p w14:paraId="3E9A14A2"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cada noche te abrazo besándote los párpados,</w:t>
      </w:r>
    </w:p>
    <w:p w14:paraId="38165DDF"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más que mi ternura tengo para ofrecerte,</w:t>
      </w:r>
    </w:p>
    <w:p w14:paraId="4D1C17BE"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 tierno lo que nace es tierna Cuba</w:t>
      </w:r>
    </w:p>
    <w:p w14:paraId="49C7A4CC"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es decir que te ofrezco todos mis nacimientos,</w:t>
      </w:r>
    </w:p>
    <w:p w14:paraId="0B09F89C" w14:textId="77777777" w:rsidR="000E26C0" w:rsidRDefault="00000000">
      <w:pPr>
        <w:spacing w:line="360" w:lineRule="auto"/>
        <w:ind w:left="320" w:right="3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 que me das, lo que aprendí de mí queriéndote,</w:t>
      </w:r>
    </w:p>
    <w:p w14:paraId="18932BA0" w14:textId="77777777" w:rsidR="000E26C0" w:rsidRDefault="00000000">
      <w:pPr>
        <w:spacing w:line="360" w:lineRule="auto"/>
        <w:ind w:left="320" w:right="3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la sed que das, exactamente. (“Cuba sí”, 1962) </w:t>
      </w:r>
    </w:p>
    <w:p w14:paraId="60FD6061" w14:textId="77777777" w:rsidR="000E26C0" w:rsidRDefault="000E26C0">
      <w:pPr>
        <w:spacing w:after="180" w:line="360" w:lineRule="auto"/>
        <w:ind w:left="320" w:right="320"/>
        <w:jc w:val="both"/>
        <w:rPr>
          <w:rFonts w:ascii="Times New Roman" w:eastAsia="Times New Roman" w:hAnsi="Times New Roman" w:cs="Times New Roman"/>
          <w:sz w:val="24"/>
          <w:szCs w:val="24"/>
        </w:rPr>
      </w:pPr>
    </w:p>
    <w:p w14:paraId="73675F79" w14:textId="063D52B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La reticencia a verse exclusivamente como poetas y el interés por resignificar la imagen del país reflejan una postura de compromiso social en los poetas de esta generación. A diferencia de quienes los precedieron, los poetas del sesenta asumen un rol político y cultural que los lleva a construir una nueva narrativa de la Argentina. Este enfoque convierte a la poesía en un acto de transformación y en una herramienta para desafiar la cultura oficial y dominante.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lastRenderedPageBreak/>
        <w:t>En este contexto, espacios como los cafés, bibliotecas populares y sindicatos se consolidan como lugares de sociabilidad literaria y política, donde la lectura de poemas, las reuniones y los debates permitían articular nuevas formas de expresión y resistencia cultural. Prácticas como las lecturas en patios de conventillos, llevadas a cabo por grupos como El Pan Duro, muestran cómo los poetas exploraban y construían alternativas culturales profundamente vinculadas a las realidades sociales y políticas de su tiempo.</w:t>
      </w:r>
    </w:p>
    <w:p w14:paraId="5FC696EC" w14:textId="54C68AA8"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Finalmente, la construcción de una identidad poética nacional y la reapropiación de los espacios urbanos reflejan el deseo de estos poetas de representar una nueva imagen del país, desafiando las imposiciones de una cultura oficial y excluyente. Como lo expresó Luis Luchi, había una necesidad de recuperar Buenos Aires y el país desde una mirada diferente. Esta poética nacional, ligada a un proyecto social y cultural, es un acto de afirmación de identidad, donde el poeta asume un rol de testigo y partícipe de su tiempo. Es en este contexto donde la poesía se convierte en una forma de protesta, en un grito colectivo que busca la autenticidad y la transformación en una sociedad cambiante.</w:t>
      </w:r>
    </w:p>
    <w:p w14:paraId="6098C036" w14:textId="77777777" w:rsidR="000E26C0" w:rsidRDefault="000E26C0">
      <w:pPr>
        <w:spacing w:line="360" w:lineRule="auto"/>
        <w:jc w:val="both"/>
        <w:rPr>
          <w:rFonts w:ascii="Times New Roman" w:eastAsia="Times New Roman" w:hAnsi="Times New Roman" w:cs="Times New Roman"/>
          <w:sz w:val="24"/>
          <w:szCs w:val="24"/>
        </w:rPr>
      </w:pPr>
    </w:p>
    <w:p w14:paraId="5F12C7B5" w14:textId="77777777"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2.2 Personalidades clave en la poesía de los sesenta.</w:t>
      </w:r>
    </w:p>
    <w:p w14:paraId="6E8460C3" w14:textId="4687DBE7"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 lucidez con la que ciertos poetas se interrogan sobre el mundo define la esencia de la nueva poesía. Sin embargo, no se trata de una lucidez meramente intuitiva, concebida como un acto adivinatorio o metapsíquico, similar a la tradicional inspiración mitologizada que sólo descendería sobre los poetas bienaventurados. Tampoco es una clarividencia fenomenológica en la que el poeta accede al ser a través del mero acto creador, ni de ese destello automático y purísimo con el que algunas vanguardias disfrazaban una religiosidad que las condujo al estancamiento. Se trata, en cambio, de una lucidez racional, no metafísica: una toma de conciencia y de partido.</w:t>
      </w:r>
    </w:p>
    <w:p w14:paraId="67811C43" w14:textId="6BE0E0D5" w:rsidR="000E26C0" w:rsidRDefault="001B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Esta actitud lúcida es la que alimentaba al grupo de poetas de El Pan Duro, como ellos mismos expresan en el prólogo de su antología publicada en 1963. Para ellos, la lucidez era un oficio, un trabajo constante de enriquecimiento, intensificación y estudio, tanto de sí mismos como del mundo que los rodeaba. En este contexto, reconocer dónde reside la justicia y cómo conseguir su reinado en el mundo era fundamental. No bastaba con invocarla, era necesario tomar partido.</w:t>
      </w:r>
    </w:p>
    <w:p w14:paraId="5F26271B" w14:textId="5A55A2E1"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Dos poetas que formaron parte de</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El Pan Duro fueron Juana Bignozzi y Juan Gelman. El principal objetivo del grupo, según sus propios miembros, era acercar la poesía al público y </w:t>
      </w:r>
      <w:r>
        <w:rPr>
          <w:rFonts w:ascii="Times New Roman" w:eastAsia="Times New Roman" w:hAnsi="Times New Roman" w:cs="Times New Roman"/>
          <w:sz w:val="24"/>
          <w:szCs w:val="24"/>
        </w:rPr>
        <w:lastRenderedPageBreak/>
        <w:t xml:space="preserve">difundirla. A través de esta labor, no solo enriquecían a su audiencia, sino que también intensificaban su propia toma de conciencia. En la </w:t>
      </w:r>
      <w:r>
        <w:rPr>
          <w:rFonts w:ascii="Times New Roman" w:eastAsia="Times New Roman" w:hAnsi="Times New Roman" w:cs="Times New Roman"/>
          <w:i/>
        </w:rPr>
        <w:t xml:space="preserve">Introducción a la antología El Pan Duro </w:t>
      </w:r>
      <w:r>
        <w:rPr>
          <w:rFonts w:ascii="Times New Roman" w:eastAsia="Times New Roman" w:hAnsi="Times New Roman" w:cs="Times New Roman"/>
        </w:rPr>
        <w:t xml:space="preserve">(1963), se señala: </w:t>
      </w:r>
    </w:p>
    <w:p w14:paraId="55B71ECF" w14:textId="77777777" w:rsidR="000E26C0" w:rsidRDefault="000E26C0">
      <w:pPr>
        <w:spacing w:line="360" w:lineRule="auto"/>
        <w:jc w:val="both"/>
        <w:rPr>
          <w:rFonts w:ascii="Times New Roman" w:eastAsia="Times New Roman" w:hAnsi="Times New Roman" w:cs="Times New Roman"/>
          <w:sz w:val="24"/>
          <w:szCs w:val="24"/>
        </w:rPr>
      </w:pPr>
    </w:p>
    <w:p w14:paraId="6D25C988"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Nosotros creemos que la poesía es ante todo una necesidad de la existencia, un sentimiento que condiciona todas las cosas y que el poeta rescata de su permanente mundo de asombro; este intento es en sí mismo un acto de amor(…) Los poetas de El Pan Duro, los que lo fueron definiendo y los que actualmente lo integran, coinciden en esta actitud. Su unidad es de tendencia., y se sienten fraternalmente al lado de todos aquellos que la sustentan; desde luego esto no significa unidad de expresión. (p.14) </w:t>
      </w:r>
    </w:p>
    <w:p w14:paraId="5DB15A8B" w14:textId="77777777" w:rsidR="000E26C0" w:rsidRDefault="000E26C0">
      <w:pPr>
        <w:spacing w:line="360" w:lineRule="auto"/>
        <w:jc w:val="both"/>
        <w:rPr>
          <w:rFonts w:ascii="Times New Roman" w:eastAsia="Times New Roman" w:hAnsi="Times New Roman" w:cs="Times New Roman"/>
          <w:sz w:val="24"/>
          <w:szCs w:val="24"/>
        </w:rPr>
      </w:pPr>
    </w:p>
    <w:p w14:paraId="77EB7529" w14:textId="10F014D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partir de la presentación de los integrantes de </w:t>
      </w:r>
      <w:r>
        <w:rPr>
          <w:rFonts w:ascii="Times New Roman" w:eastAsia="Times New Roman" w:hAnsi="Times New Roman" w:cs="Times New Roman"/>
          <w:i/>
          <w:sz w:val="24"/>
          <w:szCs w:val="24"/>
        </w:rPr>
        <w:t>El Pan Duro</w:t>
      </w:r>
      <w:r>
        <w:rPr>
          <w:rFonts w:ascii="Times New Roman" w:eastAsia="Times New Roman" w:hAnsi="Times New Roman" w:cs="Times New Roman"/>
          <w:sz w:val="24"/>
          <w:szCs w:val="24"/>
        </w:rPr>
        <w:t>, podemos comenzar a introducirnos y profundizar en las características de la poesía de algunos de los principales referentes de la poesía argentina de los años sesenta. Como hemos mencionado anteriormente, históricamente se ha tendido a unificarlos bajo un mismo criterio, aunque en realidad, muchos de ellos no estaban de acuerdo con esa denominación.</w:t>
      </w:r>
    </w:p>
    <w:p w14:paraId="1EFAB0F7" w14:textId="17443C8E"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Por un lado, esta diversidad se debe a las múltiples influencias que tenían. Las experiencias vanguardistas como </w:t>
      </w:r>
      <w:r>
        <w:rPr>
          <w:rFonts w:ascii="Times New Roman" w:eastAsia="Times New Roman" w:hAnsi="Times New Roman" w:cs="Times New Roman"/>
          <w:i/>
          <w:sz w:val="24"/>
          <w:szCs w:val="24"/>
        </w:rPr>
        <w:t>Trilce</w:t>
      </w:r>
      <w:r>
        <w:rPr>
          <w:rFonts w:ascii="Times New Roman" w:eastAsia="Times New Roman" w:hAnsi="Times New Roman" w:cs="Times New Roman"/>
          <w:sz w:val="24"/>
          <w:szCs w:val="24"/>
        </w:rPr>
        <w:t xml:space="preserve"> de César Vallejo o </w:t>
      </w:r>
      <w:r>
        <w:rPr>
          <w:rFonts w:ascii="Times New Roman" w:eastAsia="Times New Roman" w:hAnsi="Times New Roman" w:cs="Times New Roman"/>
          <w:i/>
          <w:sz w:val="24"/>
          <w:szCs w:val="24"/>
        </w:rPr>
        <w:t>En la masmédula</w:t>
      </w:r>
      <w:r>
        <w:rPr>
          <w:rFonts w:ascii="Times New Roman" w:eastAsia="Times New Roman" w:hAnsi="Times New Roman" w:cs="Times New Roman"/>
          <w:sz w:val="24"/>
          <w:szCs w:val="24"/>
        </w:rPr>
        <w:t xml:space="preserve"> de Oliverio Girondo, junto con la antipoesía de Nicanor Parra, fueron referencias clave. También la poesía tanguera de Homero Manzi o Enrique Santos Discépolo, con su melancolía porteña y temas populares, influyó en la escritura de poetas como Héctor Negro o Eduardo Romano. Por otro lado, </w:t>
      </w:r>
      <w:r>
        <w:rPr>
          <w:rFonts w:ascii="Times New Roman" w:eastAsia="Times New Roman" w:hAnsi="Times New Roman" w:cs="Times New Roman"/>
          <w:i/>
          <w:sz w:val="24"/>
          <w:szCs w:val="24"/>
        </w:rPr>
        <w:t>El Pan Duro</w:t>
      </w:r>
      <w:r>
        <w:rPr>
          <w:rFonts w:ascii="Times New Roman" w:eastAsia="Times New Roman" w:hAnsi="Times New Roman" w:cs="Times New Roman"/>
          <w:sz w:val="24"/>
          <w:szCs w:val="24"/>
        </w:rPr>
        <w:t>, más allá de ser un sello editorial, buscaba llevar la poesía a donde fuera necesario, con acciones que intentaban acercarla a un público más amplio.</w:t>
      </w:r>
    </w:p>
    <w:p w14:paraId="1263AC01" w14:textId="037B48ED"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Así, una parte de la producción poética de los años sesenta se distanciaba de la experiencia vanguardista y buscaba reducir la brecha entre el poeta y el mundo, con el fin de ofrecer una representación más directa de lo real. El recurso al coloquialismo, el tono conversacional, y la incorporación de temas populares y problemáticas sociales responden a una búsqueda de autenticidad. De esta manera, surgió una poesía más directa, menos sofisticada y pulida que la proveniente de las vanguardias y el surrealismo. Esta nueva poesía utilizaba el lenguaje cotidiano de la ciudad, con una cierta violencia verbal que la llevaba a formas críticas, a menudo matizadas por toques escatológicos. Todo esto había sido dejado de lado por la generación anterior, que, a pesar de sus excesos, nunca dejó de ser apolínea y, en el caso de los surrealistas, se esforzaba en mantener sus buenas maneras. “Nosotros estábamos muy divididos. La revista El Barrilete no tenía nada que ver con el grupo El pan duro; no había nada </w:t>
      </w:r>
      <w:r>
        <w:rPr>
          <w:rFonts w:ascii="Times New Roman" w:eastAsia="Times New Roman" w:hAnsi="Times New Roman" w:cs="Times New Roman"/>
          <w:sz w:val="24"/>
          <w:szCs w:val="24"/>
        </w:rPr>
        <w:lastRenderedPageBreak/>
        <w:t xml:space="preserve">en común entre los que escribían a partir del tango y, por ejemplo, Alejandra Pizarnik; a su vez, Alejandra no tenía nada que ver conmigo, etc” (Fondebrider, 2000, p.310). </w:t>
      </w:r>
    </w:p>
    <w:p w14:paraId="14CA65A7" w14:textId="04BD6D7A"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Partiendo de este punto, podemos comenzar a identificar algunas de las características que distinguían a cada autor. En el caso de Juana Bignozzi, resulta imposible hablar de su obra sin hacer referencia a 'sus mitos', que fueron evolucionando a lo largo de su vida. Desde su infancia, marcada por las bibliotecas populares, el arte, la ópera y el barrio, sus mitos tienen un carácter más 'culturoso' que puramente cultural. El rechazo a una poesía para impresionar y el acercamiento a una poesía tomada en serio como si fuera la vida misma se irían cumpliendo acabadamente en cada una de sus obras, señala D.G.Helder (2000). “Vivir la vida”, afirma la poesía de Juana Bignozzi: no la vida eterna y farolera de efemérides y relicarios, sino la cotidiana, ésta de todos los días, la compartida, la muy conversada y rescatada en versos que nos salvan de la fugacidad y el olvido.</w:t>
      </w:r>
    </w:p>
    <w:p w14:paraId="33AA6F7E" w14:textId="7F93FC00"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la obra de Juana Bignozzi, tres temas se repiten constantemente y forman el núcleo de su escritura: los afectos, el paso del tiempo y la necesidad de la poesía. Estos ejes son los que le dan su característico tono conversacional, esa voz serena y sin estridencias que nos cuenta lo que le sucede a Juana. Y lo que le sucede es, en esencia, su vida: la de una mujer que transita las últimas cuatro décadas del siglo veinte, siempre despierta, vigilante, combativa y sin intenciones de rendirse. Sin embargo, cuando el dolor es demasiado, a veces recurre a la ironía o al desamparo de la resignación. Pero como mencionamos anteriormente, a pesar de su coloquialidad y a los guiños generacionales, la poesía del sesenta requería una lectura atenta por parte de sus lectores:  su ironía puede entenderse como defensa para no quebrarse, para seguir adelante y vencer al sufrimiento, afirma D.G.Helder (2000). </w:t>
      </w:r>
    </w:p>
    <w:p w14:paraId="2C83F49D" w14:textId="17F634C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 </w:t>
      </w:r>
      <w:r>
        <w:rPr>
          <w:rFonts w:ascii="Times New Roman" w:eastAsia="Times New Roman" w:hAnsi="Times New Roman" w:cs="Times New Roman"/>
          <w:i/>
          <w:sz w:val="24"/>
          <w:szCs w:val="24"/>
        </w:rPr>
        <w:t>Mujer de cierto orden</w:t>
      </w:r>
      <w:r>
        <w:rPr>
          <w:rFonts w:ascii="Times New Roman" w:eastAsia="Times New Roman" w:hAnsi="Times New Roman" w:cs="Times New Roman"/>
          <w:sz w:val="24"/>
          <w:szCs w:val="24"/>
        </w:rPr>
        <w:t xml:space="preserve">, Bignozzi hace uso de un tono coloquial, introspectivo y reflexivo, en el que se mezclan la cotidianeidad y la experiencia femenina en el contexto urbano. </w:t>
      </w:r>
    </w:p>
    <w:p w14:paraId="5D4BFB95" w14:textId="77777777" w:rsidR="000E26C0" w:rsidRDefault="000E26C0">
      <w:pPr>
        <w:spacing w:line="360" w:lineRule="auto"/>
        <w:ind w:left="720"/>
        <w:jc w:val="both"/>
        <w:rPr>
          <w:rFonts w:ascii="Times New Roman" w:eastAsia="Times New Roman" w:hAnsi="Times New Roman" w:cs="Times New Roman"/>
          <w:sz w:val="24"/>
          <w:szCs w:val="24"/>
        </w:rPr>
      </w:pPr>
    </w:p>
    <w:p w14:paraId="46FF6715" w14:textId="77777777" w:rsidR="000E26C0" w:rsidRPr="00527021" w:rsidRDefault="00000000" w:rsidP="00527021">
      <w:pPr>
        <w:pStyle w:val="Sinespaciado"/>
        <w:spacing w:line="360" w:lineRule="auto"/>
        <w:ind w:left="720"/>
        <w:rPr>
          <w:rFonts w:ascii="Times New Roman" w:hAnsi="Times New Roman" w:cs="Times New Roman"/>
          <w:sz w:val="20"/>
          <w:szCs w:val="20"/>
        </w:rPr>
      </w:pPr>
      <w:r w:rsidRPr="00527021">
        <w:rPr>
          <w:rFonts w:ascii="Times New Roman" w:hAnsi="Times New Roman" w:cs="Times New Roman"/>
          <w:sz w:val="20"/>
          <w:szCs w:val="20"/>
        </w:rPr>
        <w:t>Ahora he descubierto el sol, los perros y las mentiras.</w:t>
      </w:r>
      <w:r w:rsidRPr="00527021">
        <w:rPr>
          <w:rFonts w:ascii="Times New Roman" w:hAnsi="Times New Roman" w:cs="Times New Roman"/>
          <w:sz w:val="20"/>
          <w:szCs w:val="20"/>
        </w:rPr>
        <w:br/>
        <w:t xml:space="preserve">La vida es más lógica, no he dicho mejor, sino más lógica. </w:t>
      </w:r>
    </w:p>
    <w:p w14:paraId="4F22764E" w14:textId="77777777" w:rsidR="000E26C0" w:rsidRPr="00527021" w:rsidRDefault="00000000" w:rsidP="00527021">
      <w:pPr>
        <w:pStyle w:val="Sinespaciado"/>
        <w:spacing w:line="360" w:lineRule="auto"/>
        <w:ind w:left="720"/>
        <w:rPr>
          <w:rFonts w:ascii="Times New Roman" w:hAnsi="Times New Roman" w:cs="Times New Roman"/>
          <w:sz w:val="20"/>
          <w:szCs w:val="20"/>
        </w:rPr>
      </w:pPr>
      <w:r w:rsidRPr="00527021">
        <w:rPr>
          <w:rFonts w:ascii="Times New Roman" w:hAnsi="Times New Roman" w:cs="Times New Roman"/>
          <w:sz w:val="20"/>
          <w:szCs w:val="20"/>
        </w:rPr>
        <w:t>Cierro los ojos y tomo sol, juego con un perro tan vulgar que es imposible sentirse separada de él y miento.</w:t>
      </w:r>
      <w:r w:rsidRPr="00527021">
        <w:rPr>
          <w:rFonts w:ascii="Times New Roman" w:hAnsi="Times New Roman" w:cs="Times New Roman"/>
          <w:sz w:val="20"/>
          <w:szCs w:val="20"/>
        </w:rPr>
        <w:br/>
        <w:t>Eso me obliga por las noches a sacarme los zapatos</w:t>
      </w:r>
      <w:r w:rsidRPr="00527021">
        <w:rPr>
          <w:rFonts w:ascii="Times New Roman" w:hAnsi="Times New Roman" w:cs="Times New Roman"/>
          <w:sz w:val="20"/>
          <w:szCs w:val="20"/>
        </w:rPr>
        <w:br/>
        <w:t>como quien se desnuda,</w:t>
      </w:r>
      <w:r w:rsidRPr="00527021">
        <w:rPr>
          <w:rFonts w:ascii="Times New Roman" w:hAnsi="Times New Roman" w:cs="Times New Roman"/>
          <w:sz w:val="20"/>
          <w:szCs w:val="20"/>
        </w:rPr>
        <w:br/>
        <w:t>a caminar descalza por mi casa,</w:t>
      </w:r>
      <w:r w:rsidRPr="00527021">
        <w:rPr>
          <w:rFonts w:ascii="Times New Roman" w:hAnsi="Times New Roman" w:cs="Times New Roman"/>
          <w:sz w:val="20"/>
          <w:szCs w:val="20"/>
        </w:rPr>
        <w:br/>
        <w:t xml:space="preserve">a llorar a solas cada tanto. (“La vida en serio”, 1967) </w:t>
      </w:r>
    </w:p>
    <w:p w14:paraId="78217AD4" w14:textId="77777777" w:rsidR="000E26C0" w:rsidRDefault="000E26C0">
      <w:pPr>
        <w:spacing w:line="360" w:lineRule="auto"/>
        <w:jc w:val="both"/>
        <w:rPr>
          <w:rFonts w:ascii="Times New Roman" w:eastAsia="Times New Roman" w:hAnsi="Times New Roman" w:cs="Times New Roman"/>
          <w:sz w:val="24"/>
          <w:szCs w:val="24"/>
        </w:rPr>
      </w:pPr>
    </w:p>
    <w:p w14:paraId="377217D1" w14:textId="37362FF8"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9943D6">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Gran parte del atractivo de su poesía, que no siempre es evidente a primera vista, reside en los matices y contrastes. Su obra juega con las acepciones, con la distancia entre lo literal y lo figurado, entre lo personal y lo colectivo, entre lo solemne y lo trivial: 'si sabré que ha muerto la expresión directa', comienza un poema que cierra con una frase que bien podría describir sus propios versos: 'primeros signos de lo que aún espera desplegarse'. No debemos confiar en la aparente sencillez de su estilo. Es necesario moverse entre lo concreto y lo abstracto, y viceversa, para captar toda la riqueza de su poesía.</w:t>
      </w:r>
    </w:p>
    <w:p w14:paraId="2F08900F" w14:textId="4D656C96"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w:t>
      </w:r>
      <w:r w:rsidR="009943D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La poesía de Juana Bignozzi es un reflejo fiel de su tránsito vital, donde la experiencia personal se entrelaza constantemente con lo colectivo. A través de un lenguaje que aparenta sencillez, Bignozzi despliega una complejidad profunda, explorando los contrastes entre lo cotidiano y lo trascendental. Su tono conversacional y directo no es solo una estrategia estilística, sino una forma de conectar con el lector, de invitarlo a adentrarse en los matices de la experiencia humana. Sin embargo, su obra no se presenta como un testimonio de resistencia en el sentido convencional. Por el contrario, Bignozzi parece resistirse tanto al "estado de las cosas" como a la lucha misma, expresando un cansancio frente a los ideales de combate y a las expectativas impuestas por quienes resisten. Esta doble resistencia, que cuestiona tanto las estructuras dominantes como los modelos de militancia, se convierte en un rasgo distintivo de su poética, que evita los dogmatismos y abraza las contradicciones. Así, su poesía trasciende lo anecdótico y se convierte en un espacio de reflexión, en una búsqueda de sentido que navega entre el desencanto y la lucidez en un mundo cambiante.</w:t>
      </w:r>
    </w:p>
    <w:p w14:paraId="768B4ED6" w14:textId="77777777" w:rsidR="000E26C0" w:rsidRDefault="000E26C0">
      <w:pPr>
        <w:spacing w:line="360" w:lineRule="auto"/>
        <w:jc w:val="both"/>
        <w:rPr>
          <w:rFonts w:ascii="Times New Roman" w:eastAsia="Times New Roman" w:hAnsi="Times New Roman" w:cs="Times New Roman"/>
          <w:sz w:val="24"/>
          <w:szCs w:val="24"/>
        </w:rPr>
      </w:pPr>
    </w:p>
    <w:p w14:paraId="595C5B35"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Hace unos días he decidido luchar</w:t>
      </w:r>
    </w:p>
    <w:p w14:paraId="4723D6A5"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y la sola idea de la lucha</w:t>
      </w:r>
    </w:p>
    <w:p w14:paraId="44EE6257"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me ha producido un cansancio tan infinito</w:t>
      </w:r>
    </w:p>
    <w:p w14:paraId="083F7AC0"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que hasta mis mejores amigos guardan distancia respetuosa.</w:t>
      </w:r>
    </w:p>
    <w:p w14:paraId="0654D4BF"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Además como he pasado al lado de los ríos más famosos del mundo</w:t>
      </w:r>
    </w:p>
    <w:p w14:paraId="7F725150"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y no me suicidé en ninguno</w:t>
      </w:r>
    </w:p>
    <w:p w14:paraId="5FA67787"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mi falta de amor por la humanidad está suficientemente demostrada.</w:t>
      </w:r>
    </w:p>
    <w:p w14:paraId="10444D7D"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Como siempre hablo de los demás pero digo yo,</w:t>
      </w:r>
    </w:p>
    <w:p w14:paraId="275D66EA"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todos pueden dormir serenos</w:t>
      </w:r>
    </w:p>
    <w:p w14:paraId="4541E2D1"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pensando que estas locas historias sólo pueden ser mías,</w:t>
      </w:r>
    </w:p>
    <w:p w14:paraId="0BA75487"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que ya sabemos qué clase de persona soy.</w:t>
      </w:r>
    </w:p>
    <w:p w14:paraId="2D628866"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Mis mejores amigos sufren en distintas partes del mundo</w:t>
      </w:r>
    </w:p>
    <w:p w14:paraId="3817843A"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y yo escribo cartas graciosas</w:t>
      </w:r>
    </w:p>
    <w:p w14:paraId="7938705F"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sentada en medio del desierto bajo el sol de enero,</w:t>
      </w:r>
    </w:p>
    <w:p w14:paraId="053BDB69"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mientras mis vidas muertas insisten en volver.</w:t>
      </w:r>
    </w:p>
    <w:p w14:paraId="645CF806"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lastRenderedPageBreak/>
        <w:t>Algunos de mis mejores amigos no se engañan</w:t>
      </w:r>
    </w:p>
    <w:p w14:paraId="5DA3F6D0"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y me ofrecen tardes plácidas, retiran los objetos molestos,</w:t>
      </w:r>
    </w:p>
    <w:p w14:paraId="76407455"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hacen lugar a mi ruido.</w:t>
      </w:r>
    </w:p>
    <w:p w14:paraId="21BBDADD"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Como soy infinitamente perezosa</w:t>
      </w:r>
    </w:p>
    <w:p w14:paraId="3EC81F09"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creo que nunca intentaré luchar,</w:t>
      </w:r>
    </w:p>
    <w:p w14:paraId="1E5B7270"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por eso casi nadie me saluda, otros dicen pobrecita,</w:t>
      </w:r>
    </w:p>
    <w:p w14:paraId="3542082F" w14:textId="77777777" w:rsidR="000E26C0" w:rsidRDefault="00000000">
      <w:pPr>
        <w:spacing w:line="360" w:lineRule="auto"/>
        <w:ind w:left="720"/>
        <w:jc w:val="both"/>
        <w:rPr>
          <w:rFonts w:ascii="Times New Roman" w:eastAsia="Times New Roman" w:hAnsi="Times New Roman" w:cs="Times New Roman"/>
          <w:color w:val="080809"/>
          <w:sz w:val="20"/>
          <w:szCs w:val="20"/>
        </w:rPr>
      </w:pPr>
      <w:r>
        <w:rPr>
          <w:rFonts w:ascii="Times New Roman" w:eastAsia="Times New Roman" w:hAnsi="Times New Roman" w:cs="Times New Roman"/>
          <w:color w:val="080809"/>
          <w:sz w:val="20"/>
          <w:szCs w:val="20"/>
        </w:rPr>
        <w:t>y mis mejores amigos se burlan despiadadamente de los ingenuos</w:t>
      </w:r>
    </w:p>
    <w:p w14:paraId="4140B03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color w:val="080809"/>
          <w:sz w:val="20"/>
          <w:szCs w:val="20"/>
        </w:rPr>
        <w:t>y no me hacen caso. (“</w:t>
      </w:r>
      <w:r>
        <w:rPr>
          <w:rFonts w:ascii="Times New Roman" w:eastAsia="Times New Roman" w:hAnsi="Times New Roman" w:cs="Times New Roman"/>
          <w:color w:val="080809"/>
          <w:sz w:val="20"/>
          <w:szCs w:val="20"/>
          <w:highlight w:val="white"/>
        </w:rPr>
        <w:t xml:space="preserve">Spirit o sentido del humor, como gusten”, 1967) </w:t>
      </w:r>
    </w:p>
    <w:p w14:paraId="69B51036" w14:textId="77777777" w:rsidR="000E26C0" w:rsidRDefault="000E26C0">
      <w:pPr>
        <w:spacing w:line="360" w:lineRule="auto"/>
        <w:jc w:val="both"/>
        <w:rPr>
          <w:rFonts w:ascii="Times New Roman" w:eastAsia="Times New Roman" w:hAnsi="Times New Roman" w:cs="Times New Roman"/>
          <w:sz w:val="24"/>
          <w:szCs w:val="24"/>
        </w:rPr>
      </w:pPr>
    </w:p>
    <w:p w14:paraId="623BC67A" w14:textId="7134A27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w:t>
      </w:r>
      <w:r>
        <w:rPr>
          <w:rFonts w:ascii="Times New Roman" w:eastAsia="Times New Roman" w:hAnsi="Times New Roman" w:cs="Times New Roman"/>
          <w:color w:val="080809"/>
          <w:sz w:val="24"/>
          <w:szCs w:val="24"/>
          <w:highlight w:val="white"/>
        </w:rPr>
        <w:t>Spirit o sentido del humor, como gusten</w:t>
      </w:r>
      <w:r>
        <w:rPr>
          <w:rFonts w:ascii="Times New Roman" w:eastAsia="Times New Roman" w:hAnsi="Times New Roman" w:cs="Times New Roman"/>
          <w:sz w:val="24"/>
          <w:szCs w:val="24"/>
        </w:rPr>
        <w:t>” Juana Bignozzi despliega su característico tono irónico y autocrítico para cuestionar el valor del compromiso, tanto personal como social, y reflexionar sobre las expectativas que el mundo le impone. La idea de "luchar" se convierte aquí en un concepto desgastante, incluso inútil, que trae consigo un "cansancio tan infinito" que la aleja de quienes la rodean. Con un lenguaje coloquial y cercano, Bignozzi muestra su escepticismo hacia la humanidad y hacia la supuesta necesidad de entrega que otros esperan de ella. La mención a sus "mejores amigos", quienes "guardan una distancia respetuosa" y a la vez “se burlan despiadadamente”, refleja su habilidad para captar las contradicciones en las relaciones, donde el apoyo se mezcla con el desapego. La autora utiliza la ironía para desdramatizar su visión desencantada, introduciendo también un juego entre lo íntimo y lo colectivo: mientras sus amigos "hacen lugar a su ruido" y le ofrecen un espacio para expresarse, ella se mantiene firme en su rechazo a participar en una lucha que considera ajena a su naturaleza. Así, Bignozzi logra que el poema se convierta en un reflejo de su identidad y su singular postura de resistencia, construyendo una poética donde el rechazo a las expectativas sociales se transforma en un acto de autenticidad.</w:t>
      </w:r>
    </w:p>
    <w:p w14:paraId="2A3A0E83" w14:textId="471BB665"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este sentido, la obra de Bignozzi no solo se nutre de sus experiencias personales, sino también de su capacidad para representar las tensiones y contradicciones de una época marcada por la transformación. En este sentido, su poesía dialoga con el contexto histórico y social de los años sesenta, manteniendo un equilibrio entre lo íntimo y lo colectivo. A diferencia de otros poetas que buscaban desdibujar las fronteras entre lo real y lo poético, Bignozzi mantiene un pie en lo concreto, reflejando una sensibilidad que aborda temas cotidianos con una claridad desarmante. Al mismo tiempo, su escritura se aleja de los artificios literarios y de las fórmulas tradicionales, proponiendo una poética cercana y accesible, pero no por ello menos intensa o crítica. Es a través de este lenguaje que Bignozzi logra capturar la vida urbana, la melancolía del barrio, y los desafíos de ser una mujer consciente de su tiempo, todo ello sin abandonar una lucidez que invita al lector a cuestionarse su propia realidad.</w:t>
      </w:r>
    </w:p>
    <w:p w14:paraId="104B896A" w14:textId="385C0C03"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Por otro lado, para continuar analizando las características de otros poetas del sesenta, debemos detenernos en la figura de Juan Gelman. </w:t>
      </w:r>
    </w:p>
    <w:p w14:paraId="3CE36879" w14:textId="77777777" w:rsidR="000E26C0" w:rsidRDefault="00000000">
      <w:pPr>
        <w:spacing w:before="240" w:after="240"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Juan desrealiza y realiza el idioma argentino con su propia técnica. Lo fundamental en él es que consigue, una y otra vez, renovar la lengua. No es que encontró una fórmula que utiliza siempre. El tema lo obliga cada vez a trabajar arduamente para obtener tan buenos resultados como los que él obtiene. Ahí está su riqueza. (Fondebrider, 1995, p.243) </w:t>
      </w:r>
    </w:p>
    <w:p w14:paraId="7B2BAFF0" w14:textId="3E99DC7C" w:rsidR="000E26C0" w:rsidRDefault="001B3C4F">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Al analizar la poesía de Gelman, Porrúa (1987) señala que en la lírica, a diferencia de la narrativa, suele ocurrir que el sujeto de la enunciación (el autor) se confunde con el sujeto del enunciado (el yo lírico). Esta confusión lleva a que el lector relacione directamente la voz poética con la figura del autor, creando una correspondencia entre la imagen construida en el poema y la imagen pública del poeta. El rol textual, es decir, la imagen del poeta que emerge desde el poema, tiende a ser correlacionable con el rol social del autor, reforzando la percepción de que lo que se dice en el poema está vinculado a la vida del escritor. </w:t>
      </w:r>
    </w:p>
    <w:p w14:paraId="56097D0D" w14:textId="1895C4CE"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Sin embargo, en la lírica de vanguardia, esta perspectiva cambia drásticamente. El 'yo lírico' y la imagen textual asociada se desvanecen, convirtiéndose en una voz que carece de una localización temporal o espacial clara, lo que impide vincularla directamente con la figura del autor. Esta voz poética no remite a una experiencia vivida por el autor en un sentido biográfico, aunque se puede realizar una correlación lógica entre ambos. En la poesía de vanguardia, el 'yo lírico' se aleja de la noción tradicional de expresión personal y se convierte en un agente más abstracto. </w:t>
      </w:r>
    </w:p>
    <w:p w14:paraId="450F4718" w14:textId="21CD4B61"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Aunque la experiencia presentada en el poema pueda ser producto de la imaginación del poeta, se presenta como real, o al menos como algo factible. Sin embargo, existen casos en los que la fusión entre el yo poético y el autor es completa. Como por ejemplo, cuando el poeta introduce explícitamente su nombre y apellido en el poema, la identificación entre ambos se vuelve total. En este caso, no hay un desdoblamiento entre el autor y la voz poética, lo que responde a una poética de corte realista. Esta estrategia elimina la distancia entre el autor y el 'yo lírico', reforzando la autenticidad y la percepción de que el poema es una extensión directa del poeta y su vida.</w:t>
      </w:r>
    </w:p>
    <w:p w14:paraId="762748B8"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Quiero saber qué pasa en Casablanca.</w:t>
      </w:r>
    </w:p>
    <w:p w14:paraId="5C1DB55A"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¿Alguien se llama Juan? ¿Quién se llama Roberto todavía?</w:t>
      </w:r>
    </w:p>
    <w:p w14:paraId="7AC316EF"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¿Alguno anda por ahí con una súbita tristeza?</w:t>
      </w:r>
    </w:p>
    <w:p w14:paraId="2953B57A" w14:textId="77777777" w:rsidR="000E26C0" w:rsidRDefault="00000000">
      <w:pPr>
        <w:spacing w:line="360" w:lineRule="auto"/>
        <w:ind w:left="720" w:right="317"/>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¿A quién ataca el amor único? (“Carta a roberto fernández retamar, habana”, 1962) </w:t>
      </w:r>
      <w:r>
        <w:rPr>
          <w:rFonts w:ascii="Times New Roman" w:eastAsia="Times New Roman" w:hAnsi="Times New Roman" w:cs="Times New Roman"/>
          <w:sz w:val="24"/>
          <w:szCs w:val="24"/>
        </w:rPr>
        <w:t xml:space="preserve"> </w:t>
      </w:r>
    </w:p>
    <w:p w14:paraId="0B65DD52" w14:textId="77777777" w:rsidR="000E26C0" w:rsidRDefault="000E26C0">
      <w:pPr>
        <w:spacing w:line="360" w:lineRule="auto"/>
        <w:ind w:left="720" w:right="317"/>
        <w:jc w:val="both"/>
        <w:rPr>
          <w:rFonts w:ascii="Times New Roman" w:eastAsia="Times New Roman" w:hAnsi="Times New Roman" w:cs="Times New Roman"/>
          <w:sz w:val="24"/>
          <w:szCs w:val="24"/>
        </w:rPr>
      </w:pPr>
    </w:p>
    <w:p w14:paraId="5DE837A7" w14:textId="77777777" w:rsidR="000E26C0" w:rsidRDefault="00000000">
      <w:pPr>
        <w:spacing w:line="360" w:lineRule="auto"/>
        <w:ind w:right="3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Por otro lado, siguiendo a Porrúa (1987), la introducción de elementos de la realidad socio-política de los años 60 y principios de los 70, como las huelgas, el exilio y la desaparición de personas, se hace evidente a través de figuras como Francisco Urondo, Rodolfo Walsh y Haroldo Conti, cuyos nombres se convierten en motivos recurrentes en obras como </w:t>
      </w:r>
      <w:r>
        <w:rPr>
          <w:rFonts w:ascii="Times New Roman" w:eastAsia="Times New Roman" w:hAnsi="Times New Roman" w:cs="Times New Roman"/>
          <w:i/>
          <w:sz w:val="24"/>
          <w:szCs w:val="24"/>
        </w:rPr>
        <w:t>El juego en que andamos</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Coton. 16</w:t>
      </w:r>
      <w:r>
        <w:rPr>
          <w:rFonts w:ascii="Times New Roman" w:eastAsia="Times New Roman" w:hAnsi="Times New Roman" w:cs="Times New Roman"/>
          <w:sz w:val="24"/>
          <w:szCs w:val="24"/>
        </w:rPr>
        <w:t xml:space="preserve">,  </w:t>
      </w:r>
      <w:r>
        <w:rPr>
          <w:rFonts w:ascii="Times New Roman" w:eastAsia="Times New Roman" w:hAnsi="Times New Roman" w:cs="Times New Roman"/>
          <w:i/>
          <w:sz w:val="24"/>
          <w:szCs w:val="24"/>
        </w:rPr>
        <w:t>Si dulcemente</w:t>
      </w:r>
      <w:r>
        <w:rPr>
          <w:rFonts w:ascii="Times New Roman" w:eastAsia="Times New Roman" w:hAnsi="Times New Roman" w:cs="Times New Roman"/>
          <w:sz w:val="24"/>
          <w:szCs w:val="24"/>
        </w:rPr>
        <w:t xml:space="preserve"> o </w:t>
      </w:r>
      <w:r>
        <w:rPr>
          <w:rFonts w:ascii="Times New Roman" w:eastAsia="Times New Roman" w:hAnsi="Times New Roman" w:cs="Times New Roman"/>
          <w:i/>
          <w:sz w:val="24"/>
          <w:szCs w:val="24"/>
        </w:rPr>
        <w:t>Interrupciones II</w:t>
      </w:r>
      <w:r>
        <w:rPr>
          <w:rFonts w:ascii="Times New Roman" w:eastAsia="Times New Roman" w:hAnsi="Times New Roman" w:cs="Times New Roman"/>
          <w:sz w:val="24"/>
          <w:szCs w:val="24"/>
        </w:rPr>
        <w:t>.</w:t>
      </w:r>
    </w:p>
    <w:p w14:paraId="30ABE998" w14:textId="77777777" w:rsidR="000E26C0" w:rsidRDefault="00000000">
      <w:pPr>
        <w:spacing w:line="360" w:lineRule="auto"/>
        <w:ind w:right="317"/>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Nos encontramos, entonces, frente a una poética en la que la historia se convierte en texto. El poeta asume el rol de cronista, recogiendo los acontecimientos de su tiempo. Su función va más allá de la expresión personal, convirtiéndose en la voz de los otros, en portavoz de la gran mayoría. </w:t>
      </w:r>
    </w:p>
    <w:p w14:paraId="4E2D4396" w14:textId="77777777" w:rsidR="000E26C0" w:rsidRDefault="000E26C0">
      <w:pPr>
        <w:spacing w:line="360" w:lineRule="auto"/>
        <w:ind w:right="317"/>
        <w:jc w:val="both"/>
        <w:rPr>
          <w:rFonts w:ascii="Times New Roman" w:eastAsia="Times New Roman" w:hAnsi="Times New Roman" w:cs="Times New Roman"/>
          <w:sz w:val="24"/>
          <w:szCs w:val="24"/>
        </w:rPr>
      </w:pPr>
    </w:p>
    <w:p w14:paraId="3986A364"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dirán exactamente de fidel</w:t>
      </w:r>
    </w:p>
    <w:p w14:paraId="7D36FB42"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gran conductor el que incendió la historia etcétera</w:t>
      </w:r>
    </w:p>
    <w:p w14:paraId="4151FB34"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pero el pueblo lo llama el caballo y es cierto</w:t>
      </w:r>
    </w:p>
    <w:p w14:paraId="011EC6D9"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fidel montó sobre fidel un día</w:t>
      </w:r>
    </w:p>
    <w:p w14:paraId="14BF14DA"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se lanzó de cabeza contra el dolor contra la muerte</w:t>
      </w:r>
    </w:p>
    <w:p w14:paraId="018FB482" w14:textId="77777777" w:rsidR="000E26C0" w:rsidRDefault="00000000">
      <w:pPr>
        <w:spacing w:line="360" w:lineRule="auto"/>
        <w:ind w:left="720" w:right="317"/>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pero más todavía contra el polvo del alma</w:t>
      </w:r>
    </w:p>
    <w:p w14:paraId="010C9EE2" w14:textId="77777777" w:rsidR="000E26C0" w:rsidRDefault="00000000">
      <w:pPr>
        <w:spacing w:line="360" w:lineRule="auto"/>
        <w:ind w:left="720" w:right="317"/>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 xml:space="preserve">la Historia parlará de sus hechos gloriosos (“Fidel”, 1962). </w:t>
      </w:r>
    </w:p>
    <w:p w14:paraId="5C37F00C" w14:textId="77777777"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la poética de los años sesenta, el sistema literario popular se entrelaza con el sistema literario culto. Esta poesía es permeable a las formas de expresión del tango, aunque no es la primera en hacerlo. No es casual que figuras como Alfredo Carlino (1932) hayan desarrollado audiciones que combinaban tango y poesía, o que Héctor Negro (1934) fuera autor tanto de tangos como de milongas, y que Horacio Salas (1938) haya realizado estudios específicos sobre este género musical.</w:t>
      </w:r>
    </w:p>
    <w:p w14:paraId="114DD4FD" w14:textId="44A3FD31" w:rsidR="00527021" w:rsidRDefault="00527021" w:rsidP="00527021">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poesía del sesenta también incorpora el discurso literario de la prosa como un elemento clave en su configuración. Los personajes se presentan al estilo narrativo, mediante retratos o a través de su propio discurso, como en el caso de “Pedro el albañil”.  </w:t>
      </w:r>
    </w:p>
    <w:p w14:paraId="3B2679B3" w14:textId="77777777" w:rsidR="00527021" w:rsidRDefault="00527021" w:rsidP="00527021">
      <w:pPr>
        <w:spacing w:line="360" w:lineRule="auto"/>
        <w:ind w:left="720"/>
        <w:jc w:val="both"/>
        <w:rPr>
          <w:rFonts w:ascii="Times New Roman" w:eastAsia="Times New Roman" w:hAnsi="Times New Roman" w:cs="Times New Roman"/>
          <w:sz w:val="24"/>
          <w:szCs w:val="24"/>
        </w:rPr>
      </w:pPr>
    </w:p>
    <w:p w14:paraId="50AD2BE9" w14:textId="0DEB65DC" w:rsidR="00527021" w:rsidRPr="00527021" w:rsidRDefault="00527021" w:rsidP="00527021">
      <w:pPr>
        <w:pStyle w:val="Sinespaciado"/>
        <w:spacing w:line="360" w:lineRule="auto"/>
        <w:rPr>
          <w:rFonts w:ascii="Times New Roman" w:hAnsi="Times New Roman" w:cs="Times New Roman"/>
          <w:sz w:val="20"/>
          <w:szCs w:val="20"/>
        </w:rPr>
      </w:pPr>
      <w:r>
        <w:rPr>
          <w:rFonts w:ascii="Times New Roman" w:hAnsi="Times New Roman" w:cs="Times New Roman"/>
          <w:sz w:val="20"/>
          <w:szCs w:val="20"/>
        </w:rPr>
        <w:t xml:space="preserve">              </w:t>
      </w:r>
      <w:r w:rsidRPr="00527021">
        <w:rPr>
          <w:rFonts w:ascii="Times New Roman" w:hAnsi="Times New Roman" w:cs="Times New Roman"/>
          <w:sz w:val="20"/>
          <w:szCs w:val="20"/>
        </w:rPr>
        <w:t>Aquí amarán, aquí odiarán, decía Pedro, albañil,</w:t>
      </w:r>
      <w:r w:rsidRPr="00527021">
        <w:rPr>
          <w:rFonts w:ascii="Times New Roman" w:hAnsi="Times New Roman" w:cs="Times New Roman"/>
          <w:sz w:val="20"/>
          <w:szCs w:val="20"/>
        </w:rPr>
        <w:br/>
      </w:r>
      <w:r>
        <w:rPr>
          <w:rFonts w:ascii="Times New Roman" w:hAnsi="Times New Roman" w:cs="Times New Roman"/>
          <w:sz w:val="20"/>
          <w:szCs w:val="20"/>
        </w:rPr>
        <w:t xml:space="preserve">              </w:t>
      </w:r>
      <w:r w:rsidRPr="00527021">
        <w:rPr>
          <w:rFonts w:ascii="Times New Roman" w:hAnsi="Times New Roman" w:cs="Times New Roman"/>
          <w:sz w:val="20"/>
          <w:szCs w:val="20"/>
        </w:rPr>
        <w:t xml:space="preserve">cantando, levantando las paredes, </w:t>
      </w:r>
    </w:p>
    <w:p w14:paraId="1E7A74F2" w14:textId="77777777" w:rsidR="00527021" w:rsidRDefault="00527021" w:rsidP="00527021">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se le habían endurecido las manos en el oficio, </w:t>
      </w:r>
    </w:p>
    <w:p w14:paraId="5AE51F96" w14:textId="77777777" w:rsidR="00527021" w:rsidRDefault="00527021" w:rsidP="00527021">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pero en las palmas todavía se le alzaban dulzuras </w:t>
      </w:r>
    </w:p>
    <w:p w14:paraId="22F995C3" w14:textId="77777777" w:rsidR="00527021" w:rsidRDefault="00527021" w:rsidP="00527021">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y tristezas. (“Pedro el albañil”, 1962) </w:t>
      </w:r>
    </w:p>
    <w:p w14:paraId="6900E2EF" w14:textId="5BF30C44" w:rsidR="000E26C0" w:rsidRDefault="000E26C0">
      <w:pPr>
        <w:spacing w:before="240" w:after="240" w:line="360" w:lineRule="auto"/>
        <w:jc w:val="both"/>
        <w:rPr>
          <w:rFonts w:ascii="Times New Roman" w:eastAsia="Times New Roman" w:hAnsi="Times New Roman" w:cs="Times New Roman"/>
          <w:sz w:val="24"/>
          <w:szCs w:val="24"/>
        </w:rPr>
      </w:pPr>
    </w:p>
    <w:p w14:paraId="73DF5602" w14:textId="77777777" w:rsidR="00527021" w:rsidRDefault="00527021">
      <w:pPr>
        <w:spacing w:before="240" w:after="240" w:line="360" w:lineRule="auto"/>
        <w:jc w:val="both"/>
        <w:rPr>
          <w:rFonts w:ascii="Times New Roman" w:eastAsia="Times New Roman" w:hAnsi="Times New Roman" w:cs="Times New Roman"/>
          <w:sz w:val="24"/>
          <w:szCs w:val="24"/>
        </w:rPr>
      </w:pPr>
    </w:p>
    <w:p w14:paraId="5B22BDFA" w14:textId="5BD18681"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estos poemas, se cuentan historias, desdibujando las fronteras entre prosa y poesía. El género se vuelve más abierto, integrando incluso las formas propias del cuento. En ciertos poemas de Juan Gelman, la imagen desaparece, los versos se alargan hasta convertirse en versículos, y el texto se construye a partir del discurso coloquial, afirma Porrúa (1987). </w:t>
      </w:r>
    </w:p>
    <w:p w14:paraId="5EDF0AF7" w14:textId="1021DA88"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lo tanto, este rasgo distintivo llevó a que la producción poética de los sesenta fuera caracterizada como 'realismo coloquial'. También es común la incorporación del discurso científico. La mezcla de diferentes tipos de discurso, tanto literarios (como el narrativo) como no literarios (informativo, científico, coloquial), es uno de los rasgos más destacados de la poética de los sesenta. El texto poético se presenta como un punto de encuentro de otros textos sociales.</w:t>
      </w:r>
    </w:p>
    <w:p w14:paraId="63982F83" w14:textId="7DC95ACF" w:rsidR="00527021"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Finalmente, la poesía de Juan Gelman se sitúa en un espacio donde las fronteras entre lo popular y lo culto, lo prosaico y lo poético, se desdibujan deliberadamente. En su obra, Gelman no solo narra la realidad, sino que la convierte en poesía a través de un 'realismo coloquial' que da voz a los márgenes, a los personajes que normalmente quedan fuera de los discursos literarios tradicionales. Esta fusión entre la narrativa y la poesía, junto con la incorporación de elementos coloquiales, científicos e incluso informativos, transforma el texto en un espacio de múltiples resonancias. Gelman logra así que su poesía no solo sea un reflejo de su tiempo, sino un encuentro entre distintas formas de expresión, donde la historia, la ciencia y la vida cotidiana dialogan con el verso. Su obra invita al lector a reconocer que el poema no es solo una construcción estética, sino una ventana abierta hacia una realidad compleja y cambiante. </w:t>
      </w:r>
    </w:p>
    <w:p w14:paraId="279376E9" w14:textId="77777777" w:rsidR="000E26C0" w:rsidRDefault="00000000">
      <w:pPr>
        <w:spacing w:line="360" w:lineRule="auto"/>
        <w:ind w:left="720"/>
        <w:jc w:val="both"/>
        <w:rPr>
          <w:rFonts w:ascii="Times New Roman" w:eastAsia="Times New Roman" w:hAnsi="Times New Roman" w:cs="Times New Roman"/>
          <w:sz w:val="18"/>
          <w:szCs w:val="18"/>
        </w:rPr>
      </w:pPr>
      <w:r>
        <w:rPr>
          <w:rFonts w:ascii="Times New Roman" w:eastAsia="Times New Roman" w:hAnsi="Times New Roman" w:cs="Times New Roman"/>
          <w:sz w:val="18"/>
          <w:szCs w:val="18"/>
        </w:rPr>
        <w:t>—¿ Te reconocés siempre en tus poemas?</w:t>
      </w:r>
    </w:p>
    <w:p w14:paraId="5F4591D9"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0"/>
          <w:szCs w:val="20"/>
        </w:rPr>
        <w:t>—Si se trata de reconocerse en el sentido de ser uno el que escribió el poema, sí. Pero en general cuando me toca leer mis poemas, los leo como poemas de otro. Lo que a veces me pasa es encontrar en algunos poemas un cierto clima que me permite estar más cerca de él. (Fondebrider, 2000, p.257)</w:t>
      </w:r>
    </w:p>
    <w:p w14:paraId="0AF91D6F" w14:textId="13FA153D"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Como se mencionó anteriormente, en esta etapa la poesía argentina empieza a incorporar cambios profundos, introduciendo nuevos tonos y temas que señalan un momento de transformación. Independientemente de la postura a favor o en contra del peronismo, y reconociendo la complejidad del vínculo entre literatura y política, la poesía comienza a reflejar una conexión con elementos ideológicos. Así, el hermetismo de etapas anteriores da paso a un </w:t>
      </w:r>
      <w:r>
        <w:rPr>
          <w:rFonts w:ascii="Times New Roman" w:eastAsia="Times New Roman" w:hAnsi="Times New Roman" w:cs="Times New Roman"/>
          <w:sz w:val="24"/>
          <w:szCs w:val="24"/>
        </w:rPr>
        <w:lastRenderedPageBreak/>
        <w:t>enfoque que integra referencias históricas y sociales, evidenciando un diálogo más directo entre el discurso poético y el contexto sociohistórico.</w:t>
      </w:r>
    </w:p>
    <w:p w14:paraId="11EAD882" w14:textId="77777777" w:rsidR="000E26C0" w:rsidRDefault="00000000">
      <w:pPr>
        <w:shd w:val="clear" w:color="auto" w:fill="FFFFFF"/>
        <w:spacing w:line="240" w:lineRule="auto"/>
        <w:ind w:left="720"/>
        <w:jc w:val="both"/>
        <w:rPr>
          <w:rFonts w:ascii="Times New Roman" w:eastAsia="Times New Roman" w:hAnsi="Times New Roman" w:cs="Times New Roman"/>
          <w:color w:val="333333"/>
          <w:sz w:val="20"/>
          <w:szCs w:val="20"/>
        </w:rPr>
      </w:pPr>
      <w:r>
        <w:rPr>
          <w:rFonts w:ascii="Times New Roman" w:eastAsia="Times New Roman" w:hAnsi="Times New Roman" w:cs="Times New Roman"/>
          <w:color w:val="333333"/>
          <w:sz w:val="20"/>
          <w:szCs w:val="20"/>
        </w:rPr>
        <w:t xml:space="preserve">Sus libros, como sus actitudes, siempre fueron formas y métodos de reclutamiento para su profesión de fundada alegría. La tristeza ajena le era tan insoportable como la propia, y era inconfundible su forma de dar consuelo y ánimo con los labios casi cerrados, como si sus palabras sintieran el recato de ser bálsamo, o como si no tomara en serio su rara capacidad de confrontación. No sólo fue un constructor de su propio optimismo, sino que ayudó a construir los optimismos del prójimo. Fue un testigo participante, un conjurador de soledades, incluida la propia, claro, pero nunca excluida la del semejante, la del compañero. Su concepción del amor fue una búsqueda, y su apuesta estuvo siempre a favor de la felicidad y no de la ruptura, o la frustración. Sus poemas están llenos de referencias a amores del pasado, pero es fácil intuir en ellos que nunca dejaba de amar, ya que una y otra vez volvía a barajar ese sistema de seducciones recíprocas que forjan un amor, a veces en largos años, y otras, en un parpadeo. (Benedetti, 2014). </w:t>
      </w:r>
    </w:p>
    <w:p w14:paraId="7980BB01" w14:textId="77777777" w:rsidR="000E26C0" w:rsidRDefault="000E26C0">
      <w:pPr>
        <w:shd w:val="clear" w:color="auto" w:fill="FFFFFF"/>
        <w:spacing w:line="240" w:lineRule="auto"/>
        <w:jc w:val="both"/>
        <w:rPr>
          <w:rFonts w:ascii="Times New Roman" w:eastAsia="Times New Roman" w:hAnsi="Times New Roman" w:cs="Times New Roman"/>
          <w:color w:val="333333"/>
          <w:sz w:val="20"/>
          <w:szCs w:val="20"/>
        </w:rPr>
      </w:pPr>
    </w:p>
    <w:p w14:paraId="5A931604" w14:textId="2D8BE35C" w:rsidR="000E26C0" w:rsidRDefault="00000000">
      <w:pPr>
        <w:shd w:val="clear" w:color="auto" w:fill="FFFFFF"/>
        <w:spacing w:after="345" w:line="360" w:lineRule="auto"/>
        <w:jc w:val="both"/>
        <w:rPr>
          <w:rFonts w:ascii="Times New Roman" w:eastAsia="Times New Roman" w:hAnsi="Times New Roman" w:cs="Times New Roman"/>
          <w:b/>
          <w:sz w:val="26"/>
          <w:szCs w:val="26"/>
        </w:rPr>
      </w:pPr>
      <w:r>
        <w:rPr>
          <w:rFonts w:ascii="Times New Roman" w:eastAsia="Times New Roman" w:hAnsi="Times New Roman" w:cs="Times New Roman"/>
          <w:color w:val="333333"/>
          <w:sz w:val="24"/>
          <w:szCs w:val="24"/>
        </w:rPr>
        <w:t xml:space="preserve">  </w:t>
      </w:r>
      <w:r w:rsidR="001B3C4F">
        <w:rPr>
          <w:rFonts w:ascii="Times New Roman" w:eastAsia="Times New Roman" w:hAnsi="Times New Roman" w:cs="Times New Roman"/>
          <w:color w:val="333333"/>
          <w:sz w:val="24"/>
          <w:szCs w:val="24"/>
        </w:rPr>
        <w:t xml:space="preserve">  </w:t>
      </w:r>
      <w:r>
        <w:rPr>
          <w:rFonts w:ascii="Times New Roman" w:eastAsia="Times New Roman" w:hAnsi="Times New Roman" w:cs="Times New Roman"/>
          <w:color w:val="333333"/>
          <w:sz w:val="24"/>
          <w:szCs w:val="24"/>
        </w:rPr>
        <w:t>Su optimismo era incurable, pues: “Nada hay más hermoso que vivir, aunque sea perdiendo”. La poesía de esta época, marcada por figuras como Paco Urondo, no solo reflejaba el contexto sociopolítico, sino que funcionaba como una herramienta de resistencia y de construcción colectiva. Urondo no fue solo un poeta, sino un verdadero testigo y partícipe de su tiempo, un 'conjurador de soledades', comprometido con sus compañeros y con la lucha revolucionaria. Su obra y su vida proyectan un optimismo profundo, que trasciende la tragedia personal y se instala en la historia como un acto de esperanza y resistencia. Para él, la poesía era un espacio de consuelo y de ánimo, una forma de acompañar a otros y de enfrentarse a la tristeza con una actitud que, aunque contenida, no dejaba de inspirar. Este 'optimismo incurable', como lo llamaba, es el reflejo de su inquebrantable fe en la posibilidad de transformación, en la convicción de que la vida, a pesar de sus derrotas, sigue siendo hermosa y digna de ser vivida. En Urondo, la poesía se convierte en un acto revolucionario en sí mismo, en una declaración de amor a la vida y al prójimo.</w:t>
      </w:r>
    </w:p>
    <w:p w14:paraId="57C06CA5" w14:textId="57E2D361" w:rsidR="000E26C0" w:rsidRDefault="00000000">
      <w:pPr>
        <w:shd w:val="clear" w:color="auto" w:fill="FFFFFF"/>
        <w:spacing w:after="345"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6"/>
          <w:szCs w:val="26"/>
        </w:rPr>
        <w:t xml:space="preserve">  </w:t>
      </w:r>
      <w:r w:rsidR="001B3C4F">
        <w:rPr>
          <w:rFonts w:ascii="Times New Roman" w:eastAsia="Times New Roman" w:hAnsi="Times New Roman" w:cs="Times New Roman"/>
          <w:b/>
          <w:sz w:val="26"/>
          <w:szCs w:val="26"/>
        </w:rPr>
        <w:t xml:space="preserve">   </w:t>
      </w:r>
      <w:r>
        <w:rPr>
          <w:rFonts w:ascii="Times New Roman" w:eastAsia="Times New Roman" w:hAnsi="Times New Roman" w:cs="Times New Roman"/>
          <w:sz w:val="24"/>
          <w:szCs w:val="24"/>
        </w:rPr>
        <w:t xml:space="preserve">A diferencia de otros autores como Rodolfo Walsh, quien consideraba que el testimonio y la denuncia eran los formatos más adecuados para intervenir en la realidad a través de la escritura —devaluando, en comparación, la novela tradicional a la que veía como un formato 'burgués'—, Urondo veía el compromiso político como un arte de vivir. Para Walsh, la prosa periodística era comparable al muralismo, mientras que el libro tradicional recordaba a la pintura de caballete, expresando su interés en politizar lo estético de una manera propia: 'El documento, el testimonio, admite cualquier grado de perfección; en el trabajo de investigación se abren inmensas posibilidades artísticas'.  </w:t>
      </w:r>
    </w:p>
    <w:p w14:paraId="0C14E3F1" w14:textId="2A6AA213" w:rsidR="000E26C0" w:rsidRDefault="00000000">
      <w:pPr>
        <w:shd w:val="clear" w:color="auto" w:fill="FFFFFF"/>
        <w:spacing w:after="34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Por otro lado, en el caso de Urondo, el compromiso político iba más allá de la escritura: era una transformación personal y un acto artístico en sí mismo. En la conexión entre su vida y su </w:t>
      </w:r>
      <w:r>
        <w:rPr>
          <w:rFonts w:ascii="Times New Roman" w:eastAsia="Times New Roman" w:hAnsi="Times New Roman" w:cs="Times New Roman"/>
          <w:sz w:val="24"/>
          <w:szCs w:val="24"/>
        </w:rPr>
        <w:lastRenderedPageBreak/>
        <w:t xml:space="preserve">poesía, y en la imagen de un dandy militante y bon vivant revolucionario que mantuvo por años, Urondo convierte su propia forma de intervenir políticamente en un acto de creación estética. </w:t>
      </w:r>
    </w:p>
    <w:p w14:paraId="18793A8B" w14:textId="26494CFA" w:rsidR="000E26C0" w:rsidRDefault="001B3C4F">
      <w:pPr>
        <w:shd w:val="clear" w:color="auto" w:fill="FFFFFF"/>
        <w:spacing w:after="34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 xml:space="preserve">  Redondo (2007) sostiene que uno de los elementos clave para entender la poesía de Urondo radica en su enfoque sobre el concepto de tiempo, específicamente en su cuestionamiento a las categorías unidimensionales del positivismo, típicas del pensamiento moderno. Según esta perspectiva, para comprender los procesos histórico-culturales de América Latina, es necesario distanciarnos del tiempo europeo y adoptar una visión de múltiples caminos, con tiempos diversos que avanzan y retroceden. Este alejamiento no implica desconocer los lazos con esa cultura, sino reconocer que la conquista y colonización generaron un vínculo de dependencia en lugar de independencia. Así, el desarrollo europeo se construyó en parte a expensas de América Latina, creando tiempos dislocados, únicos. Incluso en los intentos de imitación, los tiempos latinoamericanos siempre resultan distintos. Tal como mencionamos anteriormente, </w:t>
      </w:r>
      <w:r w:rsidR="00000000">
        <w:rPr>
          <w:rFonts w:ascii="Times New Roman" w:eastAsia="Times New Roman" w:hAnsi="Times New Roman" w:cs="Times New Roman"/>
          <w:i/>
          <w:sz w:val="24"/>
          <w:szCs w:val="24"/>
        </w:rPr>
        <w:t>Adolecer</w:t>
      </w:r>
      <w:r w:rsidR="00000000">
        <w:rPr>
          <w:rFonts w:ascii="Times New Roman" w:eastAsia="Times New Roman" w:hAnsi="Times New Roman" w:cs="Times New Roman"/>
          <w:sz w:val="24"/>
          <w:szCs w:val="24"/>
        </w:rPr>
        <w:t xml:space="preserve"> fue escrito en un contexto latinoamericano marcado por el impacto de la Revolución Cubana de 1959, la creciente figura del Che Guevara y el surgimiento del cristianismo liberacionista. Es una época en la que muchos sienten que el momento de la revolución ha llegado, junto con la promesa de redención.</w:t>
      </w:r>
    </w:p>
    <w:p w14:paraId="7DC79D7D" w14:textId="1586A298" w:rsidR="000E26C0" w:rsidRDefault="00000000">
      <w:pPr>
        <w:shd w:val="clear" w:color="auto" w:fill="FFFFFF"/>
        <w:spacing w:after="345"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el primer canto del poema, el Génesis se entrelaza con las crónicas de Ulrico Schmidl, quien relata la situación de hambre que padecen estando sitiados bajo el mando de Domingo Martínez de Irala, a quien el poeta considera un revolucionario inicial (212). En este canto, el relato bíblico sobre el origen de la humanidad se combina con referencias al </w:t>
      </w:r>
      <w:r>
        <w:rPr>
          <w:rFonts w:ascii="Times New Roman" w:eastAsia="Times New Roman" w:hAnsi="Times New Roman" w:cs="Times New Roman"/>
          <w:i/>
          <w:sz w:val="24"/>
          <w:szCs w:val="24"/>
        </w:rPr>
        <w:t>Martín Fierro</w:t>
      </w:r>
      <w:r>
        <w:rPr>
          <w:rFonts w:ascii="Times New Roman" w:eastAsia="Times New Roman" w:hAnsi="Times New Roman" w:cs="Times New Roman"/>
          <w:sz w:val="24"/>
          <w:szCs w:val="24"/>
        </w:rPr>
        <w:t>, especialmente en el momento en que el poeta invoca a los santos del cielo para contar la historia de su tierra:</w:t>
      </w:r>
    </w:p>
    <w:p w14:paraId="6DF1D10C" w14:textId="77777777" w:rsidR="000E26C0" w:rsidRPr="00527021" w:rsidRDefault="00000000" w:rsidP="00527021">
      <w:pPr>
        <w:pStyle w:val="Sinespaciado"/>
        <w:spacing w:line="360" w:lineRule="auto"/>
        <w:rPr>
          <w:rFonts w:ascii="Times New Roman" w:hAnsi="Times New Roman" w:cs="Times New Roman"/>
          <w:sz w:val="20"/>
          <w:szCs w:val="20"/>
        </w:rPr>
      </w:pPr>
      <w:r w:rsidRPr="00527021">
        <w:rPr>
          <w:rFonts w:ascii="Times New Roman" w:hAnsi="Times New Roman" w:cs="Times New Roman"/>
          <w:sz w:val="20"/>
          <w:szCs w:val="20"/>
        </w:rPr>
        <w:t>Hagamos al hombre</w:t>
      </w:r>
      <w:r w:rsidRPr="00527021">
        <w:rPr>
          <w:rFonts w:ascii="Times New Roman" w:hAnsi="Times New Roman" w:cs="Times New Roman"/>
          <w:sz w:val="20"/>
          <w:szCs w:val="20"/>
        </w:rPr>
        <w:br/>
        <w:t>a nuestra imagen, conforme</w:t>
      </w:r>
      <w:r w:rsidRPr="00527021">
        <w:rPr>
          <w:rFonts w:ascii="Times New Roman" w:hAnsi="Times New Roman" w:cs="Times New Roman"/>
          <w:sz w:val="20"/>
          <w:szCs w:val="20"/>
        </w:rPr>
        <w:br/>
        <w:t>a nuestra semejanza, ya que se trata de una ocasión</w:t>
      </w:r>
      <w:r w:rsidRPr="00527021">
        <w:rPr>
          <w:rFonts w:ascii="Times New Roman" w:hAnsi="Times New Roman" w:cs="Times New Roman"/>
          <w:sz w:val="20"/>
          <w:szCs w:val="20"/>
        </w:rPr>
        <w:br/>
        <w:t>tan dura; no por las desdichas</w:t>
      </w:r>
      <w:r w:rsidRPr="00527021">
        <w:rPr>
          <w:rFonts w:ascii="Times New Roman" w:hAnsi="Times New Roman" w:cs="Times New Roman"/>
          <w:sz w:val="20"/>
          <w:szCs w:val="20"/>
        </w:rPr>
        <w:br/>
        <w:t xml:space="preserve">personales o las alegrías de cada uno; o por los trofeos, </w:t>
      </w:r>
    </w:p>
    <w:p w14:paraId="6A9E5EF0" w14:textId="47365A94" w:rsidR="000E26C0" w:rsidRPr="00527021" w:rsidRDefault="00000000" w:rsidP="00527021">
      <w:pPr>
        <w:pStyle w:val="Sinespaciado"/>
        <w:spacing w:line="360" w:lineRule="auto"/>
        <w:rPr>
          <w:rFonts w:ascii="Times New Roman" w:hAnsi="Times New Roman" w:cs="Times New Roman"/>
          <w:sz w:val="20"/>
          <w:szCs w:val="20"/>
        </w:rPr>
      </w:pPr>
      <w:r w:rsidRPr="00527021">
        <w:rPr>
          <w:rFonts w:ascii="Times New Roman" w:hAnsi="Times New Roman" w:cs="Times New Roman"/>
          <w:sz w:val="20"/>
          <w:szCs w:val="20"/>
        </w:rPr>
        <w:t xml:space="preserve">sino </w:t>
      </w:r>
      <w:r w:rsidR="00527021">
        <w:rPr>
          <w:rFonts w:ascii="Times New Roman" w:hAnsi="Times New Roman" w:cs="Times New Roman"/>
          <w:sz w:val="20"/>
          <w:szCs w:val="20"/>
        </w:rPr>
        <w:t xml:space="preserve"> </w:t>
      </w:r>
      <w:r w:rsidRPr="00527021">
        <w:rPr>
          <w:rFonts w:ascii="Times New Roman" w:hAnsi="Times New Roman" w:cs="Times New Roman"/>
          <w:sz w:val="20"/>
          <w:szCs w:val="20"/>
        </w:rPr>
        <w:t xml:space="preserve">por el país que nos ha sucedido. Es </w:t>
      </w:r>
    </w:p>
    <w:p w14:paraId="58AD0629" w14:textId="77777777" w:rsidR="000E26C0" w:rsidRPr="00527021" w:rsidRDefault="00000000" w:rsidP="00527021">
      <w:pPr>
        <w:pStyle w:val="Sinespaciado"/>
        <w:spacing w:line="360" w:lineRule="auto"/>
        <w:rPr>
          <w:rFonts w:ascii="Times New Roman" w:hAnsi="Times New Roman" w:cs="Times New Roman"/>
          <w:sz w:val="20"/>
          <w:szCs w:val="20"/>
        </w:rPr>
      </w:pPr>
      <w:r w:rsidRPr="00527021">
        <w:rPr>
          <w:rFonts w:ascii="Times New Roman" w:hAnsi="Times New Roman" w:cs="Times New Roman"/>
          <w:sz w:val="20"/>
          <w:szCs w:val="20"/>
        </w:rPr>
        <w:t xml:space="preserve">una fama sin sustento; una realidad. Santos </w:t>
      </w:r>
    </w:p>
    <w:p w14:paraId="00D23F18" w14:textId="77777777" w:rsidR="000E26C0" w:rsidRPr="00527021" w:rsidRDefault="00000000" w:rsidP="00527021">
      <w:pPr>
        <w:pStyle w:val="Sinespaciado"/>
        <w:spacing w:line="360" w:lineRule="auto"/>
        <w:rPr>
          <w:rFonts w:ascii="Times New Roman" w:hAnsi="Times New Roman" w:cs="Times New Roman"/>
          <w:sz w:val="20"/>
          <w:szCs w:val="20"/>
        </w:rPr>
      </w:pPr>
      <w:r w:rsidRPr="00527021">
        <w:rPr>
          <w:rFonts w:ascii="Times New Roman" w:hAnsi="Times New Roman" w:cs="Times New Roman"/>
          <w:sz w:val="20"/>
          <w:szCs w:val="20"/>
        </w:rPr>
        <w:t>milagrosos, yo soy</w:t>
      </w:r>
      <w:r w:rsidRPr="00527021">
        <w:rPr>
          <w:rFonts w:ascii="Times New Roman" w:hAnsi="Times New Roman" w:cs="Times New Roman"/>
          <w:sz w:val="20"/>
          <w:szCs w:val="20"/>
        </w:rPr>
        <w:br/>
        <w:t>esta patria, vengan en mi ayuda. (“Adolecer”, 1972)</w:t>
      </w:r>
    </w:p>
    <w:p w14:paraId="1CCB3A49" w14:textId="77777777" w:rsidR="000E26C0" w:rsidRPr="00527021" w:rsidRDefault="000E26C0" w:rsidP="00527021">
      <w:pPr>
        <w:spacing w:line="360" w:lineRule="auto"/>
        <w:ind w:left="600" w:right="600"/>
        <w:jc w:val="both"/>
        <w:rPr>
          <w:rFonts w:ascii="Times New Roman" w:eastAsia="Times New Roman" w:hAnsi="Times New Roman" w:cs="Times New Roman"/>
          <w:sz w:val="20"/>
          <w:szCs w:val="20"/>
        </w:rPr>
      </w:pPr>
    </w:p>
    <w:p w14:paraId="3B87CFB3" w14:textId="77777777" w:rsidR="000E26C0" w:rsidRDefault="000E26C0">
      <w:pPr>
        <w:spacing w:line="360" w:lineRule="auto"/>
        <w:ind w:left="600" w:right="600"/>
        <w:jc w:val="both"/>
        <w:rPr>
          <w:rFonts w:ascii="Times New Roman" w:eastAsia="Times New Roman" w:hAnsi="Times New Roman" w:cs="Times New Roman"/>
          <w:sz w:val="20"/>
          <w:szCs w:val="20"/>
        </w:rPr>
      </w:pPr>
    </w:p>
    <w:p w14:paraId="6437C873" w14:textId="690AF914"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través de figuras como Bignozzi, Urondo y Gelman, entre muchos otros, podemos ver cómo se reflejan los temas y características propias de la poesía argentina de los años sesenta. Un aspecto que desarrollaremos a continuación es cómo la coloquialidad, la cercanía y los elementos cotidianos también se manifiestan en los vínculos personales de estos poetas. La amistad, en particular, surge como un tópico significativo en esta época, y exploraremos las distintas formas en que cada autor experimentaba y vivía sus relaciones amistosas, trazando así diferencias y afinidades en su visión de estos lazos. </w:t>
      </w:r>
    </w:p>
    <w:p w14:paraId="4B11D1C6" w14:textId="77777777" w:rsidR="000E26C0" w:rsidRDefault="000E26C0">
      <w:pPr>
        <w:spacing w:line="360" w:lineRule="auto"/>
        <w:jc w:val="both"/>
        <w:rPr>
          <w:rFonts w:ascii="Times New Roman" w:eastAsia="Times New Roman" w:hAnsi="Times New Roman" w:cs="Times New Roman"/>
          <w:sz w:val="24"/>
          <w:szCs w:val="24"/>
        </w:rPr>
      </w:pPr>
    </w:p>
    <w:p w14:paraId="05A96549" w14:textId="77777777" w:rsidR="000E26C0" w:rsidRDefault="000E26C0">
      <w:pPr>
        <w:spacing w:line="360" w:lineRule="auto"/>
        <w:jc w:val="both"/>
        <w:rPr>
          <w:rFonts w:ascii="Times New Roman" w:eastAsia="Times New Roman" w:hAnsi="Times New Roman" w:cs="Times New Roman"/>
          <w:sz w:val="24"/>
          <w:szCs w:val="24"/>
        </w:rPr>
      </w:pPr>
    </w:p>
    <w:p w14:paraId="4E9F5884" w14:textId="77777777" w:rsidR="000E26C0" w:rsidRDefault="000E26C0">
      <w:pPr>
        <w:spacing w:line="360" w:lineRule="auto"/>
        <w:jc w:val="both"/>
        <w:rPr>
          <w:rFonts w:ascii="Times New Roman" w:eastAsia="Times New Roman" w:hAnsi="Times New Roman" w:cs="Times New Roman"/>
          <w:sz w:val="24"/>
          <w:szCs w:val="24"/>
        </w:rPr>
      </w:pPr>
    </w:p>
    <w:p w14:paraId="5213A63B" w14:textId="77777777" w:rsidR="000E26C0" w:rsidRDefault="000E26C0">
      <w:pPr>
        <w:spacing w:line="360" w:lineRule="auto"/>
        <w:jc w:val="both"/>
        <w:rPr>
          <w:rFonts w:ascii="Times New Roman" w:eastAsia="Times New Roman" w:hAnsi="Times New Roman" w:cs="Times New Roman"/>
          <w:sz w:val="24"/>
          <w:szCs w:val="24"/>
        </w:rPr>
      </w:pPr>
    </w:p>
    <w:p w14:paraId="56DCFCF3" w14:textId="77777777" w:rsidR="000E26C0" w:rsidRDefault="000E26C0">
      <w:pPr>
        <w:spacing w:line="360" w:lineRule="auto"/>
        <w:jc w:val="both"/>
        <w:rPr>
          <w:rFonts w:ascii="Times New Roman" w:eastAsia="Times New Roman" w:hAnsi="Times New Roman" w:cs="Times New Roman"/>
          <w:sz w:val="24"/>
          <w:szCs w:val="24"/>
        </w:rPr>
      </w:pPr>
    </w:p>
    <w:p w14:paraId="76E0D61C" w14:textId="77777777" w:rsidR="000E26C0" w:rsidRDefault="000E26C0">
      <w:pPr>
        <w:spacing w:line="360" w:lineRule="auto"/>
        <w:jc w:val="both"/>
        <w:rPr>
          <w:rFonts w:ascii="Times New Roman" w:eastAsia="Times New Roman" w:hAnsi="Times New Roman" w:cs="Times New Roman"/>
          <w:sz w:val="24"/>
          <w:szCs w:val="24"/>
        </w:rPr>
      </w:pPr>
    </w:p>
    <w:p w14:paraId="2A82D63A" w14:textId="77777777" w:rsidR="000E26C0" w:rsidRDefault="000E26C0">
      <w:pPr>
        <w:spacing w:line="360" w:lineRule="auto"/>
        <w:jc w:val="both"/>
        <w:rPr>
          <w:rFonts w:ascii="Times New Roman" w:eastAsia="Times New Roman" w:hAnsi="Times New Roman" w:cs="Times New Roman"/>
          <w:sz w:val="24"/>
          <w:szCs w:val="24"/>
        </w:rPr>
      </w:pPr>
    </w:p>
    <w:p w14:paraId="786131AE" w14:textId="77777777" w:rsidR="000E26C0" w:rsidRDefault="000E26C0">
      <w:pPr>
        <w:spacing w:line="360" w:lineRule="auto"/>
        <w:jc w:val="both"/>
        <w:rPr>
          <w:rFonts w:ascii="Times New Roman" w:eastAsia="Times New Roman" w:hAnsi="Times New Roman" w:cs="Times New Roman"/>
          <w:sz w:val="24"/>
          <w:szCs w:val="24"/>
        </w:rPr>
      </w:pPr>
    </w:p>
    <w:p w14:paraId="43BBCC68" w14:textId="77777777" w:rsidR="000E26C0" w:rsidRDefault="000E26C0">
      <w:pPr>
        <w:spacing w:line="360" w:lineRule="auto"/>
        <w:jc w:val="both"/>
        <w:rPr>
          <w:rFonts w:ascii="Times New Roman" w:eastAsia="Times New Roman" w:hAnsi="Times New Roman" w:cs="Times New Roman"/>
          <w:sz w:val="24"/>
          <w:szCs w:val="24"/>
        </w:rPr>
      </w:pPr>
    </w:p>
    <w:p w14:paraId="169D96B6" w14:textId="77777777" w:rsidR="000E26C0" w:rsidRDefault="000E26C0">
      <w:pPr>
        <w:spacing w:line="360" w:lineRule="auto"/>
        <w:jc w:val="both"/>
        <w:rPr>
          <w:rFonts w:ascii="Times New Roman" w:eastAsia="Times New Roman" w:hAnsi="Times New Roman" w:cs="Times New Roman"/>
          <w:sz w:val="24"/>
          <w:szCs w:val="24"/>
        </w:rPr>
      </w:pPr>
    </w:p>
    <w:p w14:paraId="36AB914B" w14:textId="77777777" w:rsidR="000E26C0" w:rsidRDefault="000E26C0">
      <w:pPr>
        <w:spacing w:line="360" w:lineRule="auto"/>
        <w:jc w:val="both"/>
        <w:rPr>
          <w:rFonts w:ascii="Times New Roman" w:eastAsia="Times New Roman" w:hAnsi="Times New Roman" w:cs="Times New Roman"/>
          <w:sz w:val="24"/>
          <w:szCs w:val="24"/>
        </w:rPr>
      </w:pPr>
    </w:p>
    <w:p w14:paraId="6EF1C787" w14:textId="77777777" w:rsidR="000E26C0" w:rsidRDefault="000E26C0">
      <w:pPr>
        <w:spacing w:line="360" w:lineRule="auto"/>
        <w:jc w:val="both"/>
        <w:rPr>
          <w:rFonts w:ascii="Times New Roman" w:eastAsia="Times New Roman" w:hAnsi="Times New Roman" w:cs="Times New Roman"/>
          <w:sz w:val="24"/>
          <w:szCs w:val="24"/>
        </w:rPr>
      </w:pPr>
    </w:p>
    <w:p w14:paraId="4C808BB7" w14:textId="77777777" w:rsidR="000E26C0" w:rsidRDefault="000E26C0">
      <w:pPr>
        <w:spacing w:line="360" w:lineRule="auto"/>
        <w:jc w:val="both"/>
        <w:rPr>
          <w:rFonts w:ascii="Times New Roman" w:eastAsia="Times New Roman" w:hAnsi="Times New Roman" w:cs="Times New Roman"/>
          <w:sz w:val="24"/>
          <w:szCs w:val="24"/>
        </w:rPr>
      </w:pPr>
    </w:p>
    <w:p w14:paraId="7A7CC71D" w14:textId="77777777" w:rsidR="000E26C0" w:rsidRDefault="000E26C0">
      <w:pPr>
        <w:spacing w:line="360" w:lineRule="auto"/>
        <w:jc w:val="both"/>
        <w:rPr>
          <w:rFonts w:ascii="Times New Roman" w:eastAsia="Times New Roman" w:hAnsi="Times New Roman" w:cs="Times New Roman"/>
          <w:sz w:val="24"/>
          <w:szCs w:val="24"/>
        </w:rPr>
      </w:pPr>
    </w:p>
    <w:p w14:paraId="71E74242" w14:textId="77777777" w:rsidR="00527021" w:rsidRDefault="00527021">
      <w:pPr>
        <w:spacing w:line="360" w:lineRule="auto"/>
        <w:jc w:val="both"/>
        <w:rPr>
          <w:rFonts w:ascii="Times New Roman" w:eastAsia="Times New Roman" w:hAnsi="Times New Roman" w:cs="Times New Roman"/>
          <w:sz w:val="24"/>
          <w:szCs w:val="24"/>
        </w:rPr>
      </w:pPr>
    </w:p>
    <w:p w14:paraId="40BD1A21" w14:textId="77777777" w:rsidR="00527021" w:rsidRDefault="00527021">
      <w:pPr>
        <w:spacing w:line="360" w:lineRule="auto"/>
        <w:jc w:val="both"/>
        <w:rPr>
          <w:rFonts w:ascii="Times New Roman" w:eastAsia="Times New Roman" w:hAnsi="Times New Roman" w:cs="Times New Roman"/>
          <w:sz w:val="24"/>
          <w:szCs w:val="24"/>
        </w:rPr>
      </w:pPr>
    </w:p>
    <w:p w14:paraId="6CCC9009" w14:textId="77777777" w:rsidR="00527021" w:rsidRDefault="00527021">
      <w:pPr>
        <w:spacing w:line="360" w:lineRule="auto"/>
        <w:jc w:val="both"/>
        <w:rPr>
          <w:rFonts w:ascii="Times New Roman" w:eastAsia="Times New Roman" w:hAnsi="Times New Roman" w:cs="Times New Roman"/>
          <w:sz w:val="24"/>
          <w:szCs w:val="24"/>
        </w:rPr>
      </w:pPr>
    </w:p>
    <w:p w14:paraId="7369F946" w14:textId="77777777" w:rsidR="00527021" w:rsidRDefault="00527021">
      <w:pPr>
        <w:spacing w:line="360" w:lineRule="auto"/>
        <w:jc w:val="both"/>
        <w:rPr>
          <w:rFonts w:ascii="Times New Roman" w:eastAsia="Times New Roman" w:hAnsi="Times New Roman" w:cs="Times New Roman"/>
          <w:sz w:val="24"/>
          <w:szCs w:val="24"/>
        </w:rPr>
      </w:pPr>
    </w:p>
    <w:p w14:paraId="0E8D61E6" w14:textId="77777777" w:rsidR="00527021" w:rsidRDefault="00527021">
      <w:pPr>
        <w:spacing w:line="360" w:lineRule="auto"/>
        <w:jc w:val="both"/>
        <w:rPr>
          <w:rFonts w:ascii="Times New Roman" w:eastAsia="Times New Roman" w:hAnsi="Times New Roman" w:cs="Times New Roman"/>
          <w:sz w:val="24"/>
          <w:szCs w:val="24"/>
        </w:rPr>
      </w:pPr>
    </w:p>
    <w:p w14:paraId="29252196" w14:textId="77777777" w:rsidR="00527021" w:rsidRDefault="00527021">
      <w:pPr>
        <w:spacing w:line="360" w:lineRule="auto"/>
        <w:jc w:val="both"/>
        <w:rPr>
          <w:rFonts w:ascii="Times New Roman" w:eastAsia="Times New Roman" w:hAnsi="Times New Roman" w:cs="Times New Roman"/>
          <w:sz w:val="24"/>
          <w:szCs w:val="24"/>
        </w:rPr>
      </w:pPr>
    </w:p>
    <w:p w14:paraId="0B1924FF" w14:textId="77777777" w:rsidR="00527021" w:rsidRDefault="00527021">
      <w:pPr>
        <w:spacing w:line="360" w:lineRule="auto"/>
        <w:jc w:val="both"/>
        <w:rPr>
          <w:rFonts w:ascii="Times New Roman" w:eastAsia="Times New Roman" w:hAnsi="Times New Roman" w:cs="Times New Roman"/>
          <w:sz w:val="24"/>
          <w:szCs w:val="24"/>
        </w:rPr>
      </w:pPr>
    </w:p>
    <w:p w14:paraId="2CA35B76" w14:textId="77777777" w:rsidR="00527021" w:rsidRDefault="00527021">
      <w:pPr>
        <w:spacing w:line="360" w:lineRule="auto"/>
        <w:jc w:val="both"/>
        <w:rPr>
          <w:rFonts w:ascii="Times New Roman" w:eastAsia="Times New Roman" w:hAnsi="Times New Roman" w:cs="Times New Roman"/>
          <w:sz w:val="24"/>
          <w:szCs w:val="24"/>
        </w:rPr>
      </w:pPr>
    </w:p>
    <w:p w14:paraId="050C9888" w14:textId="77777777" w:rsidR="00527021" w:rsidRDefault="00527021">
      <w:pPr>
        <w:spacing w:line="360" w:lineRule="auto"/>
        <w:jc w:val="both"/>
        <w:rPr>
          <w:rFonts w:ascii="Times New Roman" w:eastAsia="Times New Roman" w:hAnsi="Times New Roman" w:cs="Times New Roman"/>
          <w:sz w:val="24"/>
          <w:szCs w:val="24"/>
        </w:rPr>
      </w:pPr>
    </w:p>
    <w:p w14:paraId="0815C4FF" w14:textId="77777777" w:rsidR="00527021" w:rsidRDefault="00527021">
      <w:pPr>
        <w:spacing w:line="360" w:lineRule="auto"/>
        <w:jc w:val="both"/>
        <w:rPr>
          <w:rFonts w:ascii="Times New Roman" w:eastAsia="Times New Roman" w:hAnsi="Times New Roman" w:cs="Times New Roman"/>
          <w:sz w:val="24"/>
          <w:szCs w:val="24"/>
        </w:rPr>
      </w:pPr>
    </w:p>
    <w:p w14:paraId="1FEFA95C" w14:textId="77777777" w:rsidR="000E26C0" w:rsidRDefault="000E26C0">
      <w:pPr>
        <w:spacing w:line="360" w:lineRule="auto"/>
        <w:jc w:val="both"/>
        <w:rPr>
          <w:rFonts w:ascii="Times New Roman" w:eastAsia="Times New Roman" w:hAnsi="Times New Roman" w:cs="Times New Roman"/>
          <w:sz w:val="24"/>
          <w:szCs w:val="24"/>
        </w:rPr>
      </w:pPr>
    </w:p>
    <w:p w14:paraId="7E82AB11" w14:textId="77777777" w:rsidR="000E26C0" w:rsidRDefault="000E26C0">
      <w:pPr>
        <w:spacing w:line="360" w:lineRule="auto"/>
        <w:jc w:val="both"/>
        <w:rPr>
          <w:rFonts w:ascii="Times New Roman" w:eastAsia="Times New Roman" w:hAnsi="Times New Roman" w:cs="Times New Roman"/>
          <w:sz w:val="24"/>
          <w:szCs w:val="24"/>
        </w:rPr>
      </w:pPr>
    </w:p>
    <w:p w14:paraId="75E9957F" w14:textId="77777777" w:rsidR="000E26C0" w:rsidRDefault="00000000">
      <w:pPr>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lastRenderedPageBreak/>
        <w:t xml:space="preserve">Capítulo 3: Generación y amistad en la poesía argentina del sesenta </w:t>
      </w:r>
    </w:p>
    <w:p w14:paraId="1D191FC0" w14:textId="77777777" w:rsidR="000E26C0" w:rsidRDefault="000E26C0">
      <w:pPr>
        <w:spacing w:line="360" w:lineRule="auto"/>
        <w:jc w:val="both"/>
        <w:rPr>
          <w:rFonts w:ascii="Times New Roman" w:eastAsia="Times New Roman" w:hAnsi="Times New Roman" w:cs="Times New Roman"/>
          <w:b/>
          <w:sz w:val="24"/>
          <w:szCs w:val="24"/>
        </w:rPr>
      </w:pPr>
    </w:p>
    <w:p w14:paraId="67E3D0E7" w14:textId="289FE3C3"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t xml:space="preserve">  </w:t>
      </w: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sidR="00341ADE">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Como se ha mencionado previamente, la configuración del campo cultural en la Argentina de los años sesenta está marcada por profundas transformaciones que incluyen la persecución, la muerte y el exilio, tanto interior como exterior. Una de las estrategias de escritura de los poetas de esta época es la 'estética del reconocimiento', que conecta al poeta y al lector en la creación de un imaginario poético donde el discurso se entrelaza con la realidad cotidiana.</w:t>
      </w:r>
    </w:p>
    <w:p w14:paraId="29D22B0D" w14:textId="017E74F4"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este contexto, la poesía ocupa el espacio público a través de encuentros en cafés y bares, así como en lugares menos convencionales como sindicatos, bibliotecas populares y teatros independientes. El uso del coloquialismo, el tono conversacional y la introducción de temas populares y problemáticas sociales reflejan una búsqueda de autenticidad, tal como señala Cifuentes-Louault (2014). Así surge una poesía directa, menos sofisticada y más cruda que la vanguardista o surrealista.</w:t>
      </w:r>
    </w:p>
    <w:p w14:paraId="7ECA523B"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Considerando que los poemas exploran minuciosamente el significado de la experiencia comunitaria en pequeña escala, que abarca desde la pareja, hasta la familia, los amigos, los colegas y la vida en la ciudad, Eraso (2014) se cuestiona el significado que tenía la 'comunidad' en la Argentina de los años sesenta. En su análisis, va a destacar cómo se representaba en la poesía y qué diferencias había entre la experiencia femenina y masculina.</w:t>
      </w:r>
    </w:p>
    <w:p w14:paraId="32C1B0B3" w14:textId="69729D5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A mediados de los sesenta, Francisco Urondo tituló uno de sus poemas, "La amistad</w:t>
      </w:r>
      <w:r>
        <w:rPr>
          <w:rFonts w:ascii="Times New Roman" w:eastAsia="Times New Roman" w:hAnsi="Times New Roman" w:cs="Times New Roman"/>
          <w:i/>
          <w:sz w:val="24"/>
          <w:szCs w:val="24"/>
        </w:rPr>
        <w:t>, lo mejor de la poesía”</w:t>
      </w:r>
      <w:r>
        <w:rPr>
          <w:rFonts w:ascii="Times New Roman" w:eastAsia="Times New Roman" w:hAnsi="Times New Roman" w:cs="Times New Roman"/>
          <w:sz w:val="24"/>
          <w:szCs w:val="24"/>
        </w:rPr>
        <w:t>. Pocos años después, Ramón Plaza afirmaba que 'la literatura no se reduce a un tema de buena salud o buen gusto, sino que es un asunto vinculado a la resistencia y a la presencia de amigos increíbles'. Analizando la narrativa argentina, Jorge Monteleone identifica la amistad-conspiración como un tema recurrente, donde este pacto particular se convierte en un valor central en las interacciones políticas de la época. Los valores plasmados en estas expresiones poéticas apuntan hacia una dirección común.</w:t>
      </w:r>
    </w:p>
    <w:p w14:paraId="4BA481E4" w14:textId="77777777" w:rsidR="000E26C0" w:rsidRDefault="000E26C0">
      <w:pPr>
        <w:spacing w:line="360" w:lineRule="auto"/>
        <w:jc w:val="both"/>
        <w:rPr>
          <w:rFonts w:ascii="Times New Roman" w:eastAsia="Times New Roman" w:hAnsi="Times New Roman" w:cs="Times New Roman"/>
          <w:sz w:val="24"/>
          <w:szCs w:val="24"/>
        </w:rPr>
      </w:pPr>
    </w:p>
    <w:p w14:paraId="0117F0E2"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“Spitfire”, Urondo señala:</w:t>
      </w:r>
    </w:p>
    <w:p w14:paraId="0E80B48B" w14:textId="77777777" w:rsidR="000E26C0" w:rsidRDefault="000E26C0">
      <w:pPr>
        <w:spacing w:line="360" w:lineRule="auto"/>
        <w:jc w:val="both"/>
        <w:rPr>
          <w:rFonts w:ascii="Times New Roman" w:eastAsia="Times New Roman" w:hAnsi="Times New Roman" w:cs="Times New Roman"/>
        </w:rPr>
      </w:pPr>
    </w:p>
    <w:p w14:paraId="7A9AF2F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El ajedrez, el latín, los versos, el teatro</w:t>
      </w:r>
    </w:p>
    <w:p w14:paraId="2566E09B"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la política y las peleas, supieron unirnos; también algunos</w:t>
      </w:r>
    </w:p>
    <w:p w14:paraId="76C35C5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caprichos</w:t>
      </w:r>
    </w:p>
    <w:p w14:paraId="3FB9909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 manías que terminaron acercándonos a ese asunto</w:t>
      </w:r>
    </w:p>
    <w:p w14:paraId="4CED437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 la verdad objetiva de algunas subjetividades y de la existencia,</w:t>
      </w:r>
    </w:p>
    <w:p w14:paraId="45428FDD"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 suma, y del amor y, por supuesto, de esa</w:t>
      </w:r>
    </w:p>
    <w:p w14:paraId="2595E462"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revolución que nunca nos dejó tranquilos y mucho tuvo</w:t>
      </w:r>
    </w:p>
    <w:p w14:paraId="026747F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que ver con esto de las partidas</w:t>
      </w:r>
    </w:p>
    <w:p w14:paraId="4F3F8ED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 de las emociones y de la insatisfacción que llegó</w:t>
      </w:r>
    </w:p>
    <w:p w14:paraId="5457A0F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 poner en juego nuestro porvenir, a deshilacharlo. (1972) </w:t>
      </w:r>
    </w:p>
    <w:p w14:paraId="40C7839E" w14:textId="77777777" w:rsidR="000E26C0" w:rsidRDefault="000E26C0">
      <w:pPr>
        <w:spacing w:line="360" w:lineRule="auto"/>
        <w:ind w:left="720"/>
        <w:jc w:val="both"/>
        <w:rPr>
          <w:rFonts w:ascii="Times New Roman" w:eastAsia="Times New Roman" w:hAnsi="Times New Roman" w:cs="Times New Roman"/>
        </w:rPr>
      </w:pPr>
    </w:p>
    <w:p w14:paraId="41111459" w14:textId="79752A62"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rPr>
        <w:t xml:space="preserve">   </w:t>
      </w:r>
      <w:r w:rsidR="001B3C4F">
        <w:rPr>
          <w:rFonts w:ascii="Times New Roman" w:eastAsia="Times New Roman" w:hAnsi="Times New Roman" w:cs="Times New Roman"/>
        </w:rPr>
        <w:t xml:space="preserve">   </w:t>
      </w:r>
      <w:r>
        <w:rPr>
          <w:rFonts w:ascii="Times New Roman" w:eastAsia="Times New Roman" w:hAnsi="Times New Roman" w:cs="Times New Roman"/>
          <w:sz w:val="24"/>
          <w:szCs w:val="24"/>
        </w:rPr>
        <w:t>En la poesía de Urondo, los amigos son hermanos, colegas, compañeros de lucha y rivales. Los encuentros se producen en cafés porteños o bares nocturnos, y estas reuniones capturan toda una reflexión sobre la 'argentinidad', profundizada por el uso del voseo. Cifuentes-Louault, retomando a Salas (1975), señala que 'en los poetas del sesenta, la búsqueda de lo nacional está íntimamente ligada a los movimientos políticos que plantean esa misma cuestión'.</w:t>
      </w:r>
    </w:p>
    <w:p w14:paraId="47466CE7" w14:textId="77777777" w:rsidR="000E26C0" w:rsidRDefault="000E26C0">
      <w:pPr>
        <w:spacing w:line="360" w:lineRule="auto"/>
        <w:jc w:val="both"/>
        <w:rPr>
          <w:rFonts w:ascii="Times New Roman" w:eastAsia="Times New Roman" w:hAnsi="Times New Roman" w:cs="Times New Roman"/>
          <w:sz w:val="24"/>
          <w:szCs w:val="24"/>
        </w:rPr>
      </w:pPr>
    </w:p>
    <w:p w14:paraId="73CCBA3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Que no me hable de esos cuerpos</w:t>
      </w:r>
    </w:p>
    <w:p w14:paraId="10102008"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yo he conocido un cuerpo</w:t>
      </w:r>
    </w:p>
    <w:p w14:paraId="55A97CC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que se entrega de una vez para siempre</w:t>
      </w:r>
    </w:p>
    <w:p w14:paraId="62253FD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sin retaceos</w:t>
      </w:r>
    </w:p>
    <w:p w14:paraId="4A0E77D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un cuerpo de amigo</w:t>
      </w:r>
    </w:p>
    <w:p w14:paraId="2817519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no me hable de esos cuerpos</w:t>
      </w:r>
    </w:p>
    <w:p w14:paraId="21A0C37A"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yo he conocido un cuerpo</w:t>
      </w:r>
    </w:p>
    <w:p w14:paraId="2F77E1B5"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un cuerpo que no puede dar marcha atrás</w:t>
      </w:r>
    </w:p>
    <w:p w14:paraId="251AB40C"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un cuerpo de amigo</w:t>
      </w:r>
    </w:p>
    <w:p w14:paraId="0C79FB4B"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un cuerpo que no sabe mentir. (“Elegía para un amigo”</w:t>
      </w:r>
      <w:r>
        <w:rPr>
          <w:rFonts w:ascii="Times New Roman" w:eastAsia="Times New Roman" w:hAnsi="Times New Roman" w:cs="Times New Roman"/>
          <w:i/>
          <w:sz w:val="20"/>
          <w:szCs w:val="20"/>
        </w:rPr>
        <w:t xml:space="preserve">, </w:t>
      </w:r>
      <w:r>
        <w:rPr>
          <w:rFonts w:ascii="Times New Roman" w:eastAsia="Times New Roman" w:hAnsi="Times New Roman" w:cs="Times New Roman"/>
          <w:sz w:val="20"/>
          <w:szCs w:val="20"/>
        </w:rPr>
        <w:t xml:space="preserve">1972) </w:t>
      </w:r>
    </w:p>
    <w:p w14:paraId="3EAA11EF" w14:textId="77777777" w:rsidR="000E26C0" w:rsidRDefault="000E26C0">
      <w:pPr>
        <w:spacing w:line="360" w:lineRule="auto"/>
        <w:jc w:val="both"/>
        <w:rPr>
          <w:rFonts w:ascii="Times New Roman" w:eastAsia="Times New Roman" w:hAnsi="Times New Roman" w:cs="Times New Roman"/>
          <w:sz w:val="24"/>
          <w:szCs w:val="24"/>
        </w:rPr>
      </w:pPr>
    </w:p>
    <w:p w14:paraId="1D7EE5AD" w14:textId="139D4DFF"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Para Urondo, la reunión con amigos es parte de la cotidianidad; es la compañía que se comparte en el tango, en las penas por el trabajo, el desamor o la falta de dinero. Lo que hace especial a estas reuniones es el vínculo genuino que se establece entre ellos. En sus palabras:</w:t>
      </w:r>
    </w:p>
    <w:p w14:paraId="283DEE3F" w14:textId="77777777" w:rsidR="000E26C0" w:rsidRDefault="000E26C0">
      <w:pPr>
        <w:spacing w:line="360" w:lineRule="auto"/>
        <w:jc w:val="both"/>
        <w:rPr>
          <w:rFonts w:ascii="Times New Roman" w:eastAsia="Times New Roman" w:hAnsi="Times New Roman" w:cs="Times New Roman"/>
          <w:sz w:val="24"/>
          <w:szCs w:val="24"/>
        </w:rPr>
      </w:pPr>
    </w:p>
    <w:p w14:paraId="6AE9BCE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Tengo los mejores amigos de la tierra y</w:t>
      </w:r>
    </w:p>
    <w:p w14:paraId="2400D7D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quiero de corazón con toda mi mala memoria: ellos</w:t>
      </w:r>
    </w:p>
    <w:p w14:paraId="4F65189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sufren las angustias y las revelaciones</w:t>
      </w:r>
    </w:p>
    <w:p w14:paraId="746C34C2"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de esta época torva que nos toca vivir.  (1972)</w:t>
      </w:r>
    </w:p>
    <w:p w14:paraId="7630FE9E" w14:textId="77777777" w:rsidR="000E26C0" w:rsidRDefault="000E26C0">
      <w:pPr>
        <w:spacing w:line="360" w:lineRule="auto"/>
        <w:ind w:left="720"/>
        <w:jc w:val="both"/>
        <w:rPr>
          <w:rFonts w:ascii="Times New Roman" w:eastAsia="Times New Roman" w:hAnsi="Times New Roman" w:cs="Times New Roman"/>
          <w:sz w:val="24"/>
          <w:szCs w:val="24"/>
        </w:rPr>
      </w:pPr>
    </w:p>
    <w:p w14:paraId="50A4F540" w14:textId="2B838F26" w:rsidR="000E26C0" w:rsidRDefault="001B3C4F">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000000">
        <w:rPr>
          <w:rFonts w:ascii="Times New Roman" w:eastAsia="Times New Roman" w:hAnsi="Times New Roman" w:cs="Times New Roman"/>
          <w:sz w:val="24"/>
          <w:szCs w:val="24"/>
        </w:rPr>
        <w:t>Por lo tanto, los amigos son quienes comparten experiencias y revelaciones del presente; funcionan como un refugio, una contención especial que se encuentra en el espacio público. La intimidad privada se despliega en lo colectivo, como señala Eraso (2014).</w:t>
      </w:r>
    </w:p>
    <w:p w14:paraId="636169D8" w14:textId="77777777" w:rsidR="000E26C0" w:rsidRDefault="000E26C0">
      <w:pPr>
        <w:spacing w:line="360" w:lineRule="auto"/>
        <w:jc w:val="both"/>
        <w:rPr>
          <w:rFonts w:ascii="Times New Roman" w:eastAsia="Times New Roman" w:hAnsi="Times New Roman" w:cs="Times New Roman"/>
          <w:sz w:val="24"/>
          <w:szCs w:val="24"/>
        </w:rPr>
      </w:pPr>
    </w:p>
    <w:p w14:paraId="2B267C4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En la lluvia enorme de la ciudad</w:t>
      </w:r>
    </w:p>
    <w:p w14:paraId="7E799BF5"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amigos se encuentran</w:t>
      </w:r>
    </w:p>
    <w:p w14:paraId="1A60F7BF"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amigos se buscan</w:t>
      </w:r>
    </w:p>
    <w:p w14:paraId="150D29E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lastRenderedPageBreak/>
        <w:t>los amigos se reconocen</w:t>
      </w:r>
    </w:p>
    <w:p w14:paraId="350CB89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los amigos se abrazan</w:t>
      </w:r>
    </w:p>
    <w:p w14:paraId="44124B80"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como si no hubiera un mañana</w:t>
      </w:r>
    </w:p>
    <w:p w14:paraId="0CE754C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como si el tiempo no pasara</w:t>
      </w:r>
    </w:p>
    <w:p w14:paraId="21AB2F2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como si la muerte no existiera.  ("La amistad, lo mejor de la poesía", 1972) </w:t>
      </w:r>
    </w:p>
    <w:p w14:paraId="3F3BD59D" w14:textId="77777777" w:rsidR="000E26C0" w:rsidRDefault="000E26C0">
      <w:pPr>
        <w:spacing w:line="360" w:lineRule="auto"/>
        <w:ind w:left="720"/>
        <w:jc w:val="both"/>
        <w:rPr>
          <w:rFonts w:ascii="Times New Roman" w:eastAsia="Times New Roman" w:hAnsi="Times New Roman" w:cs="Times New Roman"/>
          <w:sz w:val="24"/>
          <w:szCs w:val="24"/>
        </w:rPr>
      </w:pPr>
    </w:p>
    <w:p w14:paraId="757EAC97" w14:textId="4934F92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En el imaginario de estos poemas, el tiempo contemporáneo, caracterizado por la soledad y el conflicto, contrasta con la comunidad amistosa, que aparece como un modelo de valores destinado a moldear la sociedad futura. La amistad se convierte así en un respaldo ético del colectivo 'nosotros', donde el sujeto individual se pluraliza. Gabriel Montali (2020) destaca “Precisamente, esa renuncia dolorosa a lo que el autor señala como lo más importante que tiene la vida individual: el amor a la familia y a los amigos, es lo que vuelve seres honorables a los protagonistas de estos relatos; personas dispuestas a sacrificar todo lo que quieren en nombre de una causa colectiva que los supera” (p.180). </w:t>
      </w:r>
    </w:p>
    <w:p w14:paraId="17B024C7" w14:textId="6E47F393"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Por lo tanto, en la poesía del sesenta la amistad no solo es un vínculo personal sino también una forma de resistencia y pertenencia a un colectivo. A través de este lazo, los poetas crean un espacio de contención en tiempos de agitación política y cultural. En la obra de Urondo, la amistad representa un refugio y una comunión de ideas que permite enfrentar las incertidumbres y contradicciones del momento. Esta dimensión de la amistad como red de apoyo y acto de resistencia subraya cómo, en un contexto de inestabilidad, el compromiso con los amigos y la comunidad se convierte en un medio para resistir y sobrevivir.</w:t>
      </w:r>
    </w:p>
    <w:p w14:paraId="5B7FACCD" w14:textId="6381D890"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Sin embargo, podemos realizar una lectura distinta en relación a la amistad con mujeres en la Argentina de los años sesenta, y una de las poetas que describió cómo estos vínculos la hacían sentir es Juana Bignozzi. La presencia de la figura femenina en un contexto masculino es singular, afirma Eraso (2014). “Las mujeres (tengo/ algunas amigas) son respetadas, pero nadie/ deja de mirarlas (y no me excluyo) con alguna maliciosa/ codicia…” (Urondo, p.257) </w:t>
      </w:r>
    </w:p>
    <w:p w14:paraId="4C150B64"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la mirada masculina hay una ambigüedad entre el sujeto que “tiene códigos” pero que a la vez es un </w:t>
      </w:r>
      <w:r>
        <w:rPr>
          <w:rFonts w:ascii="Times New Roman" w:eastAsia="Times New Roman" w:hAnsi="Times New Roman" w:cs="Times New Roman"/>
          <w:i/>
          <w:sz w:val="24"/>
          <w:szCs w:val="24"/>
        </w:rPr>
        <w:t>playboy</w:t>
      </w:r>
      <w:r>
        <w:rPr>
          <w:rFonts w:ascii="Times New Roman" w:eastAsia="Times New Roman" w:hAnsi="Times New Roman" w:cs="Times New Roman"/>
          <w:sz w:val="24"/>
          <w:szCs w:val="24"/>
        </w:rPr>
        <w:t xml:space="preserve"> que no puede dejar de mirarlas con codicia. Por lo tanto, la amistad entre el hombre y la mujer se caracteriza por ser una zona compleja y depende de que ese código nunca se quiebre. Al referirse a la poesía de Urondo, Eraso (2017) afirma que la presencia más constante y polifacética de su obra son las mujeres, quienes representan a las meretrices o bataclanas de la noche, la mujer amada y perdida, o la jovencita deseada; y en donde aparece la mujer aparece el amor, tema constante y punzante de su poesía, que se define como una paradoja en donde se unen la posibilidad y lo imposible. </w:t>
      </w:r>
    </w:p>
    <w:p w14:paraId="5E62C9C7" w14:textId="383C38E0"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 cambio, la perspectiva femenina de Juana Bignozzi es un interesante contrapunto a la relación entre amistad, política y poesía en este período. La comunidad con la mujer se daba únicamente en la pareja y </w:t>
      </w:r>
      <w:r>
        <w:rPr>
          <w:rFonts w:ascii="Times New Roman" w:eastAsia="Times New Roman" w:hAnsi="Times New Roman" w:cs="Times New Roman"/>
          <w:i/>
          <w:sz w:val="24"/>
          <w:szCs w:val="24"/>
        </w:rPr>
        <w:t xml:space="preserve">Mujer de cierto orden </w:t>
      </w:r>
      <w:r>
        <w:rPr>
          <w:rFonts w:ascii="Times New Roman" w:eastAsia="Times New Roman" w:hAnsi="Times New Roman" w:cs="Times New Roman"/>
          <w:sz w:val="24"/>
          <w:szCs w:val="24"/>
        </w:rPr>
        <w:t xml:space="preserve">(1967) puede leerse a partir de esta tensión. El “yo” poético se ubica cerca pero no dentro del grupo de amigos, se considera a sí misma “amiga” pero es consciente de las diferencias que la atraviesan. </w:t>
      </w:r>
    </w:p>
    <w:p w14:paraId="0EE3B7F4" w14:textId="4293B0BD" w:rsidR="000E26C0" w:rsidRDefault="00000000">
      <w:pPr>
        <w:spacing w:line="360" w:lineRule="auto"/>
        <w:jc w:val="both"/>
        <w:rPr>
          <w:rFonts w:ascii="Times New Roman" w:eastAsia="Times New Roman" w:hAnsi="Times New Roman" w:cs="Times New Roman"/>
          <w:sz w:val="20"/>
          <w:szCs w:val="20"/>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Tal como se observa en el poema “Spirit o sentido del humor, como gusten”, anteriormente citado, los amigos aparecen como figuras que van y vienen, mientras ella se mantiene en un lugar fijo, marcando una distancia que transmite un profundo sentimiento de soledad y desconexión.</w:t>
      </w:r>
      <w:r>
        <w:rPr>
          <w:rFonts w:ascii="Times New Roman" w:eastAsia="Times New Roman" w:hAnsi="Times New Roman" w:cs="Times New Roman"/>
          <w:sz w:val="20"/>
          <w:szCs w:val="20"/>
        </w:rPr>
        <w:t xml:space="preserve"> </w:t>
      </w:r>
      <w:r>
        <w:rPr>
          <w:rFonts w:ascii="Times New Roman" w:eastAsia="Times New Roman" w:hAnsi="Times New Roman" w:cs="Times New Roman"/>
          <w:sz w:val="24"/>
          <w:szCs w:val="24"/>
        </w:rPr>
        <w:t>“Mis mejores amigos sufren en distintas partes del mundo y yo escribo cartas graciosas sentada en medio del desierto… por eso nadie me saluda, otros dicen pobrecita,  y mis mejores amigos se burlan despiadadamente de los ingenuos…” (1967).</w:t>
      </w:r>
      <w:r>
        <w:rPr>
          <w:rFonts w:ascii="Times New Roman" w:eastAsia="Times New Roman" w:hAnsi="Times New Roman" w:cs="Times New Roman"/>
          <w:sz w:val="20"/>
          <w:szCs w:val="20"/>
        </w:rPr>
        <w:t xml:space="preserve"> </w:t>
      </w:r>
    </w:p>
    <w:p w14:paraId="5114CB41" w14:textId="7C9B30D1"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En la poesía de Bignozzi, el yo poético no se integra por completo, a diferencia de en la poesía de Urondo. En este caso, los amigos van y vienen, y ella se queda en un mismo lugar, marca una distancia, transmite un sentimiento de soledad y lejanía. Este “nosotros” es un “nosotras mujeres de cierto orden con ideas precisas con ninguna idea/ que nos sirven para vivir para no gritar/ con amigos que dicen el amor por la gente”. Mujer de orden, contrapuesta a hombre de orden, con sus obvias connotaciones ideológicas; y mujer de un orden que no es único sino que está disminuido por el adjetivo "cierto", que lo vuelve inestable, opinable, irónico. Bignozzi se presenta contrapuesta al orden porque su orden era sólo "cierto" orden, secundario, conflictivo, afirma Beatriz Sarlo (2000). </w:t>
      </w:r>
    </w:p>
    <w:p w14:paraId="25C65E9F" w14:textId="77777777" w:rsidR="000E26C0" w:rsidRDefault="000E26C0">
      <w:pPr>
        <w:spacing w:line="360" w:lineRule="auto"/>
        <w:jc w:val="both"/>
        <w:rPr>
          <w:rFonts w:ascii="Times New Roman" w:eastAsia="Times New Roman" w:hAnsi="Times New Roman" w:cs="Times New Roman"/>
          <w:sz w:val="24"/>
          <w:szCs w:val="24"/>
        </w:rPr>
      </w:pPr>
    </w:p>
    <w:p w14:paraId="4628C3B7"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¿Qué vas a hacer Juana</w:t>
      </w:r>
    </w:p>
    <w:p w14:paraId="24E92809"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con la juventud que aún te queda</w:t>
      </w:r>
    </w:p>
    <w:p w14:paraId="1FB1B1F8"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con las historias inverosímiles, </w:t>
      </w:r>
    </w:p>
    <w:p w14:paraId="7F05429E"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amigos en solfa, </w:t>
      </w:r>
    </w:p>
    <w:p w14:paraId="07D9AB33"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los amigos en serio? (“Literatura en serio”, 1967) </w:t>
      </w:r>
    </w:p>
    <w:p w14:paraId="44898A7C" w14:textId="77777777" w:rsidR="000E26C0" w:rsidRDefault="000E26C0">
      <w:pPr>
        <w:spacing w:line="360" w:lineRule="auto"/>
        <w:ind w:left="720"/>
        <w:jc w:val="both"/>
        <w:rPr>
          <w:rFonts w:ascii="Times New Roman" w:eastAsia="Times New Roman" w:hAnsi="Times New Roman" w:cs="Times New Roman"/>
          <w:sz w:val="24"/>
          <w:szCs w:val="24"/>
        </w:rPr>
      </w:pPr>
    </w:p>
    <w:p w14:paraId="6B929168" w14:textId="18AD79EB"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Sin embargo, en esta misma obra, Bignozzi también transmite un mensaje de complicidad. En la edición n°46 del Diario de Poesía, la autora comenta en una entrevista junto a Daniel García Helder y Martín Prieto que en su obra hay más claves e indicios generacionales que propiamente biográficos. Ella se refiere no específicamente a una generación literaria, sino en términos sociales, de amistad y de edad. Cuando habla de generación, de acuerdo a sus propias palabras, habla de de un grupo que se manejaba en los mismos lugares y compartía ciertos </w:t>
      </w:r>
      <w:r>
        <w:rPr>
          <w:rFonts w:ascii="Times New Roman" w:eastAsia="Times New Roman" w:hAnsi="Times New Roman" w:cs="Times New Roman"/>
          <w:sz w:val="24"/>
          <w:szCs w:val="24"/>
        </w:rPr>
        <w:lastRenderedPageBreak/>
        <w:t xml:space="preserve">planteos políticos comunes. Generación para, Juana Bignozzi, es el grupo con el que compartiste la vida. </w:t>
      </w:r>
    </w:p>
    <w:p w14:paraId="70E1453B" w14:textId="5FD172EA"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lo tanto, Cecilia Eraso afirma que se dicen cosas diferentes en cada caso cuando se dice “nosotros”. Lo social, lo político, lo conversacional, lo urbano, son elementos que se filtran en la poética de Bignozzi, y que recuerdan que la poesía y el mundo real no están tan alejados. El uso de un «nosotros» que a veces reemplaza al yo poético plantea el deslizamiento de lo individual a lo colectivo.</w:t>
      </w:r>
    </w:p>
    <w:p w14:paraId="0D29CB6B" w14:textId="443B2980"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Con un ritmo muy propio, a través de un tono casi desenvuelto, reforzado por las formas libres y el manejo de la polimetría, la poesía de Juana Bignozzi habla desde lo íntimo para reflejar lo humano, afirma Cifuentes-Louault. La contundencia de esta voz poética desdoblada y sin mayúscula radica en la honestidad del lenguaje, en sus preguntas sencillamente profundas, en la reiteración de lo esencial, como revela la anáfora “los amigos”. La simplicidad sintáctica y semántica, la ausencia de mayúsculas y de puntuación, como elementos innovadores que reflejan el flujo de la vida misma, subrayan la fuerza de la voz poética de Bignozzi. Los versos subrayan la idea de incompletud, transmiten el encierro de un sujeto poético desilusionado y plenamente instalado en la certeza de lo que no será. Pero también, este “yo” poético distingue momentos en donde se incluye a sí misma dentro de esta comunidad y se siente parte de un vínculo especial. </w:t>
      </w:r>
    </w:p>
    <w:p w14:paraId="176D7967" w14:textId="77777777" w:rsidR="000E26C0" w:rsidRDefault="000E26C0">
      <w:pPr>
        <w:spacing w:line="360" w:lineRule="auto"/>
        <w:jc w:val="both"/>
        <w:rPr>
          <w:rFonts w:ascii="Times New Roman" w:eastAsia="Times New Roman" w:hAnsi="Times New Roman" w:cs="Times New Roman"/>
          <w:sz w:val="24"/>
          <w:szCs w:val="24"/>
        </w:rPr>
      </w:pPr>
    </w:p>
    <w:p w14:paraId="5DD71A5D"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Ahora miro a una mujer ni linda ni fea, </w:t>
      </w:r>
    </w:p>
    <w:p w14:paraId="201B5999"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pienso que la pequeña vida continúa</w:t>
      </w:r>
    </w:p>
    <w:p w14:paraId="54490711"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y que todo dolor importante tiene testigos</w:t>
      </w:r>
    </w:p>
    <w:p w14:paraId="10A0F1C4" w14:textId="77777777" w:rsidR="000E26C0" w:rsidRDefault="00000000">
      <w:pPr>
        <w:spacing w:line="360" w:lineRule="auto"/>
        <w:ind w:left="720"/>
        <w:jc w:val="both"/>
        <w:rPr>
          <w:rFonts w:ascii="Times New Roman" w:eastAsia="Times New Roman" w:hAnsi="Times New Roman" w:cs="Times New Roman"/>
          <w:sz w:val="20"/>
          <w:szCs w:val="20"/>
        </w:rPr>
      </w:pPr>
      <w:r>
        <w:rPr>
          <w:rFonts w:ascii="Times New Roman" w:eastAsia="Times New Roman" w:hAnsi="Times New Roman" w:cs="Times New Roman"/>
          <w:sz w:val="20"/>
          <w:szCs w:val="20"/>
        </w:rPr>
        <w:t xml:space="preserve">aunque sea un perro, el sol o las mentiras. (“La vida en serio”, 1967) </w:t>
      </w:r>
    </w:p>
    <w:p w14:paraId="0967B6D6" w14:textId="77777777" w:rsidR="000E26C0" w:rsidRDefault="000E26C0">
      <w:pPr>
        <w:spacing w:line="360" w:lineRule="auto"/>
        <w:jc w:val="both"/>
        <w:rPr>
          <w:rFonts w:ascii="Times New Roman" w:eastAsia="Times New Roman" w:hAnsi="Times New Roman" w:cs="Times New Roman"/>
          <w:sz w:val="24"/>
          <w:szCs w:val="24"/>
        </w:rPr>
      </w:pPr>
    </w:p>
    <w:p w14:paraId="6ADDDFEB" w14:textId="340A8872"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A pesar de haber atravesado experiencias de quiebre, como lo que ella misma llama el «destierro», Juana Bignozzi no entrega su poesía al lamento. Los títulos de sus poemarios revelan elementos centrales de su poética: la templanza y la fuerza. De los contrastes y tensiones surge una voz poética irónica y potente que no necesita más que la precisión de las palabras para decir el mundo, para acercarse a su verdad, afirma Cifuentes Louault. </w:t>
      </w:r>
    </w:p>
    <w:p w14:paraId="5CE432B4"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En resumen, si en los poemas de Urondo hasta el compañero más lejano es considerado un amigo y tratado con cariño, en la poesía de Bignozzi aún el amigo más cercano puede llegar a sentirse como un extraño. Bignozzi habla como mujer, entre la complicidad y la distancia, entre la soledad y la compañía. Su poesía tiene la capacidad de convertirse en refugio y salvar del olvido. Su fuerza no proviene de saturaciones metafóricas, de mecanismos experimentales o de </w:t>
      </w:r>
      <w:r>
        <w:rPr>
          <w:rFonts w:ascii="Times New Roman" w:eastAsia="Times New Roman" w:hAnsi="Times New Roman" w:cs="Times New Roman"/>
          <w:sz w:val="24"/>
          <w:szCs w:val="24"/>
        </w:rPr>
        <w:lastRenderedPageBreak/>
        <w:t xml:space="preserve">abstracciones poéticas. Por el contrario, extrae su potencia de una fluidez subversiva, de la lucidez que confieren la distancia irónica y el humor inteligente. </w:t>
      </w:r>
    </w:p>
    <w:p w14:paraId="397A18A7"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El “nosotros” no viene dado sino que se construye en la acción solidaria o colectiva, afirma Eraso. Hay un modo de estar con los otros que se caracteriza por la solidaridad y compromiso desde la existencia expresamente asumida, como podemos leer en la representación de Urondo de la amistad masculina. Esa es quizás la sorpresa más grande que puede deparar la lectura de Urondo a un lector joven, afirma Eraso: hallar en la obra poética de este intelectual, hoy más conocido como militante que como poeta, semejante vitalidad. “Sus veinte años de poesía son un testamento de sinceridad, de fructuosa búsqueda de su (y de la) verdad, pero son además una indagación sin petulancia, sin soberbia, con la modestia que da el orgullo, con el candor que brinda la certeza.”, afirma Benedetti sobre  Urondo. </w:t>
      </w:r>
    </w:p>
    <w:p w14:paraId="1C10A2C6" w14:textId="13215622"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En el caso de Bignozzi, podemos contraponer la experiencia masculina con la femenina, la que se siente dentro pero también fuera, en la que confían pero a la vez desincluyen, es por eso que su poesía nos permite hacernos otras preguntas como ¿Qué es lo que une a los amigos si no se comparte el proyecto? ¿Son la piedad o la ternura suficientes? ¿Cómo ser amigos en la diferencia?</w:t>
      </w:r>
    </w:p>
    <w:p w14:paraId="4541532E" w14:textId="00F20C3B"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lo tanto, ambos casos nos permiten ilustrar que la generación, la amistad, el encuentro, el compañerismo y el vivir experiencias en conjunto son tópicos de la poesía argentina del sesenta que sale a la calle y el poeta se convierte en una voz más en una conversación. </w:t>
      </w:r>
    </w:p>
    <w:p w14:paraId="7620EFF6" w14:textId="60CBD78C"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Tanto la proximidad de edad, la pertenencia a la misma época como la especificidad del período nos permiten entender la poesía de aquellos años. La mayoría de los poetas de esta época comparten juventud, voluntad de cambio y curiosidad intelectual. Y su poesía contacta alguno o varios de los puntos siguientes: «la exaltación del ámbito geográfico, las experiencias de la vida cotidiana, el desarraigo del hombre contemporáneo, el disconformismo histórico y social»  afirma Cifuentes-Louault recuperando a Cambours Ocampo (1963). </w:t>
      </w:r>
    </w:p>
    <w:p w14:paraId="68A2B1EB"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De esta forma, a partir de la poesía de Bignozzi y Urondo, es interesante pensar cómo los autores argentinos del sesenta tomaban consciencia de lo que el compañerismo, el encuentro, el salir a la calle y los momentos compartidos significaba en sus vidas. Como humanos, inevitablemente somos seres sociales y la poesía del sesenta nos invita a repensar cómo los vínculos con nuestros compañeros generacionales se pueden vivir de distintas formas y cómo puede representarse poéticamente a través de un lenguaje cercano y coloquial, empleando una lucidez e ironía que a la vez no deja de conmover. </w:t>
      </w:r>
    </w:p>
    <w:p w14:paraId="44906075"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Así, la poesía de los sesenta invita a reflexionar sobre los vínculos generacionales desde una sensibilidad que utiliza un lenguaje cercano y coloquial, impregnado de lucidez e ironía. A </w:t>
      </w:r>
      <w:r>
        <w:rPr>
          <w:rFonts w:ascii="Times New Roman" w:eastAsia="Times New Roman" w:hAnsi="Times New Roman" w:cs="Times New Roman"/>
          <w:sz w:val="24"/>
          <w:szCs w:val="24"/>
        </w:rPr>
        <w:lastRenderedPageBreak/>
        <w:t xml:space="preserve">diferencia de la narrativa mágica de la época, la poesía se acerca a lo real, proponiendo una relación más directa y concreta con el mundo, a través de estrategias que reflejan el contacto con lo cotidiano, la amistad y el amor como pilares de una subjetividad profundamente enraizada en la realidad argentina. </w:t>
      </w:r>
    </w:p>
    <w:p w14:paraId="71D14B68" w14:textId="77777777" w:rsidR="000E26C0" w:rsidRDefault="00000000">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La obra de ambos poetas sugiere que la experiencia íntima no puede separarse de la colectiva; el 'nosotros' de la poesía del sesenta se construye sobre la base de experiencias comunes, tanto en lo social como en lo cultural. Este 'nosotros' no es un producto de la homogeneidad, sino de una voluntad compartida de cuestionar y transformar el entorno. Al conectar lo íntimo y lo colectivo, la poesía de esta época se convierte en un retrato generacional que capta las luchas y esperanzas de una comunidad que se rehúsa a ver sus vivencias personales como ajenas a la historia y la política de su tiempo. </w:t>
      </w:r>
    </w:p>
    <w:p w14:paraId="0546CBFF" w14:textId="77777777" w:rsidR="000E26C0" w:rsidRDefault="000E26C0">
      <w:pPr>
        <w:spacing w:before="240" w:after="240" w:line="360" w:lineRule="auto"/>
        <w:jc w:val="both"/>
        <w:rPr>
          <w:rFonts w:ascii="Times New Roman" w:eastAsia="Times New Roman" w:hAnsi="Times New Roman" w:cs="Times New Roman"/>
          <w:sz w:val="24"/>
          <w:szCs w:val="24"/>
        </w:rPr>
      </w:pPr>
    </w:p>
    <w:p w14:paraId="080CA8D1" w14:textId="77777777" w:rsidR="000E26C0" w:rsidRDefault="000E26C0">
      <w:pPr>
        <w:spacing w:before="240" w:after="240" w:line="360" w:lineRule="auto"/>
        <w:jc w:val="both"/>
        <w:rPr>
          <w:rFonts w:ascii="Times New Roman" w:eastAsia="Times New Roman" w:hAnsi="Times New Roman" w:cs="Times New Roman"/>
          <w:sz w:val="24"/>
          <w:szCs w:val="24"/>
        </w:rPr>
      </w:pPr>
    </w:p>
    <w:p w14:paraId="68B50FB9" w14:textId="77777777" w:rsidR="000E26C0" w:rsidRDefault="000E26C0">
      <w:pPr>
        <w:spacing w:before="240" w:after="240" w:line="360" w:lineRule="auto"/>
        <w:jc w:val="both"/>
        <w:rPr>
          <w:rFonts w:ascii="Times New Roman" w:eastAsia="Times New Roman" w:hAnsi="Times New Roman" w:cs="Times New Roman"/>
          <w:sz w:val="24"/>
          <w:szCs w:val="24"/>
        </w:rPr>
      </w:pPr>
    </w:p>
    <w:p w14:paraId="05291616" w14:textId="77777777" w:rsidR="000E26C0" w:rsidRDefault="000E26C0">
      <w:pPr>
        <w:spacing w:before="240" w:after="240" w:line="360" w:lineRule="auto"/>
        <w:jc w:val="both"/>
        <w:rPr>
          <w:rFonts w:ascii="Times New Roman" w:eastAsia="Times New Roman" w:hAnsi="Times New Roman" w:cs="Times New Roman"/>
          <w:sz w:val="24"/>
          <w:szCs w:val="24"/>
        </w:rPr>
      </w:pPr>
    </w:p>
    <w:p w14:paraId="1440F05C" w14:textId="77777777" w:rsidR="000E26C0" w:rsidRDefault="000E26C0">
      <w:pPr>
        <w:spacing w:before="240" w:after="240" w:line="360" w:lineRule="auto"/>
        <w:jc w:val="both"/>
        <w:rPr>
          <w:rFonts w:ascii="Times New Roman" w:eastAsia="Times New Roman" w:hAnsi="Times New Roman" w:cs="Times New Roman"/>
          <w:sz w:val="24"/>
          <w:szCs w:val="24"/>
        </w:rPr>
      </w:pPr>
    </w:p>
    <w:p w14:paraId="1A51ACE6" w14:textId="77777777" w:rsidR="000E26C0" w:rsidRDefault="000E26C0">
      <w:pPr>
        <w:spacing w:before="240" w:after="240" w:line="360" w:lineRule="auto"/>
        <w:jc w:val="both"/>
        <w:rPr>
          <w:rFonts w:ascii="Times New Roman" w:eastAsia="Times New Roman" w:hAnsi="Times New Roman" w:cs="Times New Roman"/>
          <w:sz w:val="24"/>
          <w:szCs w:val="24"/>
        </w:rPr>
      </w:pPr>
    </w:p>
    <w:p w14:paraId="4A62C53A" w14:textId="77777777" w:rsidR="000E26C0" w:rsidRDefault="000E26C0">
      <w:pPr>
        <w:spacing w:before="240" w:after="240" w:line="360" w:lineRule="auto"/>
        <w:jc w:val="both"/>
        <w:rPr>
          <w:rFonts w:ascii="Times New Roman" w:eastAsia="Times New Roman" w:hAnsi="Times New Roman" w:cs="Times New Roman"/>
          <w:sz w:val="24"/>
          <w:szCs w:val="24"/>
        </w:rPr>
      </w:pPr>
    </w:p>
    <w:p w14:paraId="4A351B76" w14:textId="77777777" w:rsidR="000E26C0" w:rsidRDefault="000E26C0">
      <w:pPr>
        <w:spacing w:before="240" w:after="240" w:line="360" w:lineRule="auto"/>
        <w:jc w:val="both"/>
        <w:rPr>
          <w:rFonts w:ascii="Times New Roman" w:eastAsia="Times New Roman" w:hAnsi="Times New Roman" w:cs="Times New Roman"/>
          <w:sz w:val="24"/>
          <w:szCs w:val="24"/>
        </w:rPr>
      </w:pPr>
    </w:p>
    <w:p w14:paraId="726B4C17" w14:textId="77777777" w:rsidR="000E26C0" w:rsidRDefault="000E26C0">
      <w:pPr>
        <w:spacing w:before="240" w:after="240" w:line="360" w:lineRule="auto"/>
        <w:jc w:val="both"/>
        <w:rPr>
          <w:rFonts w:ascii="Times New Roman" w:eastAsia="Times New Roman" w:hAnsi="Times New Roman" w:cs="Times New Roman"/>
          <w:sz w:val="24"/>
          <w:szCs w:val="24"/>
        </w:rPr>
      </w:pPr>
    </w:p>
    <w:p w14:paraId="19530079" w14:textId="77777777" w:rsidR="000E26C0" w:rsidRDefault="000E26C0">
      <w:pPr>
        <w:spacing w:before="240" w:after="240" w:line="360" w:lineRule="auto"/>
        <w:jc w:val="both"/>
        <w:rPr>
          <w:rFonts w:ascii="Times New Roman" w:eastAsia="Times New Roman" w:hAnsi="Times New Roman" w:cs="Times New Roman"/>
          <w:sz w:val="24"/>
          <w:szCs w:val="24"/>
        </w:rPr>
      </w:pPr>
    </w:p>
    <w:p w14:paraId="2045EE03" w14:textId="77777777" w:rsidR="000E26C0" w:rsidRDefault="000E26C0">
      <w:pPr>
        <w:spacing w:before="240" w:after="240" w:line="360" w:lineRule="auto"/>
        <w:jc w:val="both"/>
        <w:rPr>
          <w:rFonts w:ascii="Times New Roman" w:eastAsia="Times New Roman" w:hAnsi="Times New Roman" w:cs="Times New Roman"/>
          <w:sz w:val="24"/>
          <w:szCs w:val="24"/>
        </w:rPr>
      </w:pPr>
    </w:p>
    <w:p w14:paraId="35C8AA94" w14:textId="77777777" w:rsidR="000E26C0" w:rsidRDefault="000E26C0">
      <w:pPr>
        <w:spacing w:before="240" w:after="240" w:line="360" w:lineRule="auto"/>
        <w:jc w:val="both"/>
        <w:rPr>
          <w:rFonts w:ascii="Times New Roman" w:eastAsia="Times New Roman" w:hAnsi="Times New Roman" w:cs="Times New Roman"/>
          <w:sz w:val="24"/>
          <w:szCs w:val="24"/>
        </w:rPr>
      </w:pPr>
    </w:p>
    <w:p w14:paraId="31B8347A" w14:textId="77777777" w:rsidR="00527021" w:rsidRDefault="00527021">
      <w:pPr>
        <w:spacing w:before="240" w:after="240" w:line="360" w:lineRule="auto"/>
        <w:jc w:val="both"/>
        <w:rPr>
          <w:rFonts w:ascii="Times New Roman" w:eastAsia="Times New Roman" w:hAnsi="Times New Roman" w:cs="Times New Roman"/>
          <w:sz w:val="24"/>
          <w:szCs w:val="24"/>
        </w:rPr>
      </w:pPr>
    </w:p>
    <w:p w14:paraId="6E44C029" w14:textId="77777777" w:rsidR="000E26C0" w:rsidRDefault="000E26C0">
      <w:pPr>
        <w:spacing w:before="240" w:after="240" w:line="360" w:lineRule="auto"/>
        <w:jc w:val="both"/>
        <w:rPr>
          <w:rFonts w:ascii="Times New Roman" w:eastAsia="Times New Roman" w:hAnsi="Times New Roman" w:cs="Times New Roman"/>
          <w:sz w:val="24"/>
          <w:szCs w:val="24"/>
        </w:rPr>
      </w:pPr>
    </w:p>
    <w:p w14:paraId="5E8CE146" w14:textId="77777777"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 xml:space="preserve">Consideraciones finales </w:t>
      </w:r>
    </w:p>
    <w:p w14:paraId="5DAB2859" w14:textId="223558CD"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La poesía de la generación del sesenta en Argentina emerge como un testimonio único de una época caracterizada por profundas transformaciones políticas, sociales y culturales. Este grupo de poetas asumió la responsabilidad de capturar, con un lenguaje accesible y cercano, las vivencias y tensiones de su tiempo, integrando tanto el ámbito personal como el colectivo en una poética que no solo buscaba expresar emociones individuales, sino también construir un sentido de comunidad y pertenencia. En este contexto, la amistad adquiere una dimensión que trasciende lo meramente personal, revelándose como una metáfora de la solidaridad y el compromiso compartido. La amistad, entonces, se convierte en una expresión de resistencia y de vínculo ético, una forma de enfrentar juntos los desafíos de un presente incierto.</w:t>
      </w:r>
    </w:p>
    <w:p w14:paraId="0A37CA15" w14:textId="51CA31EA"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A lo largo de sus obras, los poetas encontraron en la amistad no solo un tema recurrente, sino un elemento estructural de sus vidas y de su poesía. Para Urondo, la amistad representaba un pacto de lealtad y una forma de consuelo mutuo en medio de la lucha política y de los ideales que compartían. Los amigos no eran simplemente compañeros de poesía o de militancia; eran aliados en una causa mayor, en la que el individuo cedía espacio al colectivo, y en la que la amistad servía como soporte para afrontar las dificultades y para soñar con un cambio radical en la sociedad. Este compromiso entre amigos, que los vinculaba no solo en lo literario, sino en la vida diaria y en la militancia, ofrecía una forma de escapar de la soledad y de reafirmar un sentido de identidad compartida.</w:t>
      </w:r>
    </w:p>
    <w:p w14:paraId="195042C0" w14:textId="641F6809"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Por otro lado, Bignozzi ofrece una perspectiva distinta y crítica sobre la amistad en su poesía, reflejando tanto el deseo de pertenencia como la distancia que a veces sentía en su rol dentro de un grupo de amigos mayormente compuesto por hombres. Su mirada sobre la amistad está teñida de un cierto desencanto y una introspección que la lleva a cuestionarse sobre su lugar en ese entorno. En su obra, la amistad no es solo una forma de alianza, sino también una búsqueda de identidad en un espacio donde la mujer se enfrenta a su propia contradicción: quiere ser parte del "nosotros" generacional, pero sin renunciar a su voz única y singular. En sus versos, Bignozzi representa una tensión entre lo colectivo y lo personal, y su poesía refleja el desafío de conciliar la pertenencia con la independencia, un dilema que define su lugar dentro de la generación del sesenta.</w:t>
      </w:r>
    </w:p>
    <w:p w14:paraId="371D7F4A" w14:textId="77777777" w:rsidR="000E26C0" w:rsidRDefault="000E26C0">
      <w:pPr>
        <w:spacing w:before="240" w:after="240" w:line="360" w:lineRule="auto"/>
        <w:jc w:val="both"/>
        <w:rPr>
          <w:rFonts w:ascii="Times New Roman" w:eastAsia="Times New Roman" w:hAnsi="Times New Roman" w:cs="Times New Roman"/>
          <w:sz w:val="24"/>
          <w:szCs w:val="24"/>
        </w:rPr>
      </w:pPr>
    </w:p>
    <w:p w14:paraId="01A914ED" w14:textId="71333C36"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La literatura del sesenta en Argentina, al incluir estos distintos enfoques sobre la amistad, explora no solo el papel del poeta como individuo, sino como parte de un entramado social y cultural más amplio. La poesía se convierte en una plataforma donde se resuenan las voces de toda una generación, capturando en sus versos las experiencias comunes y, a su vez, reflejando las diferencias y matices de cada autor. La amistad, en este sentido, funciona como un eje que permite entender el lugar de estos poetas en su entorno, su relación con sus contemporáneos y su rol en la construcción de una identidad cultural que buscaba desafiar las normas y redefinir el arte en función de la realidad social y política de su tiempo.</w:t>
      </w:r>
    </w:p>
    <w:p w14:paraId="4E946FCF" w14:textId="7862CE21" w:rsidR="000E26C0" w:rsidRDefault="00000000">
      <w:pPr>
        <w:spacing w:before="240" w:after="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r w:rsidR="001B3C4F">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 xml:space="preserve"> Finalmente, la generación del sesenta en Argentina mostró que la poesía no debía limitarse al ámbito privado o a las preocupaciones individuales, sino que podía expandirse al espacio público, al compromiso social y a la resistencia colectiva. La amistad se torna aquí en un puente que unía a los poetas con su entorno y con sus lectores, configurando una voz que no era solo la de un individuo aislado, sino la de un grupo que vivía, sufría y soñaba en conjunto. A través de la poesía, estos autores lograron reflejar la esencia de la vida urbana, la lucha por la justicia y la búsqueda de sentido en una época incierta. Su legado no solo es un registro de su tiempo, sino una invitación a entender el arte como un espacio de encuentro y de transformación. La poesía de los sesenta, así como la amistad que la sustentaba, fue una promesa de solidaridad y esperanza que aún resuena, invitando a las nuevas generaciones a reconocer la fuerza de los vínculos humanos como motores del cambio y de la creación artística.</w:t>
      </w:r>
    </w:p>
    <w:p w14:paraId="2F923C61" w14:textId="77777777" w:rsidR="000E26C0" w:rsidRDefault="000E26C0">
      <w:pPr>
        <w:spacing w:before="240" w:after="240" w:line="360" w:lineRule="auto"/>
        <w:jc w:val="both"/>
        <w:rPr>
          <w:rFonts w:ascii="Times New Roman" w:eastAsia="Times New Roman" w:hAnsi="Times New Roman" w:cs="Times New Roman"/>
          <w:sz w:val="24"/>
          <w:szCs w:val="24"/>
        </w:rPr>
      </w:pPr>
    </w:p>
    <w:p w14:paraId="182334ED" w14:textId="77777777" w:rsidR="000E26C0" w:rsidRDefault="000E26C0">
      <w:pPr>
        <w:spacing w:before="240" w:after="240" w:line="360" w:lineRule="auto"/>
        <w:jc w:val="both"/>
        <w:rPr>
          <w:rFonts w:ascii="Times New Roman" w:eastAsia="Times New Roman" w:hAnsi="Times New Roman" w:cs="Times New Roman"/>
          <w:sz w:val="24"/>
          <w:szCs w:val="24"/>
        </w:rPr>
      </w:pPr>
    </w:p>
    <w:p w14:paraId="19B219DA" w14:textId="77777777" w:rsidR="000E26C0" w:rsidRDefault="000E26C0">
      <w:pPr>
        <w:spacing w:before="240" w:after="240" w:line="360" w:lineRule="auto"/>
        <w:jc w:val="both"/>
        <w:rPr>
          <w:rFonts w:ascii="Times New Roman" w:eastAsia="Times New Roman" w:hAnsi="Times New Roman" w:cs="Times New Roman"/>
          <w:sz w:val="24"/>
          <w:szCs w:val="24"/>
        </w:rPr>
      </w:pPr>
    </w:p>
    <w:p w14:paraId="60968B0C" w14:textId="77777777" w:rsidR="000E26C0" w:rsidRDefault="000E26C0">
      <w:pPr>
        <w:spacing w:before="240" w:after="240" w:line="360" w:lineRule="auto"/>
        <w:jc w:val="both"/>
        <w:rPr>
          <w:rFonts w:ascii="Times New Roman" w:eastAsia="Times New Roman" w:hAnsi="Times New Roman" w:cs="Times New Roman"/>
          <w:sz w:val="24"/>
          <w:szCs w:val="24"/>
        </w:rPr>
      </w:pPr>
    </w:p>
    <w:p w14:paraId="0A6136CF" w14:textId="77777777" w:rsidR="000E26C0" w:rsidRDefault="000E26C0">
      <w:pPr>
        <w:spacing w:before="240" w:after="240" w:line="360" w:lineRule="auto"/>
        <w:jc w:val="both"/>
        <w:rPr>
          <w:rFonts w:ascii="Times New Roman" w:eastAsia="Times New Roman" w:hAnsi="Times New Roman" w:cs="Times New Roman"/>
          <w:sz w:val="24"/>
          <w:szCs w:val="24"/>
        </w:rPr>
      </w:pPr>
    </w:p>
    <w:p w14:paraId="4E8068CF" w14:textId="77777777" w:rsidR="000E26C0" w:rsidRDefault="000E26C0">
      <w:pPr>
        <w:spacing w:before="240" w:after="240" w:line="360" w:lineRule="auto"/>
        <w:jc w:val="both"/>
        <w:rPr>
          <w:rFonts w:ascii="Times New Roman" w:eastAsia="Times New Roman" w:hAnsi="Times New Roman" w:cs="Times New Roman"/>
          <w:sz w:val="24"/>
          <w:szCs w:val="24"/>
        </w:rPr>
      </w:pPr>
    </w:p>
    <w:p w14:paraId="03396D40" w14:textId="77777777" w:rsidR="000E26C0" w:rsidRDefault="000E26C0">
      <w:pPr>
        <w:spacing w:line="360" w:lineRule="auto"/>
        <w:jc w:val="both"/>
        <w:rPr>
          <w:rFonts w:ascii="Times New Roman" w:eastAsia="Times New Roman" w:hAnsi="Times New Roman" w:cs="Times New Roman"/>
          <w:sz w:val="24"/>
          <w:szCs w:val="24"/>
        </w:rPr>
      </w:pPr>
    </w:p>
    <w:p w14:paraId="645398F1" w14:textId="77777777" w:rsidR="00527021" w:rsidRDefault="00527021">
      <w:pPr>
        <w:spacing w:line="360" w:lineRule="auto"/>
        <w:jc w:val="both"/>
        <w:rPr>
          <w:rFonts w:ascii="Times New Roman" w:eastAsia="Times New Roman" w:hAnsi="Times New Roman" w:cs="Times New Roman"/>
          <w:sz w:val="24"/>
          <w:szCs w:val="24"/>
        </w:rPr>
      </w:pPr>
    </w:p>
    <w:p w14:paraId="27584AC2" w14:textId="77777777" w:rsidR="00527021" w:rsidRDefault="00527021">
      <w:pPr>
        <w:spacing w:line="360" w:lineRule="auto"/>
        <w:jc w:val="both"/>
        <w:rPr>
          <w:rFonts w:ascii="Times New Roman" w:eastAsia="Times New Roman" w:hAnsi="Times New Roman" w:cs="Times New Roman"/>
          <w:sz w:val="24"/>
          <w:szCs w:val="24"/>
        </w:rPr>
      </w:pPr>
    </w:p>
    <w:p w14:paraId="78812B6D" w14:textId="77777777" w:rsidR="00527021" w:rsidRDefault="00527021">
      <w:pPr>
        <w:spacing w:line="360" w:lineRule="auto"/>
        <w:jc w:val="both"/>
        <w:rPr>
          <w:rFonts w:ascii="Times New Roman" w:eastAsia="Times New Roman" w:hAnsi="Times New Roman" w:cs="Times New Roman"/>
          <w:sz w:val="24"/>
          <w:szCs w:val="24"/>
        </w:rPr>
      </w:pPr>
    </w:p>
    <w:p w14:paraId="5DB543F4" w14:textId="77777777" w:rsidR="00527021" w:rsidRDefault="00527021">
      <w:pPr>
        <w:spacing w:line="360" w:lineRule="auto"/>
        <w:jc w:val="both"/>
        <w:rPr>
          <w:rFonts w:ascii="Times New Roman" w:eastAsia="Times New Roman" w:hAnsi="Times New Roman" w:cs="Times New Roman"/>
          <w:sz w:val="24"/>
          <w:szCs w:val="24"/>
        </w:rPr>
      </w:pPr>
    </w:p>
    <w:p w14:paraId="4D20E60C" w14:textId="77777777"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Bibliografía:</w:t>
      </w:r>
    </w:p>
    <w:p w14:paraId="0226443D" w14:textId="77777777" w:rsidR="000E26C0" w:rsidRDefault="000E26C0">
      <w:pPr>
        <w:spacing w:line="360" w:lineRule="auto"/>
        <w:jc w:val="both"/>
        <w:rPr>
          <w:rFonts w:ascii="Times New Roman" w:eastAsia="Times New Roman" w:hAnsi="Times New Roman" w:cs="Times New Roman"/>
          <w:b/>
          <w:sz w:val="24"/>
          <w:szCs w:val="24"/>
        </w:rPr>
      </w:pPr>
    </w:p>
    <w:p w14:paraId="11149588" w14:textId="77777777"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Fuente: </w:t>
      </w:r>
    </w:p>
    <w:p w14:paraId="5DB92CD1" w14:textId="77777777" w:rsidR="000E26C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Bignozzi, Juana (1967). </w:t>
      </w:r>
      <w:r>
        <w:rPr>
          <w:rFonts w:ascii="Times New Roman" w:eastAsia="Times New Roman" w:hAnsi="Times New Roman" w:cs="Times New Roman"/>
          <w:i/>
          <w:sz w:val="24"/>
          <w:szCs w:val="24"/>
        </w:rPr>
        <w:t xml:space="preserve">Mujer de cierto orden. </w:t>
      </w:r>
      <w:r>
        <w:rPr>
          <w:rFonts w:ascii="Times New Roman" w:eastAsia="Times New Roman" w:hAnsi="Times New Roman" w:cs="Times New Roman"/>
          <w:sz w:val="24"/>
          <w:szCs w:val="24"/>
        </w:rPr>
        <w:t xml:space="preserve">Buenos Aires, Argentina. </w:t>
      </w:r>
    </w:p>
    <w:p w14:paraId="23F9376D" w14:textId="77777777" w:rsidR="000E26C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Gelman, Juan (1962). </w:t>
      </w:r>
      <w:r>
        <w:rPr>
          <w:rFonts w:ascii="Times New Roman" w:eastAsia="Times New Roman" w:hAnsi="Times New Roman" w:cs="Times New Roman"/>
          <w:i/>
          <w:sz w:val="24"/>
          <w:szCs w:val="24"/>
        </w:rPr>
        <w:t xml:space="preserve">Gotan. </w:t>
      </w:r>
      <w:r>
        <w:rPr>
          <w:rFonts w:ascii="Times New Roman" w:eastAsia="Times New Roman" w:hAnsi="Times New Roman" w:cs="Times New Roman"/>
          <w:sz w:val="24"/>
          <w:szCs w:val="24"/>
        </w:rPr>
        <w:t xml:space="preserve">Ediciones Horizonte, Buenos Aires, Argentina. </w:t>
      </w:r>
    </w:p>
    <w:p w14:paraId="2AD020D9" w14:textId="77777777" w:rsidR="000E26C0" w:rsidRDefault="00000000">
      <w:pPr>
        <w:numPr>
          <w:ilvl w:val="0"/>
          <w:numId w:val="2"/>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Urondo, Francisco (1972). </w:t>
      </w:r>
      <w:r>
        <w:rPr>
          <w:rFonts w:ascii="Times New Roman" w:eastAsia="Times New Roman" w:hAnsi="Times New Roman" w:cs="Times New Roman"/>
          <w:i/>
          <w:sz w:val="24"/>
          <w:szCs w:val="24"/>
        </w:rPr>
        <w:t>Todos los poemas.</w:t>
      </w:r>
      <w:r>
        <w:rPr>
          <w:rFonts w:ascii="Times New Roman" w:eastAsia="Times New Roman" w:hAnsi="Times New Roman" w:cs="Times New Roman"/>
          <w:sz w:val="24"/>
          <w:szCs w:val="24"/>
        </w:rPr>
        <w:t xml:space="preserve"> Ediciones de la Flor. Buenos Aires, Argentina. </w:t>
      </w:r>
    </w:p>
    <w:p w14:paraId="0D88ECEB" w14:textId="77777777" w:rsidR="000E26C0" w:rsidRDefault="000E26C0">
      <w:pPr>
        <w:spacing w:line="360" w:lineRule="auto"/>
        <w:jc w:val="both"/>
        <w:rPr>
          <w:rFonts w:ascii="Times New Roman" w:eastAsia="Times New Roman" w:hAnsi="Times New Roman" w:cs="Times New Roman"/>
          <w:b/>
          <w:sz w:val="24"/>
          <w:szCs w:val="24"/>
        </w:rPr>
      </w:pPr>
    </w:p>
    <w:p w14:paraId="58F59CCE" w14:textId="77777777" w:rsidR="000E26C0" w:rsidRDefault="00000000">
      <w:pPr>
        <w:spacing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Bibliografía consultada: </w:t>
      </w:r>
    </w:p>
    <w:p w14:paraId="618D75D5" w14:textId="77777777" w:rsidR="000E26C0"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Benedetti, Mario (2014). </w:t>
      </w:r>
      <w:r>
        <w:rPr>
          <w:rFonts w:ascii="Times New Roman" w:eastAsia="Times New Roman" w:hAnsi="Times New Roman" w:cs="Times New Roman"/>
          <w:i/>
          <w:sz w:val="24"/>
          <w:szCs w:val="24"/>
        </w:rPr>
        <w:t xml:space="preserve"> Paco Urondo, constructor de optimismos</w:t>
      </w:r>
      <w:r>
        <w:rPr>
          <w:rFonts w:ascii="Times New Roman" w:eastAsia="Times New Roman" w:hAnsi="Times New Roman" w:cs="Times New Roman"/>
          <w:sz w:val="24"/>
          <w:szCs w:val="24"/>
        </w:rPr>
        <w:t xml:space="preserve">. Montevideo, Uruguay. </w:t>
      </w:r>
    </w:p>
    <w:p w14:paraId="0AEE54E8" w14:textId="77777777" w:rsidR="000E26C0" w:rsidRDefault="00000000">
      <w:pPr>
        <w:numPr>
          <w:ilvl w:val="0"/>
          <w:numId w:val="3"/>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Cambours Ocampo, Arturo (1963). </w:t>
      </w:r>
      <w:r>
        <w:rPr>
          <w:rFonts w:ascii="Times New Roman" w:eastAsia="Times New Roman" w:hAnsi="Times New Roman" w:cs="Times New Roman"/>
          <w:i/>
          <w:sz w:val="24"/>
          <w:szCs w:val="24"/>
        </w:rPr>
        <w:t xml:space="preserve">El problema de las generaciones literarias. </w:t>
      </w:r>
      <w:r>
        <w:rPr>
          <w:rFonts w:ascii="Times New Roman" w:eastAsia="Times New Roman" w:hAnsi="Times New Roman" w:cs="Times New Roman"/>
          <w:sz w:val="24"/>
          <w:szCs w:val="24"/>
        </w:rPr>
        <w:t xml:space="preserve">A Peña Lillo. Buenos Aires, Argentina. </w:t>
      </w:r>
    </w:p>
    <w:p w14:paraId="743C0AAA" w14:textId="77777777" w:rsidR="000E26C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Cifuentes-Louault, Juanita (2014)</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“¿La «generación del sesenta» como punto de inflexión posvanguardista en la poesía argentina? El itinerario poético de Juana Bignozzi”,</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Universidad Stendhal Grenoble. </w:t>
      </w:r>
    </w:p>
    <w:p w14:paraId="3E72196A" w14:textId="77777777" w:rsidR="000E26C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Pan Duro (1963). Prólogo. Ediciones La Rosa Blindada. Buenos Aires, Argentina. </w:t>
      </w:r>
    </w:p>
    <w:p w14:paraId="3A45C283" w14:textId="77777777" w:rsidR="000E26C0" w:rsidRDefault="00000000">
      <w:pPr>
        <w:numPr>
          <w:ilvl w:val="0"/>
          <w:numId w:val="1"/>
        </w:num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Eraso, Cecilia (2014). “Políticas de la amistad en las poéticas del sesenta”.</w:t>
      </w: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XVI Jornadas de Investigadores del Instituto de Literatura Hispanoamericana Facultad de Filosofía y Letras (UBA). Buenos Aires, Argentina. </w:t>
      </w:r>
    </w:p>
    <w:p w14:paraId="2143EE9D"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2017, “Francisco Urondo: obra poética y dimensión política, revisitadas” en  </w:t>
      </w:r>
      <w:r>
        <w:rPr>
          <w:rFonts w:ascii="Times New Roman" w:eastAsia="Times New Roman" w:hAnsi="Times New Roman" w:cs="Times New Roman"/>
          <w:i/>
          <w:sz w:val="24"/>
          <w:szCs w:val="24"/>
        </w:rPr>
        <w:t>Revista Espacios de crítica y producción</w:t>
      </w:r>
      <w:r>
        <w:rPr>
          <w:rFonts w:ascii="Times New Roman" w:eastAsia="Times New Roman" w:hAnsi="Times New Roman" w:cs="Times New Roman"/>
          <w:sz w:val="24"/>
          <w:szCs w:val="24"/>
        </w:rPr>
        <w:t xml:space="preserve">. Facultad de Filosofia y Letras de la Universidad de Buenos Aires, Argentina. </w:t>
      </w:r>
    </w:p>
    <w:p w14:paraId="4625BA67"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Fondebrider, Jorge (1995). </w:t>
      </w:r>
      <w:r>
        <w:rPr>
          <w:rFonts w:ascii="Times New Roman" w:eastAsia="Times New Roman" w:hAnsi="Times New Roman" w:cs="Times New Roman"/>
          <w:i/>
          <w:sz w:val="24"/>
          <w:szCs w:val="24"/>
        </w:rPr>
        <w:t xml:space="preserve">Conversaciones con la poesía argentina. </w:t>
      </w:r>
      <w:r>
        <w:rPr>
          <w:rFonts w:ascii="Times New Roman" w:eastAsia="Times New Roman" w:hAnsi="Times New Roman" w:cs="Times New Roman"/>
          <w:sz w:val="24"/>
          <w:szCs w:val="24"/>
        </w:rPr>
        <w:t xml:space="preserve">Libros de Tierra Firme. Buenos Aires, Argentina. </w:t>
      </w:r>
    </w:p>
    <w:p w14:paraId="306CD231"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 2000. "Treinta años de poesía argentina” en  </w:t>
      </w:r>
      <w:r>
        <w:rPr>
          <w:rFonts w:ascii="Times New Roman" w:eastAsia="Times New Roman" w:hAnsi="Times New Roman" w:cs="Times New Roman"/>
          <w:i/>
          <w:sz w:val="24"/>
          <w:szCs w:val="24"/>
        </w:rPr>
        <w:t>Revista de Literatura Hispánica</w:t>
      </w:r>
      <w:r>
        <w:rPr>
          <w:rFonts w:ascii="Times New Roman" w:eastAsia="Times New Roman" w:hAnsi="Times New Roman" w:cs="Times New Roman"/>
          <w:sz w:val="24"/>
          <w:szCs w:val="24"/>
        </w:rPr>
        <w:t xml:space="preserve">. </w:t>
      </w:r>
    </w:p>
    <w:p w14:paraId="59C8744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Helder, DG y Prieto, Martín (1997). “Por una poesía desangelada” en </w:t>
      </w:r>
      <w:r>
        <w:rPr>
          <w:rFonts w:ascii="Times New Roman" w:eastAsia="Times New Roman" w:hAnsi="Times New Roman" w:cs="Times New Roman"/>
          <w:i/>
          <w:sz w:val="24"/>
          <w:szCs w:val="24"/>
        </w:rPr>
        <w:t xml:space="preserve">Diario de poesía n° 46. </w:t>
      </w:r>
      <w:r>
        <w:rPr>
          <w:rFonts w:ascii="Times New Roman" w:eastAsia="Times New Roman" w:hAnsi="Times New Roman" w:cs="Times New Roman"/>
          <w:sz w:val="24"/>
          <w:szCs w:val="24"/>
        </w:rPr>
        <w:t xml:space="preserve">Santa Fe, Argentina. </w:t>
      </w:r>
    </w:p>
    <w:p w14:paraId="7A2260E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Ibarlucía, Ricardo (1986). “Crónica de una dispersión", en </w:t>
      </w:r>
      <w:r>
        <w:rPr>
          <w:rFonts w:ascii="Times New Roman" w:eastAsia="Times New Roman" w:hAnsi="Times New Roman" w:cs="Times New Roman"/>
          <w:i/>
          <w:sz w:val="24"/>
          <w:szCs w:val="24"/>
        </w:rPr>
        <w:t xml:space="preserve">Diario de Poesía. </w:t>
      </w:r>
      <w:r>
        <w:rPr>
          <w:rFonts w:ascii="Times New Roman" w:eastAsia="Times New Roman" w:hAnsi="Times New Roman" w:cs="Times New Roman"/>
          <w:sz w:val="24"/>
          <w:szCs w:val="24"/>
        </w:rPr>
        <w:t>Buenos</w:t>
      </w:r>
    </w:p>
    <w:p w14:paraId="13ED2B5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Aires, año I, no 2. </w:t>
      </w:r>
    </w:p>
    <w:p w14:paraId="0CA51203"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Montali, Gabriel (2020). “Conflictos estético-políticos en las literaturas de Galeano y Urondo entre 1973 y 1976” en </w:t>
      </w:r>
      <w:r>
        <w:rPr>
          <w:rFonts w:ascii="Times New Roman" w:eastAsia="Times New Roman" w:hAnsi="Times New Roman" w:cs="Times New Roman"/>
          <w:i/>
          <w:sz w:val="24"/>
          <w:szCs w:val="24"/>
        </w:rPr>
        <w:t xml:space="preserve">La palabra, la política, la vida. </w:t>
      </w:r>
      <w:r>
        <w:rPr>
          <w:rFonts w:ascii="Times New Roman" w:eastAsia="Times New Roman" w:hAnsi="Times New Roman" w:cs="Times New Roman"/>
          <w:sz w:val="24"/>
          <w:szCs w:val="24"/>
        </w:rPr>
        <w:t xml:space="preserve">Centro de Estudios Avanzados de la Universidad Nacional de Córdoba. </w:t>
      </w:r>
    </w:p>
    <w:p w14:paraId="33B0A94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 Muschietti, Delfina (1989), “Las poéticas de los ‘60”, en </w:t>
      </w:r>
      <w:r>
        <w:rPr>
          <w:rFonts w:ascii="Times New Roman" w:eastAsia="Times New Roman" w:hAnsi="Times New Roman" w:cs="Times New Roman"/>
          <w:i/>
          <w:sz w:val="24"/>
          <w:szCs w:val="24"/>
        </w:rPr>
        <w:t>Cuadernos de literatura</w:t>
      </w:r>
      <w:r>
        <w:rPr>
          <w:rFonts w:ascii="Times New Roman" w:eastAsia="Times New Roman" w:hAnsi="Times New Roman" w:cs="Times New Roman"/>
          <w:sz w:val="24"/>
          <w:szCs w:val="24"/>
        </w:rPr>
        <w:t xml:space="preserve">. Revista de estudios lingüísticos y literarios número 4, Universidad Nacional del Noreste, Chaco-Corrientes. </w:t>
      </w:r>
    </w:p>
    <w:p w14:paraId="1B5BA8E5"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-Porrúa, Ana (1978).  "Notas sobre la poética del 60", en </w:t>
      </w:r>
      <w:r>
        <w:rPr>
          <w:rFonts w:ascii="Times New Roman" w:eastAsia="Times New Roman" w:hAnsi="Times New Roman" w:cs="Times New Roman"/>
          <w:i/>
          <w:sz w:val="24"/>
          <w:szCs w:val="24"/>
        </w:rPr>
        <w:t>Revista de Literaturas modernas</w:t>
      </w:r>
      <w:r>
        <w:rPr>
          <w:rFonts w:ascii="Times New Roman" w:eastAsia="Times New Roman" w:hAnsi="Times New Roman" w:cs="Times New Roman"/>
          <w:sz w:val="24"/>
          <w:szCs w:val="24"/>
        </w:rPr>
        <w:t xml:space="preserve">. Universidad Nacional de Mar del Plata. </w:t>
      </w:r>
    </w:p>
    <w:p w14:paraId="266B1C54"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Redondo, Nilda Susana (2007). </w:t>
      </w:r>
      <w:r>
        <w:rPr>
          <w:rFonts w:ascii="Times New Roman" w:eastAsia="Times New Roman" w:hAnsi="Times New Roman" w:cs="Times New Roman"/>
          <w:i/>
          <w:sz w:val="24"/>
          <w:szCs w:val="24"/>
        </w:rPr>
        <w:t xml:space="preserve">Lo poético político en Adolecer de Francisco Urondo. </w:t>
      </w:r>
      <w:r>
        <w:rPr>
          <w:rFonts w:ascii="Times New Roman" w:eastAsia="Times New Roman" w:hAnsi="Times New Roman" w:cs="Times New Roman"/>
          <w:sz w:val="24"/>
          <w:szCs w:val="24"/>
        </w:rPr>
        <w:t xml:space="preserve">Universidad Nacional de La Pampa. Argentina. </w:t>
      </w:r>
    </w:p>
    <w:p w14:paraId="762A92C3"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Salas, Horacio (1975). </w:t>
      </w:r>
      <w:r>
        <w:rPr>
          <w:rFonts w:ascii="Times New Roman" w:eastAsia="Times New Roman" w:hAnsi="Times New Roman" w:cs="Times New Roman"/>
          <w:i/>
          <w:sz w:val="24"/>
          <w:szCs w:val="24"/>
        </w:rPr>
        <w:t xml:space="preserve">Generación poética del 60. </w:t>
      </w:r>
      <w:r>
        <w:rPr>
          <w:rFonts w:ascii="Times New Roman" w:eastAsia="Times New Roman" w:hAnsi="Times New Roman" w:cs="Times New Roman"/>
          <w:sz w:val="24"/>
          <w:szCs w:val="24"/>
        </w:rPr>
        <w:t xml:space="preserve">Ediciones culturales argentinas. Buenos Aires, Argentina. </w:t>
      </w:r>
    </w:p>
    <w:p w14:paraId="5A4D3148" w14:textId="77777777" w:rsidR="000E26C0" w:rsidRDefault="00000000">
      <w:pPr>
        <w:spacing w:line="360" w:lineRule="auto"/>
        <w:ind w:left="720"/>
        <w:jc w:val="both"/>
        <w:rPr>
          <w:rFonts w:ascii="Times New Roman" w:eastAsia="Times New Roman" w:hAnsi="Times New Roman" w:cs="Times New Roman"/>
          <w:i/>
          <w:sz w:val="24"/>
          <w:szCs w:val="24"/>
        </w:rPr>
      </w:pPr>
      <w:r>
        <w:rPr>
          <w:rFonts w:ascii="Times New Roman" w:eastAsia="Times New Roman" w:hAnsi="Times New Roman" w:cs="Times New Roman"/>
          <w:sz w:val="24"/>
          <w:szCs w:val="24"/>
        </w:rPr>
        <w:t xml:space="preserve">- Sarlo, Beatriz (2000). “Juana Bignozzi” en </w:t>
      </w:r>
      <w:r>
        <w:rPr>
          <w:rFonts w:ascii="Times New Roman" w:eastAsia="Times New Roman" w:hAnsi="Times New Roman" w:cs="Times New Roman"/>
          <w:i/>
          <w:sz w:val="24"/>
          <w:szCs w:val="24"/>
        </w:rPr>
        <w:t xml:space="preserve">La Nación. </w:t>
      </w:r>
    </w:p>
    <w:p w14:paraId="5E688D51"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i/>
          <w:sz w:val="24"/>
          <w:szCs w:val="24"/>
        </w:rPr>
        <w:t xml:space="preserve">- </w:t>
      </w:r>
      <w:r>
        <w:rPr>
          <w:rFonts w:ascii="Times New Roman" w:eastAsia="Times New Roman" w:hAnsi="Times New Roman" w:cs="Times New Roman"/>
          <w:sz w:val="24"/>
          <w:szCs w:val="24"/>
        </w:rPr>
        <w:t xml:space="preserve">Sigal, Silvia (1991). </w:t>
      </w:r>
      <w:r>
        <w:rPr>
          <w:rFonts w:ascii="Times New Roman" w:eastAsia="Times New Roman" w:hAnsi="Times New Roman" w:cs="Times New Roman"/>
          <w:i/>
          <w:sz w:val="24"/>
          <w:szCs w:val="24"/>
        </w:rPr>
        <w:t xml:space="preserve">Intelectuales y poder en la década del sesenta. </w:t>
      </w:r>
      <w:r>
        <w:rPr>
          <w:rFonts w:ascii="Times New Roman" w:eastAsia="Times New Roman" w:hAnsi="Times New Roman" w:cs="Times New Roman"/>
          <w:sz w:val="24"/>
          <w:szCs w:val="24"/>
        </w:rPr>
        <w:t xml:space="preserve">Punto Sur Editores. Buenos Aires, Argentina. </w:t>
      </w:r>
    </w:p>
    <w:p w14:paraId="6C02476C" w14:textId="77777777" w:rsidR="000E26C0" w:rsidRDefault="00000000">
      <w:pPr>
        <w:spacing w:line="360" w:lineRule="auto"/>
        <w:ind w:left="7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Teran, Oscar (2013). </w:t>
      </w:r>
      <w:r>
        <w:rPr>
          <w:rFonts w:ascii="Times New Roman" w:eastAsia="Times New Roman" w:hAnsi="Times New Roman" w:cs="Times New Roman"/>
          <w:i/>
          <w:sz w:val="24"/>
          <w:szCs w:val="24"/>
        </w:rPr>
        <w:t xml:space="preserve">Nuestros años sesentas. </w:t>
      </w:r>
      <w:r>
        <w:rPr>
          <w:rFonts w:ascii="Times New Roman" w:eastAsia="Times New Roman" w:hAnsi="Times New Roman" w:cs="Times New Roman"/>
          <w:sz w:val="24"/>
          <w:szCs w:val="24"/>
        </w:rPr>
        <w:t xml:space="preserve">Siglo XXI Editores. Buenos Aires, Argentina. </w:t>
      </w:r>
    </w:p>
    <w:p w14:paraId="2E7AE2C3" w14:textId="77777777" w:rsidR="000E26C0" w:rsidRDefault="000E26C0">
      <w:pPr>
        <w:spacing w:line="360" w:lineRule="auto"/>
        <w:jc w:val="both"/>
        <w:rPr>
          <w:rFonts w:ascii="Times New Roman" w:eastAsia="Times New Roman" w:hAnsi="Times New Roman" w:cs="Times New Roman"/>
          <w:sz w:val="24"/>
          <w:szCs w:val="24"/>
        </w:rPr>
      </w:pPr>
    </w:p>
    <w:p w14:paraId="3B5A154D" w14:textId="77777777" w:rsidR="000E26C0" w:rsidRDefault="000E26C0">
      <w:pPr>
        <w:spacing w:before="240" w:after="240" w:line="360" w:lineRule="auto"/>
        <w:rPr>
          <w:sz w:val="20"/>
          <w:szCs w:val="20"/>
        </w:rPr>
      </w:pPr>
    </w:p>
    <w:p w14:paraId="09F0093C" w14:textId="77777777" w:rsidR="000E26C0" w:rsidRDefault="00000000">
      <w:pPr>
        <w:spacing w:line="36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sectPr w:rsidR="000E26C0">
      <w:headerReference w:type="default" r:id="rId11"/>
      <w:footerReference w:type="default" r:id="rId12"/>
      <w:footerReference w:type="first" r:id="rId13"/>
      <w:pgSz w:w="11909" w:h="16834"/>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084F61F" w14:textId="77777777" w:rsidR="00664227" w:rsidRDefault="00664227">
      <w:pPr>
        <w:spacing w:line="240" w:lineRule="auto"/>
      </w:pPr>
      <w:r>
        <w:separator/>
      </w:r>
    </w:p>
  </w:endnote>
  <w:endnote w:type="continuationSeparator" w:id="0">
    <w:p w14:paraId="52AB3E40" w14:textId="77777777" w:rsidR="00664227" w:rsidRDefault="0066422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694F7F5" w14:textId="77777777" w:rsidR="000E26C0" w:rsidRDefault="00000000">
    <w:pPr>
      <w:jc w:val="right"/>
    </w:pPr>
    <w:r>
      <w:rPr>
        <w:rFonts w:ascii="Times New Roman" w:eastAsia="Times New Roman" w:hAnsi="Times New Roman" w:cs="Times New Roman"/>
        <w:sz w:val="24"/>
        <w:szCs w:val="24"/>
      </w:rPr>
      <w:fldChar w:fldCharType="begin"/>
    </w:r>
    <w:r>
      <w:rPr>
        <w:rFonts w:ascii="Times New Roman" w:eastAsia="Times New Roman" w:hAnsi="Times New Roman" w:cs="Times New Roman"/>
        <w:sz w:val="24"/>
        <w:szCs w:val="24"/>
      </w:rPr>
      <w:instrText>PAGE</w:instrText>
    </w:r>
    <w:r>
      <w:rPr>
        <w:rFonts w:ascii="Times New Roman" w:eastAsia="Times New Roman" w:hAnsi="Times New Roman" w:cs="Times New Roman"/>
        <w:sz w:val="24"/>
        <w:szCs w:val="24"/>
      </w:rPr>
      <w:fldChar w:fldCharType="separate"/>
    </w:r>
    <w:r w:rsidR="00527021">
      <w:rPr>
        <w:rFonts w:ascii="Times New Roman" w:eastAsia="Times New Roman" w:hAnsi="Times New Roman" w:cs="Times New Roman"/>
        <w:noProof/>
        <w:sz w:val="24"/>
        <w:szCs w:val="24"/>
      </w:rPr>
      <w:t>2</w:t>
    </w:r>
    <w:r>
      <w:rPr>
        <w:rFonts w:ascii="Times New Roman" w:eastAsia="Times New Roman" w:hAnsi="Times New Roman" w:cs="Times New Roman"/>
        <w:sz w:val="24"/>
        <w:szCs w:val="24"/>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A771A3F" w14:textId="77777777" w:rsidR="000E26C0" w:rsidRDefault="000E26C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74E810" w14:textId="77777777" w:rsidR="00664227" w:rsidRDefault="00664227">
      <w:pPr>
        <w:spacing w:line="240" w:lineRule="auto"/>
      </w:pPr>
      <w:r>
        <w:separator/>
      </w:r>
    </w:p>
  </w:footnote>
  <w:footnote w:type="continuationSeparator" w:id="0">
    <w:p w14:paraId="3978B8C1" w14:textId="77777777" w:rsidR="00664227" w:rsidRDefault="0066422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0D3B2D4" w14:textId="77777777" w:rsidR="000E26C0" w:rsidRDefault="000E26C0">
    <w:pP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4E45D9"/>
    <w:multiLevelType w:val="multilevel"/>
    <w:tmpl w:val="CEA635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395E79C0"/>
    <w:multiLevelType w:val="multilevel"/>
    <w:tmpl w:val="1108D72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413A1785"/>
    <w:multiLevelType w:val="multilevel"/>
    <w:tmpl w:val="F02C82A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8668261">
    <w:abstractNumId w:val="1"/>
  </w:num>
  <w:num w:numId="2" w16cid:durableId="814641744">
    <w:abstractNumId w:val="0"/>
  </w:num>
  <w:num w:numId="3" w16cid:durableId="7470710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1"/>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26C0"/>
    <w:rsid w:val="00093D31"/>
    <w:rsid w:val="000B5832"/>
    <w:rsid w:val="000E26C0"/>
    <w:rsid w:val="001B3C4F"/>
    <w:rsid w:val="002666D5"/>
    <w:rsid w:val="00341ADE"/>
    <w:rsid w:val="00527021"/>
    <w:rsid w:val="00664227"/>
    <w:rsid w:val="006A0E85"/>
    <w:rsid w:val="00790F6D"/>
    <w:rsid w:val="0097491D"/>
    <w:rsid w:val="009943D6"/>
    <w:rsid w:val="00A52600"/>
    <w:rsid w:val="00BC2695"/>
  </w:rsids>
  <m:mathPr>
    <m:mathFont m:val="Cambria Math"/>
    <m:brkBin m:val="before"/>
    <m:brkBinSub m:val="--"/>
    <m:smallFrac m:val="0"/>
    <m:dispDef/>
    <m:lMargin m:val="0"/>
    <m:rMargin m:val="0"/>
    <m:defJc m:val="centerGroup"/>
    <m:wrapIndent m:val="1440"/>
    <m:intLim m:val="subSup"/>
    <m:naryLim m:val="undOvr"/>
  </m:mathPr>
  <w:themeFontLang w:val="es-A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5700FC"/>
  <w15:docId w15:val="{B96FF921-3318-5244-86DF-E2CEC076F2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Arial" w:eastAsia="Arial" w:hAnsi="Arial" w:cs="Arial"/>
        <w:sz w:val="22"/>
        <w:szCs w:val="22"/>
        <w:lang w:val="es-419" w:eastAsia="es-MX"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keepLines/>
      <w:spacing w:before="400" w:after="120"/>
      <w:outlineLvl w:val="0"/>
    </w:pPr>
    <w:rPr>
      <w:sz w:val="40"/>
      <w:szCs w:val="40"/>
    </w:rPr>
  </w:style>
  <w:style w:type="paragraph" w:styleId="Ttulo2">
    <w:name w:val="heading 2"/>
    <w:basedOn w:val="Normal"/>
    <w:next w:val="Normal"/>
    <w:uiPriority w:val="9"/>
    <w:semiHidden/>
    <w:unhideWhenUsed/>
    <w:qFormat/>
    <w:pPr>
      <w:keepNext/>
      <w:keepLines/>
      <w:spacing w:before="360" w:after="120"/>
      <w:outlineLvl w:val="1"/>
    </w:pPr>
    <w:rPr>
      <w:sz w:val="32"/>
      <w:szCs w:val="32"/>
    </w:rPr>
  </w:style>
  <w:style w:type="paragraph" w:styleId="Ttulo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Ttulo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Ttulo5">
    <w:name w:val="heading 5"/>
    <w:basedOn w:val="Normal"/>
    <w:next w:val="Normal"/>
    <w:uiPriority w:val="9"/>
    <w:semiHidden/>
    <w:unhideWhenUsed/>
    <w:qFormat/>
    <w:pPr>
      <w:keepNext/>
      <w:keepLines/>
      <w:spacing w:before="240" w:after="80"/>
      <w:outlineLvl w:val="4"/>
    </w:pPr>
    <w:rPr>
      <w:color w:val="666666"/>
    </w:rPr>
  </w:style>
  <w:style w:type="paragraph" w:styleId="Ttulo6">
    <w:name w:val="heading 6"/>
    <w:basedOn w:val="Normal"/>
    <w:next w:val="Normal"/>
    <w:uiPriority w:val="9"/>
    <w:semiHidden/>
    <w:unhideWhenUsed/>
    <w:qFormat/>
    <w:pPr>
      <w:keepNext/>
      <w:keepLines/>
      <w:spacing w:before="240" w:after="80"/>
      <w:outlineLvl w:val="5"/>
    </w:pPr>
    <w:rPr>
      <w:i/>
      <w:color w:val="66666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after="60"/>
    </w:pPr>
    <w:rPr>
      <w:sz w:val="52"/>
      <w:szCs w:val="52"/>
    </w:rPr>
  </w:style>
  <w:style w:type="table" w:customStyle="1" w:styleId="TableNormal0">
    <w:name w:val="Table Normal"/>
    <w:tblPr>
      <w:tblCellMar>
        <w:top w:w="0" w:type="dxa"/>
        <w:left w:w="0" w:type="dxa"/>
        <w:bottom w:w="0" w:type="dxa"/>
        <w:right w:w="0" w:type="dxa"/>
      </w:tblCellMar>
    </w:tblPr>
  </w:style>
  <w:style w:type="paragraph" w:styleId="Subttulo">
    <w:name w:val="Subtitle"/>
    <w:basedOn w:val="Normal"/>
    <w:next w:val="Normal"/>
    <w:uiPriority w:val="11"/>
    <w:qFormat/>
    <w:pPr>
      <w:keepNext/>
      <w:keepLines/>
      <w:spacing w:after="320"/>
    </w:pPr>
    <w:rPr>
      <w:color w:val="666666"/>
      <w:sz w:val="30"/>
      <w:szCs w:val="30"/>
    </w:rPr>
  </w:style>
  <w:style w:type="character" w:styleId="Refdecomentario">
    <w:name w:val="annotation reference"/>
    <w:basedOn w:val="Fuentedeprrafopredeter"/>
    <w:uiPriority w:val="99"/>
    <w:semiHidden/>
    <w:unhideWhenUsed/>
    <w:rsid w:val="003A5FA6"/>
    <w:rPr>
      <w:sz w:val="16"/>
      <w:szCs w:val="16"/>
    </w:rPr>
  </w:style>
  <w:style w:type="paragraph" w:styleId="Textocomentario">
    <w:name w:val="annotation text"/>
    <w:basedOn w:val="Normal"/>
    <w:link w:val="TextocomentarioCar"/>
    <w:uiPriority w:val="99"/>
    <w:semiHidden/>
    <w:unhideWhenUsed/>
    <w:rsid w:val="003A5FA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3A5FA6"/>
    <w:rPr>
      <w:sz w:val="20"/>
      <w:szCs w:val="20"/>
    </w:rPr>
  </w:style>
  <w:style w:type="paragraph" w:styleId="Asuntodelcomentario">
    <w:name w:val="annotation subject"/>
    <w:basedOn w:val="Textocomentario"/>
    <w:next w:val="Textocomentario"/>
    <w:link w:val="AsuntodelcomentarioCar"/>
    <w:uiPriority w:val="99"/>
    <w:semiHidden/>
    <w:unhideWhenUsed/>
    <w:rsid w:val="003A5FA6"/>
    <w:rPr>
      <w:b/>
      <w:bCs/>
    </w:rPr>
  </w:style>
  <w:style w:type="character" w:customStyle="1" w:styleId="AsuntodelcomentarioCar">
    <w:name w:val="Asunto del comentario Car"/>
    <w:basedOn w:val="TextocomentarioCar"/>
    <w:link w:val="Asuntodelcomentario"/>
    <w:uiPriority w:val="99"/>
    <w:semiHidden/>
    <w:rsid w:val="003A5FA6"/>
    <w:rPr>
      <w:b/>
      <w:bCs/>
      <w:sz w:val="20"/>
      <w:szCs w:val="20"/>
    </w:rPr>
  </w:style>
  <w:style w:type="paragraph" w:styleId="Sinespaciado">
    <w:name w:val="No Spacing"/>
    <w:uiPriority w:val="1"/>
    <w:qFormat/>
    <w:rsid w:val="00527021"/>
    <w:pPr>
      <w:spacing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jp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aTS3kBCXgk7H0BlGp33T+VutPrQ==">CgMxLjA4AHIhMWdtZ1lfSVRHT3dGM19IMV96bGZESEt2S2habDVLaGhN</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89ACE13-18D7-844C-ABD1-D13DC26F11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TotalTime>
  <Pages>43</Pages>
  <Words>15395</Words>
  <Characters>84675</Characters>
  <Application>Microsoft Office Word</Application>
  <DocSecurity>0</DocSecurity>
  <Lines>705</Lines>
  <Paragraphs>199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99871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VictoriA PasqualiS</cp:lastModifiedBy>
  <cp:revision>3</cp:revision>
  <cp:lastPrinted>2024-12-10T13:51:00Z</cp:lastPrinted>
  <dcterms:created xsi:type="dcterms:W3CDTF">2024-12-10T13:44:00Z</dcterms:created>
  <dcterms:modified xsi:type="dcterms:W3CDTF">2024-12-10T13:51:00Z</dcterms:modified>
</cp:coreProperties>
</file>