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u w:val="single"/>
        </w:rPr>
      </w:pPr>
      <w:r w:rsidDel="00000000" w:rsidR="00000000" w:rsidRPr="00000000">
        <w:rPr>
          <w:u w:val="single"/>
          <w:rtl w:val="0"/>
        </w:rPr>
        <w:t xml:space="preserve">Cuerpos-dentro-de-cuerpos, madres naciendo. Reflexiones desde una antropología de y desde los cuerpos en torno a </w:t>
      </w:r>
      <w:r w:rsidDel="00000000" w:rsidR="00000000" w:rsidRPr="00000000">
        <w:rPr>
          <w:u w:val="single"/>
          <w:rtl w:val="0"/>
        </w:rPr>
        <w:t xml:space="preserve">maternajes</w:t>
      </w:r>
      <w:r w:rsidDel="00000000" w:rsidR="00000000" w:rsidRPr="00000000">
        <w:rPr>
          <w:u w:val="single"/>
          <w:rtl w:val="0"/>
        </w:rPr>
        <w:t xml:space="preserve"> de comunidades tareferas de Misiones, Argentina.</w:t>
      </w:r>
    </w:p>
    <w:p w:rsidR="00000000" w:rsidDel="00000000" w:rsidP="00000000" w:rsidRDefault="00000000" w:rsidRPr="00000000" w14:paraId="00000002">
      <w:pPr>
        <w:spacing w:line="360" w:lineRule="auto"/>
        <w:rPr/>
      </w:pPr>
      <w:r w:rsidDel="00000000" w:rsidR="00000000" w:rsidRPr="00000000">
        <w:rPr>
          <w:rtl w:val="0"/>
        </w:rPr>
      </w:r>
    </w:p>
    <w:p w:rsidR="00000000" w:rsidDel="00000000" w:rsidP="00000000" w:rsidRDefault="00000000" w:rsidRPr="00000000" w14:paraId="00000003">
      <w:pPr>
        <w:spacing w:line="360" w:lineRule="auto"/>
        <w:rPr>
          <w:i w:val="1"/>
        </w:rPr>
      </w:pPr>
      <w:r w:rsidDel="00000000" w:rsidR="00000000" w:rsidRPr="00000000">
        <w:rPr>
          <w:i w:val="1"/>
          <w:rtl w:val="0"/>
        </w:rPr>
        <w:t xml:space="preserve">Ariadna Solis. </w:t>
      </w:r>
    </w:p>
    <w:p w:rsidR="00000000" w:rsidDel="00000000" w:rsidP="00000000" w:rsidRDefault="00000000" w:rsidRPr="00000000" w14:paraId="00000004">
      <w:pPr>
        <w:spacing w:line="360" w:lineRule="auto"/>
        <w:rPr>
          <w:i w:val="1"/>
        </w:rPr>
      </w:pPr>
      <w:r w:rsidDel="00000000" w:rsidR="00000000" w:rsidRPr="00000000">
        <w:rPr>
          <w:i w:val="1"/>
          <w:rtl w:val="0"/>
        </w:rPr>
        <w:t xml:space="preserve">Filiación Institucional: Equipo de Antropología del Cuerpo y la Performance, Instituto de Ciencias Antropológicas, FFyLL, UBA.</w:t>
      </w:r>
    </w:p>
    <w:p w:rsidR="00000000" w:rsidDel="00000000" w:rsidP="00000000" w:rsidRDefault="00000000" w:rsidRPr="00000000" w14:paraId="00000005">
      <w:pPr>
        <w:spacing w:line="360" w:lineRule="auto"/>
        <w:rPr>
          <w:i w:val="1"/>
        </w:rPr>
      </w:pPr>
      <w:r w:rsidDel="00000000" w:rsidR="00000000" w:rsidRPr="00000000">
        <w:rPr>
          <w:i w:val="1"/>
          <w:rtl w:val="0"/>
        </w:rPr>
        <w:t xml:space="preserve">solisariadna@hotmail.com</w:t>
      </w:r>
    </w:p>
    <w:p w:rsidR="00000000" w:rsidDel="00000000" w:rsidP="00000000" w:rsidRDefault="00000000" w:rsidRPr="00000000" w14:paraId="00000006">
      <w:pPr>
        <w:spacing w:line="360" w:lineRule="auto"/>
        <w:rPr/>
      </w:pPr>
      <w:r w:rsidDel="00000000" w:rsidR="00000000" w:rsidRPr="00000000">
        <w:rPr>
          <w:rtl w:val="0"/>
        </w:rPr>
      </w:r>
    </w:p>
    <w:p w:rsidR="00000000" w:rsidDel="00000000" w:rsidP="00000000" w:rsidRDefault="00000000" w:rsidRPr="00000000" w14:paraId="00000007">
      <w:pPr>
        <w:spacing w:line="360" w:lineRule="auto"/>
        <w:jc w:val="both"/>
        <w:rPr>
          <w:b w:val="1"/>
        </w:rPr>
      </w:pPr>
      <w:r w:rsidDel="00000000" w:rsidR="00000000" w:rsidRPr="00000000">
        <w:rPr>
          <w:b w:val="1"/>
          <w:rtl w:val="0"/>
        </w:rPr>
        <w:t xml:space="preserve">Introducción</w:t>
      </w:r>
    </w:p>
    <w:p w:rsidR="00000000" w:rsidDel="00000000" w:rsidP="00000000" w:rsidRDefault="00000000" w:rsidRPr="00000000" w14:paraId="00000008">
      <w:pPr>
        <w:spacing w:line="360" w:lineRule="auto"/>
        <w:jc w:val="both"/>
        <w:rPr/>
      </w:pPr>
      <w:r w:rsidDel="00000000" w:rsidR="00000000" w:rsidRPr="00000000">
        <w:rPr>
          <w:rtl w:val="0"/>
        </w:rPr>
        <w:t xml:space="preserve">En el marco de mi Tesis de Licenciatura en Ciencias Antropológicas (UBA), en el año 2020 realicé un trabajo de campo con jóvenes madres de las localidades de Montecarlo y Andresito, Misiones. Pertenecen a familias de trabajadores rurales, dedicadas tanto a la tarefa (cosecha de yerba mate) como a la agricultura familiar de subsistencia. A su vez, mantienen trayectorias de movilidad permanente entre zonas agrarias y periurbanas-urbanas, dando cuenta de territorialidades en donde se desdibujan las definiciones estancas de lo rural-agrario y lo urbano-industrial (Crovetto y Alfaro, 2018). Este dinamismo también se pone de manifiesto en las configuraciones vinculares, ya que las familias van variando en sus formas de acuerdo a los diversos arreglos que realizan entre sus miembros para sustentarse (Roa, 2015).</w:t>
      </w:r>
    </w:p>
    <w:p w:rsidR="00000000" w:rsidDel="00000000" w:rsidP="00000000" w:rsidRDefault="00000000" w:rsidRPr="00000000" w14:paraId="00000009">
      <w:pPr>
        <w:spacing w:line="360" w:lineRule="auto"/>
        <w:jc w:val="both"/>
        <w:rPr/>
      </w:pPr>
      <w:r w:rsidDel="00000000" w:rsidR="00000000" w:rsidRPr="00000000">
        <w:rPr>
          <w:rtl w:val="0"/>
        </w:rPr>
        <w:t xml:space="preserve">En este contexto, </w:t>
      </w:r>
      <w:r w:rsidDel="00000000" w:rsidR="00000000" w:rsidRPr="00000000">
        <w:rPr>
          <w:rtl w:val="0"/>
        </w:rPr>
        <w:t xml:space="preserve">observo</w:t>
      </w:r>
      <w:r w:rsidDel="00000000" w:rsidR="00000000" w:rsidRPr="00000000">
        <w:rPr>
          <w:rtl w:val="0"/>
        </w:rPr>
        <w:t xml:space="preserve"> gran cantidad de jóvenes que gestan desde los 13, 14, 15 años, a partir de lo cual me propongo indagar en sus experiencias de maternaje. Así, a lo largo de mi Tesis de Licenciatura </w:t>
      </w:r>
      <w:r w:rsidDel="00000000" w:rsidR="00000000" w:rsidRPr="00000000">
        <w:rPr>
          <w:rtl w:val="0"/>
        </w:rPr>
        <w:t xml:space="preserve">caracterizo</w:t>
      </w:r>
      <w:r w:rsidDel="00000000" w:rsidR="00000000" w:rsidRPr="00000000">
        <w:rPr>
          <w:rtl w:val="0"/>
        </w:rPr>
        <w:t xml:space="preserve"> los modos en que las prácticas de maternaje inciden en las conformaciones subjetivas de las jóvenes. Me pregunto entonces: ¿De qué formas las subjetividades de estas mujeres son afectadas por el maternaje? ¿Qué fuerzas subjetivo-emocionales se movilizan a partir de la gestación, el parto y la crianza de sus hijos e hijas?  </w:t>
      </w:r>
    </w:p>
    <w:p w:rsidR="00000000" w:rsidDel="00000000" w:rsidP="00000000" w:rsidRDefault="00000000" w:rsidRPr="00000000" w14:paraId="0000000A">
      <w:pPr>
        <w:spacing w:line="360" w:lineRule="auto"/>
        <w:jc w:val="both"/>
        <w:rPr/>
      </w:pPr>
      <w:r w:rsidDel="00000000" w:rsidR="00000000" w:rsidRPr="00000000">
        <w:rPr>
          <w:rtl w:val="0"/>
        </w:rPr>
        <w:t xml:space="preserve">A partir de estos interrogantes generales, en esta ponencia me propongo reflexionar acerca de los aportes de la perspectiva teórico-metodológica de la </w:t>
      </w:r>
      <w:r w:rsidDel="00000000" w:rsidR="00000000" w:rsidRPr="00000000">
        <w:rPr>
          <w:rtl w:val="0"/>
        </w:rPr>
        <w:t xml:space="preserve">a</w:t>
      </w:r>
      <w:r w:rsidDel="00000000" w:rsidR="00000000" w:rsidRPr="00000000">
        <w:rPr>
          <w:rtl w:val="0"/>
        </w:rPr>
        <w:t xml:space="preserve">ntropología </w:t>
      </w:r>
      <w:r w:rsidDel="00000000" w:rsidR="00000000" w:rsidRPr="00000000">
        <w:rPr>
          <w:rtl w:val="0"/>
        </w:rPr>
        <w:t xml:space="preserve">de y desde</w:t>
      </w:r>
      <w:r w:rsidDel="00000000" w:rsidR="00000000" w:rsidRPr="00000000">
        <w:rPr>
          <w:rtl w:val="0"/>
        </w:rPr>
        <w:t xml:space="preserve"> los cuerpos </w:t>
      </w:r>
      <w:r w:rsidDel="00000000" w:rsidR="00000000" w:rsidRPr="00000000">
        <w:rPr>
          <w:rtl w:val="0"/>
        </w:rPr>
        <w:t xml:space="preserve">para la investigación y comprensión de los </w:t>
      </w:r>
      <w:r w:rsidDel="00000000" w:rsidR="00000000" w:rsidRPr="00000000">
        <w:rPr>
          <w:rtl w:val="0"/>
        </w:rPr>
        <w:t xml:space="preserve">maternajes</w:t>
      </w:r>
      <w:r w:rsidDel="00000000" w:rsidR="00000000" w:rsidRPr="00000000">
        <w:rPr>
          <w:rtl w:val="0"/>
        </w:rPr>
        <w:t xml:space="preserve"> en la ruralidad de la provincia de Misiones. En el primer apartado encontrarán una descripción general del enfoque teórico-metodológico y los modos en que lo apliqué en mi trabajo. En un segundo momento, describo algunas de las conclusiones a las que accedí luego de “escuchar el campo”. </w:t>
      </w:r>
      <w:r w:rsidDel="00000000" w:rsidR="00000000" w:rsidRPr="00000000">
        <w:rPr>
          <w:rtl w:val="0"/>
        </w:rPr>
        <w:t xml:space="preserve">F</w:t>
      </w:r>
      <w:r w:rsidDel="00000000" w:rsidR="00000000" w:rsidRPr="00000000">
        <w:rPr>
          <w:rtl w:val="0"/>
        </w:rPr>
        <w:t xml:space="preserve">inalmente, daré cuenta de un modo posible de transmisión de los resultados de investigación desarrollado en formato de taller en el espacio de trabajo 4 “Antropología del cuerpo y la performance”, en el marco de las XVI Jornadas Rosarinas de Antropología Social y V Seminario-Taller DASC. </w:t>
      </w:r>
      <w:r w:rsidDel="00000000" w:rsidR="00000000" w:rsidRPr="00000000">
        <w:rPr>
          <w:rtl w:val="0"/>
        </w:rPr>
      </w:r>
    </w:p>
    <w:p w:rsidR="00000000" w:rsidDel="00000000" w:rsidP="00000000" w:rsidRDefault="00000000" w:rsidRPr="00000000" w14:paraId="0000000B">
      <w:pPr>
        <w:spacing w:line="360" w:lineRule="auto"/>
        <w:jc w:val="both"/>
        <w:rPr/>
      </w:pPr>
      <w:r w:rsidDel="00000000" w:rsidR="00000000" w:rsidRPr="00000000">
        <w:rPr>
          <w:rtl w:val="0"/>
        </w:rPr>
      </w:r>
    </w:p>
    <w:p w:rsidR="00000000" w:rsidDel="00000000" w:rsidP="00000000" w:rsidRDefault="00000000" w:rsidRPr="00000000" w14:paraId="0000000C">
      <w:pPr>
        <w:spacing w:line="360" w:lineRule="auto"/>
        <w:jc w:val="both"/>
        <w:rPr>
          <w:b w:val="1"/>
        </w:rPr>
      </w:pPr>
      <w:r w:rsidDel="00000000" w:rsidR="00000000" w:rsidRPr="00000000">
        <w:rPr>
          <w:b w:val="1"/>
          <w:rtl w:val="0"/>
        </w:rPr>
        <w:t xml:space="preserve">Enfoque teórico-metodológico</w:t>
      </w:r>
      <w:r w:rsidDel="00000000" w:rsidR="00000000" w:rsidRPr="00000000">
        <w:rPr>
          <w:rtl w:val="0"/>
        </w:rPr>
      </w:r>
    </w:p>
    <w:p w:rsidR="00000000" w:rsidDel="00000000" w:rsidP="00000000" w:rsidRDefault="00000000" w:rsidRPr="00000000" w14:paraId="0000000D">
      <w:pPr>
        <w:spacing w:line="360" w:lineRule="auto"/>
        <w:jc w:val="both"/>
        <w:rPr/>
      </w:pPr>
      <w:r w:rsidDel="00000000" w:rsidR="00000000" w:rsidRPr="00000000">
        <w:rPr>
          <w:rtl w:val="0"/>
        </w:rPr>
        <w:t xml:space="preserve">La etnografía, siguiendo a Pablo Wright (1994), constituye un “desplazamiento ontológico” pues el investigador “desplaza su ser-en-el-mundo a un lugar </w:t>
      </w:r>
      <w:r w:rsidDel="00000000" w:rsidR="00000000" w:rsidRPr="00000000">
        <w:rPr>
          <w:rtl w:val="0"/>
        </w:rPr>
        <w:t xml:space="preserve">diferente —o</w:t>
      </w:r>
      <w:r w:rsidDel="00000000" w:rsidR="00000000" w:rsidRPr="00000000">
        <w:rPr>
          <w:rtl w:val="0"/>
        </w:rPr>
        <w:t xml:space="preserve"> permanece en su sitio, pero con una diferente agenda ontológica—. Es el ser-en-el-mundo del etnógrafo, su estructura ontológica, la que sufre modificaciones en su contacto con la gente” (p. </w:t>
      </w:r>
      <w:r w:rsidDel="00000000" w:rsidR="00000000" w:rsidRPr="00000000">
        <w:rPr>
          <w:rtl w:val="0"/>
        </w:rPr>
        <w:t xml:space="preserve">367</w:t>
      </w:r>
      <w:r w:rsidDel="00000000" w:rsidR="00000000" w:rsidRPr="00000000">
        <w:rPr>
          <w:rtl w:val="0"/>
        </w:rPr>
        <w:t xml:space="preserve">). Destacando la dimensión corporal de este desplazamiento, Silvia Citro señala que el trabajo de campo es, en primer término, “aquel lapso en el que nuestros cuerpos se insertan experiencialmente en un determinado campo social que intentamos comprender” (2004, p. 8).</w:t>
      </w:r>
    </w:p>
    <w:p w:rsidR="00000000" w:rsidDel="00000000" w:rsidP="00000000" w:rsidRDefault="00000000" w:rsidRPr="00000000" w14:paraId="0000000E">
      <w:pPr>
        <w:spacing w:line="360" w:lineRule="auto"/>
        <w:jc w:val="both"/>
        <w:rPr/>
      </w:pPr>
      <w:r w:rsidDel="00000000" w:rsidR="00000000" w:rsidRPr="00000000">
        <w:rPr>
          <w:rtl w:val="0"/>
        </w:rPr>
        <w:t xml:space="preserve">Durante mi trabajo de campo en Montecarlo y Andresito, Misiones, me desplacé, entonces, “insertándome” en un mundo social Otro para dilucidar sus lógicas socioculturales. Allí realicé tanto observación-participante en barrios periurbanos y rurales como entrevistas no directivas y en profundidad a 10 mujeres jóvenes madres, a 3 madres de las jóvenes y a 4 docentes y/o directoras escolares. También mantuve conversaciones informales con otras mujeres que me permitieron conocer el contexto y observar sus vínculos de </w:t>
      </w:r>
      <w:r w:rsidDel="00000000" w:rsidR="00000000" w:rsidRPr="00000000">
        <w:rPr>
          <w:rtl w:val="0"/>
        </w:rPr>
        <w:t xml:space="preserve">maternaje</w:t>
      </w:r>
      <w:r w:rsidDel="00000000" w:rsidR="00000000" w:rsidRPr="00000000">
        <w:rPr>
          <w:rtl w:val="0"/>
        </w:rPr>
        <w:t xml:space="preserve">. Todo ello me permitió indagar en las </w:t>
      </w:r>
      <w:r w:rsidDel="00000000" w:rsidR="00000000" w:rsidRPr="00000000">
        <w:rPr>
          <w:rtl w:val="0"/>
        </w:rPr>
        <w:t xml:space="preserve">experiencias </w:t>
      </w:r>
      <w:r w:rsidDel="00000000" w:rsidR="00000000" w:rsidRPr="00000000">
        <w:rPr>
          <w:rtl w:val="0"/>
        </w:rPr>
        <w:t xml:space="preserve">de las mujeres jóvenes al convertirse en madres en estos territorios, así como sus dinámicas familiares, estrategias de reproducción familiar y trayectorias laborales y escolares. </w:t>
      </w:r>
    </w:p>
    <w:p w:rsidR="00000000" w:rsidDel="00000000" w:rsidP="00000000" w:rsidRDefault="00000000" w:rsidRPr="00000000" w14:paraId="0000000F">
      <w:pPr>
        <w:spacing w:line="360" w:lineRule="auto"/>
        <w:jc w:val="both"/>
        <w:rPr/>
      </w:pPr>
      <w:r w:rsidDel="00000000" w:rsidR="00000000" w:rsidRPr="00000000">
        <w:rPr>
          <w:rtl w:val="0"/>
        </w:rPr>
        <w:t xml:space="preserve">Parto de la distinción desarrollada por Adrienne Rich entre las </w:t>
      </w:r>
      <w:r w:rsidDel="00000000" w:rsidR="00000000" w:rsidRPr="00000000">
        <w:rPr>
          <w:i w:val="1"/>
          <w:rtl w:val="0"/>
        </w:rPr>
        <w:t xml:space="preserve">experiencias de maternaje</w:t>
      </w:r>
      <w:r w:rsidDel="00000000" w:rsidR="00000000" w:rsidRPr="00000000">
        <w:rPr>
          <w:rtl w:val="0"/>
        </w:rPr>
        <w:t xml:space="preserve"> (múltiples y diversas) en la que las mujeres viven sus capacidades de reproducción y los vínculos con sus hijos e hijas, y la </w:t>
      </w:r>
      <w:r w:rsidDel="00000000" w:rsidR="00000000" w:rsidRPr="00000000">
        <w:rPr>
          <w:i w:val="1"/>
          <w:rtl w:val="0"/>
        </w:rPr>
        <w:t xml:space="preserve">institución de la maternidad</w:t>
      </w:r>
      <w:r w:rsidDel="00000000" w:rsidR="00000000" w:rsidRPr="00000000">
        <w:rPr>
          <w:rtl w:val="0"/>
        </w:rPr>
        <w:t xml:space="preserve"> como aquel “conjunto de suposiciones y normas, de reglamentos y controles que secuestra la experiencia, la ordena de acuerdo a un poder ajeno y </w:t>
      </w:r>
      <w:r w:rsidDel="00000000" w:rsidR="00000000" w:rsidRPr="00000000">
        <w:rPr>
          <w:rtl w:val="0"/>
        </w:rPr>
        <w:t xml:space="preserve">domestica</w:t>
      </w:r>
      <w:r w:rsidDel="00000000" w:rsidR="00000000" w:rsidRPr="00000000">
        <w:rPr>
          <w:rtl w:val="0"/>
        </w:rPr>
        <w:t xml:space="preserve"> esa parcela de las vidas de millones de mujeres (y otras identidades que gestan)” (León en Rich, 2019, p. 18). A lo largo de mi investigación, me focalizo especialmente en las experiencias de maternaje de las jóvenes ya que esta categoría nos invita a indagar en los modos concretos -y diversos- en que las jóvenes maternan y en los procesos de subjetivación específicos que de allí se desprenden. </w:t>
      </w:r>
    </w:p>
    <w:p w:rsidR="00000000" w:rsidDel="00000000" w:rsidP="00000000" w:rsidRDefault="00000000" w:rsidRPr="00000000" w14:paraId="00000010">
      <w:pPr>
        <w:spacing w:line="360" w:lineRule="auto"/>
        <w:jc w:val="both"/>
        <w:rPr/>
      </w:pPr>
      <w:r w:rsidDel="00000000" w:rsidR="00000000" w:rsidRPr="00000000">
        <w:rPr>
          <w:rtl w:val="0"/>
        </w:rPr>
        <w:t xml:space="preserve">Para su análisis, retomo la metodología de la </w:t>
      </w:r>
      <w:r w:rsidDel="00000000" w:rsidR="00000000" w:rsidRPr="00000000">
        <w:rPr>
          <w:rtl w:val="0"/>
        </w:rPr>
        <w:t xml:space="preserve">antropología de y desde los cuerpos desarrollada por Silvia Citro y la antropología de la subjetividad de Paula Cabrera</w:t>
      </w:r>
      <w:r w:rsidDel="00000000" w:rsidR="00000000" w:rsidRPr="00000000">
        <w:rPr>
          <w:rtl w:val="0"/>
        </w:rPr>
        <w:t xml:space="preserve">. Ambos abordajes dan cuenta que las personas no solo “tienen” cuerpos sino que “son” cuerpos: en palabras de Robert Desjarlais, “considerar el ‘ego’ o la conciencia de un nativo no como algo distinto del cuerpo sino posicionado dentro de un espectro vital más amplio -aquel de la experiencia sensorial-” (en Cabrera et. at. 2017, p. 98 y 99). </w:t>
      </w:r>
    </w:p>
    <w:p w:rsidR="00000000" w:rsidDel="00000000" w:rsidP="00000000" w:rsidRDefault="00000000" w:rsidRPr="00000000" w14:paraId="00000011">
      <w:pPr>
        <w:spacing w:line="360" w:lineRule="auto"/>
        <w:jc w:val="both"/>
        <w:rPr/>
      </w:pPr>
      <w:r w:rsidDel="00000000" w:rsidR="00000000" w:rsidRPr="00000000">
        <w:rPr>
          <w:rtl w:val="0"/>
        </w:rPr>
        <w:t xml:space="preserve">De acuerdo a la </w:t>
      </w:r>
      <w:r w:rsidDel="00000000" w:rsidR="00000000" w:rsidRPr="00000000">
        <w:rPr>
          <w:i w:val="1"/>
          <w:rtl w:val="0"/>
        </w:rPr>
        <w:t xml:space="preserve">antropología de y desde los cuerpos,</w:t>
      </w:r>
      <w:r w:rsidDel="00000000" w:rsidR="00000000" w:rsidRPr="00000000">
        <w:rPr>
          <w:rtl w:val="0"/>
        </w:rPr>
        <w:t xml:space="preserve"> Citro (1999, 2004) señala que solo será posible acceder a un conocimiento del cuerpo de los Otros </w:t>
      </w:r>
      <w:r w:rsidDel="00000000" w:rsidR="00000000" w:rsidRPr="00000000">
        <w:rPr>
          <w:i w:val="1"/>
          <w:rtl w:val="0"/>
        </w:rPr>
        <w:t xml:space="preserve">desde </w:t>
      </w:r>
      <w:r w:rsidDel="00000000" w:rsidR="00000000" w:rsidRPr="00000000">
        <w:rPr>
          <w:rtl w:val="0"/>
        </w:rPr>
        <w:t xml:space="preserve">la corporalidad del etnógrafo -aquel que se desplaza ontológicamente- y será entonces importante explicitar esta relación para llevar adelante la investigación. En mi caso, este abordaje supone también una </w:t>
      </w:r>
      <w:r w:rsidDel="00000000" w:rsidR="00000000" w:rsidRPr="00000000">
        <w:rPr>
          <w:i w:val="1"/>
          <w:rtl w:val="0"/>
        </w:rPr>
        <w:t xml:space="preserve">antropología de y desde los </w:t>
      </w:r>
      <w:r w:rsidDel="00000000" w:rsidR="00000000" w:rsidRPr="00000000">
        <w:rPr>
          <w:i w:val="1"/>
          <w:rtl w:val="0"/>
        </w:rPr>
        <w:t xml:space="preserve">maternajes</w:t>
      </w:r>
      <w:r w:rsidDel="00000000" w:rsidR="00000000" w:rsidRPr="00000000">
        <w:rPr>
          <w:rtl w:val="0"/>
        </w:rPr>
        <w:t xml:space="preserve">, ya que he observado y analizado las experiencias maternas de las Otras desde mi propia práctica materna. Y esto no es un dato aislado sino que hizo a la comprensión misma del problema de investigación. Por un lado, porque ellas sabían que yo era madre mientras me </w:t>
      </w:r>
      <w:r w:rsidDel="00000000" w:rsidR="00000000" w:rsidRPr="00000000">
        <w:rPr>
          <w:rtl w:val="0"/>
        </w:rPr>
        <w:t xml:space="preserve">describían</w:t>
      </w:r>
      <w:r w:rsidDel="00000000" w:rsidR="00000000" w:rsidRPr="00000000">
        <w:rPr>
          <w:rtl w:val="0"/>
        </w:rPr>
        <w:t xml:space="preserve"> sus trayectorias vitales (algunas incluso conocieron a mi hija). Por otro lado, porque el trabajo de campo y el análisis posterior lo realicé al mismo tiempo que yo misma maternaba:</w:t>
      </w:r>
    </w:p>
    <w:p w:rsidR="00000000" w:rsidDel="00000000" w:rsidP="00000000" w:rsidRDefault="00000000" w:rsidRPr="00000000" w14:paraId="00000012">
      <w:pPr>
        <w:spacing w:line="360" w:lineRule="auto"/>
        <w:ind w:left="566.9291338582677" w:firstLine="0"/>
        <w:jc w:val="both"/>
        <w:rPr/>
      </w:pPr>
      <w:r w:rsidDel="00000000" w:rsidR="00000000" w:rsidRPr="00000000">
        <w:rPr>
          <w:rtl w:val="0"/>
        </w:rPr>
        <w:t xml:space="preserve">“Escribo y materno, materno y escribo. Y es en la práctica misma que me hago madre e investigadora. (...) Mientras juego con mis hijos, senti-pienso</w:t>
      </w:r>
      <w:r w:rsidDel="00000000" w:rsidR="00000000" w:rsidRPr="00000000">
        <w:rPr>
          <w:vertAlign w:val="superscript"/>
        </w:rPr>
        <w:footnoteReference w:customMarkFollows="0" w:id="0"/>
      </w:r>
      <w:r w:rsidDel="00000000" w:rsidR="00000000" w:rsidRPr="00000000">
        <w:rPr>
          <w:rtl w:val="0"/>
        </w:rPr>
        <w:t xml:space="preserve"> el vínculo de ellas con los suyos, mientras acuno a mi hijo, </w:t>
      </w:r>
      <w:r w:rsidDel="00000000" w:rsidR="00000000" w:rsidRPr="00000000">
        <w:rPr>
          <w:rtl w:val="0"/>
        </w:rPr>
        <w:t xml:space="preserve">analizo</w:t>
      </w:r>
      <w:r w:rsidDel="00000000" w:rsidR="00000000" w:rsidRPr="00000000">
        <w:rPr>
          <w:rtl w:val="0"/>
        </w:rPr>
        <w:t xml:space="preserve"> el contacto físico de ellas con sus bebés… ¿Cuán lejos los dejan ir sin verlos? ¿Quiénes y cómo los cuidan? (...) cuando me sumerjo en las dinámicas familiares, no puedo dejar de hacerlo desde mi propia mirada como mujer y madre: ¿Cuánto puedo sola? ¿Cuánta violencia son capaces de sostener los cuerpos dentro de sí? ¿Cómo hago para sostenerme a mí misma y al mismo tiempo sostener a mis hijos? ¿Hay esfuerzo? ¿Cómo se organiza el trabajo de cuidados y el trabajo remunerado?” (Registros de investigación, año 2023). </w:t>
      </w:r>
    </w:p>
    <w:p w:rsidR="00000000" w:rsidDel="00000000" w:rsidP="00000000" w:rsidRDefault="00000000" w:rsidRPr="00000000" w14:paraId="00000013">
      <w:pPr>
        <w:spacing w:line="360" w:lineRule="auto"/>
        <w:jc w:val="both"/>
        <w:rPr/>
      </w:pPr>
      <w:r w:rsidDel="00000000" w:rsidR="00000000" w:rsidRPr="00000000">
        <w:rPr>
          <w:rtl w:val="0"/>
        </w:rPr>
      </w:r>
    </w:p>
    <w:p w:rsidR="00000000" w:rsidDel="00000000" w:rsidP="00000000" w:rsidRDefault="00000000" w:rsidRPr="00000000" w14:paraId="00000014">
      <w:pPr>
        <w:spacing w:line="360" w:lineRule="auto"/>
        <w:jc w:val="both"/>
        <w:rPr/>
      </w:pPr>
      <w:r w:rsidDel="00000000" w:rsidR="00000000" w:rsidRPr="00000000">
        <w:rPr>
          <w:rtl w:val="0"/>
        </w:rPr>
        <w:t xml:space="preserve">Así, se me han ido apareciendo muchas preguntas mientras materno, porque es la misma práctica materna la que me provee el </w:t>
      </w:r>
      <w:r w:rsidDel="00000000" w:rsidR="00000000" w:rsidRPr="00000000">
        <w:rPr>
          <w:i w:val="1"/>
          <w:rtl w:val="0"/>
        </w:rPr>
        <w:t xml:space="preserve">desde</w:t>
      </w:r>
      <w:r w:rsidDel="00000000" w:rsidR="00000000" w:rsidRPr="00000000">
        <w:rPr>
          <w:rtl w:val="0"/>
        </w:rPr>
        <w:t xml:space="preserve"> </w:t>
      </w:r>
      <w:r w:rsidDel="00000000" w:rsidR="00000000" w:rsidRPr="00000000">
        <w:rPr>
          <w:i w:val="1"/>
          <w:rtl w:val="0"/>
        </w:rPr>
        <w:t xml:space="preserve">dónde</w:t>
      </w:r>
      <w:r w:rsidDel="00000000" w:rsidR="00000000" w:rsidRPr="00000000">
        <w:rPr>
          <w:rtl w:val="0"/>
        </w:rPr>
        <w:t xml:space="preserve"> estudiar los </w:t>
      </w:r>
      <w:r w:rsidDel="00000000" w:rsidR="00000000" w:rsidRPr="00000000">
        <w:rPr>
          <w:rtl w:val="0"/>
        </w:rPr>
        <w:t xml:space="preserve">maternajes</w:t>
      </w:r>
      <w:r w:rsidDel="00000000" w:rsidR="00000000" w:rsidRPr="00000000">
        <w:rPr>
          <w:rtl w:val="0"/>
        </w:rPr>
        <w:t xml:space="preserve"> de las Otras.</w:t>
      </w:r>
    </w:p>
    <w:p w:rsidR="00000000" w:rsidDel="00000000" w:rsidP="00000000" w:rsidRDefault="00000000" w:rsidRPr="00000000" w14:paraId="00000015">
      <w:pPr>
        <w:spacing w:line="360" w:lineRule="auto"/>
        <w:jc w:val="both"/>
        <w:rPr/>
      </w:pPr>
      <w:r w:rsidDel="00000000" w:rsidR="00000000" w:rsidRPr="00000000">
        <w:rPr>
          <w:rtl w:val="0"/>
        </w:rPr>
        <w:t xml:space="preserve">En este sentido, Silvia Citro (2009) señala dos aspectos a tener en cuenta: el acercamiento (o “escucha”) y el alejamiento (o “sospecha”). En primer lugar, nos acercamos a ese Otro con una actitud hermenéutica de escucha: nos dejamos “afectar” corporalmente por lo que vivimos en el trabajo de campo. Escuchamos con todo el cuerpo, “nos dejamos penetrar por la experiencia” (registros de campo, marzo 2020). En este sentido, mi metodología no solo incluyó la grabación y desgrabación de entrevistas (habladas) y la observación (visual) de formas de hacer sino que la afectación (somática) de mi propia corporalidad como mujer y como madre construyó datos importantes para esta investigación. </w:t>
      </w:r>
    </w:p>
    <w:p w:rsidR="00000000" w:rsidDel="00000000" w:rsidP="00000000" w:rsidRDefault="00000000" w:rsidRPr="00000000" w14:paraId="00000016">
      <w:pPr>
        <w:spacing w:line="360" w:lineRule="auto"/>
        <w:jc w:val="both"/>
        <w:rPr/>
      </w:pPr>
      <w:r w:rsidDel="00000000" w:rsidR="00000000" w:rsidRPr="00000000">
        <w:rPr>
          <w:rtl w:val="0"/>
        </w:rPr>
        <w:t xml:space="preserve">En un segundo movimiento, nos alejamos: “sospechamos" de aquello que creemos observar, dando cuenta de sus condiciones materiales y sociales de producción. Es la instancia reflexiva y objetivante de las relaciones sociales estudiadas. En este caso, la indagación en bibliografía y datos cuantitativos me otorgó material relevante para comprender el contexto estructural en el que se insertan las jóvenes rurales de estas poblaciones. Su análisis, junto al de las entrevistas, me permitió acceder a la información sociodemográfica del sujeto social estudiado, así como su contexto habitacional, laboral y territorial. </w:t>
      </w:r>
    </w:p>
    <w:p w:rsidR="00000000" w:rsidDel="00000000" w:rsidP="00000000" w:rsidRDefault="00000000" w:rsidRPr="00000000" w14:paraId="00000017">
      <w:pPr>
        <w:spacing w:line="360" w:lineRule="auto"/>
        <w:jc w:val="both"/>
        <w:rPr/>
      </w:pPr>
      <w:r w:rsidDel="00000000" w:rsidR="00000000" w:rsidRPr="00000000">
        <w:rPr>
          <w:rtl w:val="0"/>
        </w:rPr>
        <w:t xml:space="preserve">Ambos movimientos son dialécticos y suceden en simultaneidad a lo largo del trabajo. A su vez, desde esta perspectiva es posible pensar que un tercer movimiento, de algún modo de síntesis dialéctica, retoma los aportes de la noción de </w:t>
      </w:r>
      <w:r w:rsidDel="00000000" w:rsidR="00000000" w:rsidRPr="00000000">
        <w:rPr>
          <w:i w:val="1"/>
          <w:rtl w:val="0"/>
        </w:rPr>
        <w:t xml:space="preserve">performatividad</w:t>
      </w:r>
      <w:r w:rsidDel="00000000" w:rsidR="00000000" w:rsidRPr="00000000">
        <w:rPr>
          <w:rtl w:val="0"/>
        </w:rPr>
        <w:t xml:space="preserve"> (Butler, 2007 [1990]) para comprender los efectos performativos de aquello que se estudia, en las lógicas de la reproducción y de la subversión. Es a partir de este tercer momento donde puede ser posible dar cuenta</w:t>
      </w:r>
      <w:r w:rsidDel="00000000" w:rsidR="00000000" w:rsidRPr="00000000">
        <w:rPr>
          <w:rtl w:val="0"/>
        </w:rPr>
        <w:t xml:space="preserve"> de los modos en que el maternaje incide en las subjetividades de las jóvenes de la ruralidad de Montecarlo y Andresito, Misiones.</w:t>
      </w:r>
      <w:r w:rsidDel="00000000" w:rsidR="00000000" w:rsidRPr="00000000">
        <w:rPr>
          <w:rtl w:val="0"/>
        </w:rPr>
      </w:r>
    </w:p>
    <w:p w:rsidR="00000000" w:rsidDel="00000000" w:rsidP="00000000" w:rsidRDefault="00000000" w:rsidRPr="00000000" w14:paraId="00000018">
      <w:pPr>
        <w:spacing w:line="360" w:lineRule="auto"/>
        <w:jc w:val="both"/>
        <w:rPr>
          <w:color w:val="ffff00"/>
        </w:rPr>
      </w:pPr>
      <w:r w:rsidDel="00000000" w:rsidR="00000000" w:rsidRPr="00000000">
        <w:rPr>
          <w:rtl w:val="0"/>
        </w:rPr>
      </w:r>
    </w:p>
    <w:p w:rsidR="00000000" w:rsidDel="00000000" w:rsidP="00000000" w:rsidRDefault="00000000" w:rsidRPr="00000000" w14:paraId="00000019">
      <w:pPr>
        <w:spacing w:line="360" w:lineRule="auto"/>
        <w:jc w:val="both"/>
        <w:rPr>
          <w:b w:val="1"/>
        </w:rPr>
      </w:pPr>
      <w:r w:rsidDel="00000000" w:rsidR="00000000" w:rsidRPr="00000000">
        <w:rPr>
          <w:b w:val="1"/>
          <w:rtl w:val="0"/>
        </w:rPr>
        <w:t xml:space="preserve">Desarrollo: escuchar al campo</w:t>
      </w:r>
    </w:p>
    <w:p w:rsidR="00000000" w:rsidDel="00000000" w:rsidP="00000000" w:rsidRDefault="00000000" w:rsidRPr="00000000" w14:paraId="0000001A">
      <w:pPr>
        <w:spacing w:line="360" w:lineRule="auto"/>
        <w:jc w:val="both"/>
        <w:rPr/>
      </w:pPr>
      <w:r w:rsidDel="00000000" w:rsidR="00000000" w:rsidRPr="00000000">
        <w:rPr>
          <w:rtl w:val="0"/>
        </w:rPr>
        <w:t xml:space="preserve">Lo primero que llamó mi atención del trabajo de campo fue la “temprana edad” a partir de la cual la gran mayoría de las jóvenes gestan. A su vez, según describen las madres de las jóvenes, ésta es una experiencia compartida generación tras generación. En un contexto de violencias estructurales y de género, y de hegemonía de la moral evangélica, en muchos casos la maternidad se impone para las jóvenes aunque no sea como norma explícita, de manera tácita: algo que simplemente sucede, es; no como algo que “debe ser”, sino como algo que “está-siendo”</w:t>
      </w:r>
      <w:r w:rsidDel="00000000" w:rsidR="00000000" w:rsidRPr="00000000">
        <w:rPr>
          <w:vertAlign w:val="superscript"/>
        </w:rPr>
        <w:footnoteReference w:customMarkFollows="0" w:id="1"/>
      </w:r>
      <w:r w:rsidDel="00000000" w:rsidR="00000000" w:rsidRPr="00000000">
        <w:rPr>
          <w:rtl w:val="0"/>
        </w:rPr>
        <w:t xml:space="preserve">. Tan implícita llega a ser esa “norma”, en tanto transmisión matrilineal, que gran parte de las jóvenes me describen que no querían contarles a sus mamás que estaban embarazadas, por miedo a que las retasen. Es decir, no es “bien visto” ser madres a temprana edad pero, a pesar de ello, se transmite esa experiencia de generación en generación. </w:t>
      </w:r>
    </w:p>
    <w:p w:rsidR="00000000" w:rsidDel="00000000" w:rsidP="00000000" w:rsidRDefault="00000000" w:rsidRPr="00000000" w14:paraId="0000001B">
      <w:pPr>
        <w:spacing w:line="360" w:lineRule="auto"/>
        <w:jc w:val="both"/>
        <w:rPr/>
      </w:pPr>
      <w:r w:rsidDel="00000000" w:rsidR="00000000" w:rsidRPr="00000000">
        <w:rPr>
          <w:rtl w:val="0"/>
        </w:rPr>
        <w:t xml:space="preserve">Sumergiéndome aún más en la escucha etnográfica, encontré diversos caminos que las llevan a la maternidad, siendo tres los principales: </w:t>
      </w:r>
      <w:r w:rsidDel="00000000" w:rsidR="00000000" w:rsidRPr="00000000">
        <w:rPr>
          <w:rtl w:val="0"/>
        </w:rPr>
        <w:t xml:space="preserve">el desconocimiento de los métodos anticonceptivos (en donde la escuela ni sus familias les dieron información suficiente ni a tiempo); el descuido (en palabras de </w:t>
      </w:r>
      <w:r w:rsidDel="00000000" w:rsidR="00000000" w:rsidRPr="00000000">
        <w:rPr>
          <w:rtl w:val="0"/>
        </w:rPr>
        <w:t xml:space="preserve">F</w:t>
      </w:r>
      <w:r w:rsidDel="00000000" w:rsidR="00000000" w:rsidRPr="00000000">
        <w:rPr>
          <w:vertAlign w:val="superscript"/>
        </w:rPr>
        <w:footnoteReference w:customMarkFollows="0" w:id="2"/>
      </w:r>
      <w:r w:rsidDel="00000000" w:rsidR="00000000" w:rsidRPr="00000000">
        <w:rPr>
          <w:rtl w:val="0"/>
        </w:rPr>
        <w:t xml:space="preserve">: “</w:t>
      </w:r>
      <w:r w:rsidDel="00000000" w:rsidR="00000000" w:rsidRPr="00000000">
        <w:rPr>
          <w:rtl w:val="0"/>
        </w:rPr>
        <w:t xml:space="preserve">como</w:t>
      </w:r>
      <w:r w:rsidDel="00000000" w:rsidR="00000000" w:rsidRPr="00000000">
        <w:rPr>
          <w:rtl w:val="0"/>
        </w:rPr>
        <w:t xml:space="preserve"> era adolescente no pensaba lo que hacía”</w:t>
      </w:r>
      <w:r w:rsidDel="00000000" w:rsidR="00000000" w:rsidRPr="00000000">
        <w:rPr>
          <w:vertAlign w:val="superscript"/>
        </w:rPr>
        <w:footnoteReference w:customMarkFollows="0" w:id="3"/>
      </w:r>
      <w:r w:rsidDel="00000000" w:rsidR="00000000" w:rsidRPr="00000000">
        <w:rPr>
          <w:rtl w:val="0"/>
        </w:rPr>
        <w:t xml:space="preserve">); y la decisión premeditada (incluso, en muchos casos, a escondidas de sus madres y/o de sus parejas). </w:t>
      </w:r>
    </w:p>
    <w:p w:rsidR="00000000" w:rsidDel="00000000" w:rsidP="00000000" w:rsidRDefault="00000000" w:rsidRPr="00000000" w14:paraId="0000001C">
      <w:pPr>
        <w:spacing w:line="360" w:lineRule="auto"/>
        <w:jc w:val="both"/>
        <w:rPr/>
      </w:pPr>
      <w:r w:rsidDel="00000000" w:rsidR="00000000" w:rsidRPr="00000000">
        <w:rPr>
          <w:rtl w:val="0"/>
        </w:rPr>
        <w:t xml:space="preserve">Fue a partir de este último camino que las lleva a la maternidad que decidí afinar el oído: y me encontré entonces con que en todos sus relatos, tanto de las que lo decidieron premeditadamente como de las que no, aparecía de una u otra manera la noción de “fuerzas” asociada a la maternidad. Observemos la trayectoria de A., por ejemplo: </w:t>
      </w:r>
    </w:p>
    <w:p w:rsidR="00000000" w:rsidDel="00000000" w:rsidP="00000000" w:rsidRDefault="00000000" w:rsidRPr="00000000" w14:paraId="0000001D">
      <w:pPr>
        <w:spacing w:line="360" w:lineRule="auto"/>
        <w:jc w:val="both"/>
        <w:rPr/>
      </w:pPr>
      <w:r w:rsidDel="00000000" w:rsidR="00000000" w:rsidRPr="00000000">
        <w:rPr>
          <w:rtl w:val="0"/>
        </w:rPr>
      </w:r>
    </w:p>
    <w:p w:rsidR="00000000" w:rsidDel="00000000" w:rsidP="00000000" w:rsidRDefault="00000000" w:rsidRPr="00000000" w14:paraId="0000001E">
      <w:pPr>
        <w:spacing w:line="360" w:lineRule="auto"/>
        <w:ind w:left="566.9291338582677" w:firstLine="0"/>
        <w:jc w:val="both"/>
        <w:rPr/>
      </w:pPr>
      <w:r w:rsidDel="00000000" w:rsidR="00000000" w:rsidRPr="00000000">
        <w:rPr>
          <w:rtl w:val="0"/>
        </w:rPr>
        <w:t xml:space="preserve">A. </w:t>
      </w:r>
      <w:r w:rsidDel="00000000" w:rsidR="00000000" w:rsidRPr="00000000">
        <w:rPr>
          <w:rtl w:val="0"/>
        </w:rPr>
        <w:t xml:space="preserve">se juntó</w:t>
      </w:r>
      <w:r w:rsidDel="00000000" w:rsidR="00000000" w:rsidRPr="00000000">
        <w:rPr>
          <w:rtl w:val="0"/>
        </w:rPr>
        <w:t xml:space="preserve"> a los 15 años con un hombre, con quien convive. Al poco tiempo, ella se da cuenta de que él estaba con otras mujeres, que la maltrataba y era “tacaño” con el dinero. Se quiere separar pero no sabe cómo sostenerse económicamente sin él. Sigue entonces “acompañada”</w:t>
      </w:r>
      <w:r w:rsidDel="00000000" w:rsidR="00000000" w:rsidRPr="00000000">
        <w:rPr>
          <w:vertAlign w:val="superscript"/>
        </w:rPr>
        <w:footnoteReference w:customMarkFollows="0" w:id="4"/>
      </w:r>
      <w:r w:rsidDel="00000000" w:rsidR="00000000" w:rsidRPr="00000000">
        <w:rPr>
          <w:rtl w:val="0"/>
        </w:rPr>
        <w:t xml:space="preserve"> y a los dos años busca quedar embarazada, aún en contra del deseo de su pareja (“Porque yo tiraba las pastillas, ¿viste? (…) A mí me daban pastillas pero yo no tomaba, yo tiraba”, </w:t>
      </w:r>
      <w:r w:rsidDel="00000000" w:rsidR="00000000" w:rsidRPr="00000000">
        <w:rPr>
          <w:rtl w:val="0"/>
        </w:rPr>
        <w:t xml:space="preserve">me cuenta</w:t>
      </w:r>
      <w:r w:rsidDel="00000000" w:rsidR="00000000" w:rsidRPr="00000000">
        <w:rPr>
          <w:rtl w:val="0"/>
        </w:rPr>
        <w:t xml:space="preserve">). Una vez que tiene a su hijo, sin embargo, ella toma “fuerzas” para separarse y “salir adelante por él”. Comienza entonces a trabajar como tarefera, “suave, pero con mi baby junto” (A., 26 años, Villanueva, Andresito, 11-3-2020).</w:t>
      </w:r>
    </w:p>
    <w:p w:rsidR="00000000" w:rsidDel="00000000" w:rsidP="00000000" w:rsidRDefault="00000000" w:rsidRPr="00000000" w14:paraId="0000001F">
      <w:pPr>
        <w:spacing w:line="360" w:lineRule="auto"/>
        <w:jc w:val="both"/>
        <w:rPr/>
      </w:pPr>
      <w:r w:rsidDel="00000000" w:rsidR="00000000" w:rsidRPr="00000000">
        <w:rPr>
          <w:rtl w:val="0"/>
        </w:rPr>
      </w:r>
    </w:p>
    <w:p w:rsidR="00000000" w:rsidDel="00000000" w:rsidP="00000000" w:rsidRDefault="00000000" w:rsidRPr="00000000" w14:paraId="00000020">
      <w:pPr>
        <w:spacing w:line="360" w:lineRule="auto"/>
        <w:jc w:val="both"/>
        <w:rPr/>
      </w:pPr>
      <w:r w:rsidDel="00000000" w:rsidR="00000000" w:rsidRPr="00000000">
        <w:rPr>
          <w:rtl w:val="0"/>
        </w:rPr>
        <w:t xml:space="preserve">También otras jóvenes me transmitieron sus sensaciones a partir del maternaje de sus hijos e hijas: </w:t>
      </w:r>
    </w:p>
    <w:p w:rsidR="00000000" w:rsidDel="00000000" w:rsidP="00000000" w:rsidRDefault="00000000" w:rsidRPr="00000000" w14:paraId="00000021">
      <w:pPr>
        <w:spacing w:line="360" w:lineRule="auto"/>
        <w:ind w:left="566.9291338582675" w:firstLine="0"/>
        <w:jc w:val="both"/>
        <w:rPr/>
      </w:pPr>
      <w:r w:rsidDel="00000000" w:rsidR="00000000" w:rsidRPr="00000000">
        <w:rPr>
          <w:rtl w:val="0"/>
        </w:rPr>
        <w:t xml:space="preserve">“Es tu fuerza de cada día, vos te levantás y sabés que por ella tenés que luchar, por más de que estés decaída… por ella… ella llegó a mi vida y me hizo ser fuerte y, por ella lucho día a día, cuando ella está decaída o ve algo o te sonríe, es todo para mí, sí. (...) Vos te imaginás pero vos no sentís, cuando vos le tenés vos sentís lo que es (...) O sea que si vos tenés un hermanito no sentís lo mismo que por un hijo, viste que no sentís el mismo amor ni te da la misma fuerza…” (F., 17 años, 9-3-2020, Montecarlo).</w:t>
      </w:r>
    </w:p>
    <w:p w:rsidR="00000000" w:rsidDel="00000000" w:rsidP="00000000" w:rsidRDefault="00000000" w:rsidRPr="00000000" w14:paraId="00000022">
      <w:pPr>
        <w:spacing w:line="360" w:lineRule="auto"/>
        <w:ind w:left="566.9291338582675" w:firstLine="0"/>
        <w:jc w:val="both"/>
        <w:rPr/>
      </w:pPr>
      <w:r w:rsidDel="00000000" w:rsidR="00000000" w:rsidRPr="00000000">
        <w:rPr>
          <w:rtl w:val="0"/>
        </w:rPr>
      </w:r>
    </w:p>
    <w:p w:rsidR="00000000" w:rsidDel="00000000" w:rsidP="00000000" w:rsidRDefault="00000000" w:rsidRPr="00000000" w14:paraId="00000023">
      <w:pPr>
        <w:spacing w:line="360" w:lineRule="auto"/>
        <w:ind w:left="566.9291338582675" w:firstLine="0"/>
        <w:jc w:val="both"/>
        <w:rPr/>
      </w:pPr>
      <w:r w:rsidDel="00000000" w:rsidR="00000000" w:rsidRPr="00000000">
        <w:rPr>
          <w:rtl w:val="0"/>
        </w:rPr>
        <w:t xml:space="preserve">“Estuvieron en mi vientre los nueve meses, les tuve, me enamoré, desde que empecé a sentir las pataditas de ellos, me emocionaba cuando… Y realmente no es fácil ser mamá soltera pero… la vida sigue y una, hay que luchar por los hijos… se mezquina realmente, yo mezquino, doy mi vida por ellos.” (G., 22 años, 9-3-2020, Montecarlo).</w:t>
      </w:r>
    </w:p>
    <w:p w:rsidR="00000000" w:rsidDel="00000000" w:rsidP="00000000" w:rsidRDefault="00000000" w:rsidRPr="00000000" w14:paraId="00000024">
      <w:pPr>
        <w:spacing w:line="360" w:lineRule="auto"/>
        <w:ind w:left="566.9291338582675" w:firstLine="0"/>
        <w:jc w:val="both"/>
        <w:rPr/>
      </w:pPr>
      <w:r w:rsidDel="00000000" w:rsidR="00000000" w:rsidRPr="00000000">
        <w:rPr>
          <w:rtl w:val="0"/>
        </w:rPr>
      </w:r>
    </w:p>
    <w:p w:rsidR="00000000" w:rsidDel="00000000" w:rsidP="00000000" w:rsidRDefault="00000000" w:rsidRPr="00000000" w14:paraId="00000025">
      <w:pPr>
        <w:spacing w:line="360" w:lineRule="auto"/>
        <w:ind w:left="566.9291338582675" w:firstLine="0"/>
        <w:jc w:val="both"/>
        <w:rPr/>
      </w:pPr>
      <w:r w:rsidDel="00000000" w:rsidR="00000000" w:rsidRPr="00000000">
        <w:rPr>
          <w:rtl w:val="0"/>
        </w:rPr>
        <w:t xml:space="preserve">“No busqué pero en el momento en que supe que estaba, quise y… mi bebé es mi vida, todo” (R., 24 años, 9-3-2020, Montecarlo)</w:t>
      </w:r>
    </w:p>
    <w:p w:rsidR="00000000" w:rsidDel="00000000" w:rsidP="00000000" w:rsidRDefault="00000000" w:rsidRPr="00000000" w14:paraId="00000026">
      <w:pPr>
        <w:spacing w:line="360" w:lineRule="auto"/>
        <w:jc w:val="both"/>
        <w:rPr/>
      </w:pPr>
      <w:r w:rsidDel="00000000" w:rsidR="00000000" w:rsidRPr="00000000">
        <w:rPr>
          <w:rtl w:val="0"/>
        </w:rPr>
      </w:r>
    </w:p>
    <w:p w:rsidR="00000000" w:rsidDel="00000000" w:rsidP="00000000" w:rsidRDefault="00000000" w:rsidRPr="00000000" w14:paraId="00000027">
      <w:pPr>
        <w:spacing w:line="360" w:lineRule="auto"/>
        <w:jc w:val="both"/>
        <w:rPr/>
      </w:pPr>
      <w:r w:rsidDel="00000000" w:rsidR="00000000" w:rsidRPr="00000000">
        <w:rPr>
          <w:rtl w:val="0"/>
        </w:rPr>
        <w:t xml:space="preserve">Estas son, entonces, algunas de las palabras de las jóvenes donde buscan describir sus sensaciones maternas. Sin embargo, cuando indagamos a nivel de las experiencias, sabemos que constituyen un sistema estructurado por la interrelación entre la cognición, la volición y el afecto (Turner, 1992, citado en Greco, 2016) que no siempre puede estructurarse en términos lingüísticos: muchas veces no puede contarse aquello que sucede en el cuerpo, porque hay un nivel de la experiencia que es antepredicativo. En palabras de Linda Martin Alcoff (1999): “La experiencia (...) no está conformada por una serie de datos con significado transparente; y no provee de una evidencia indiscutible para una interpretación simple. Sin embargo, es, y debe ser, la base de la explicación” (p. 131).</w:t>
      </w:r>
    </w:p>
    <w:p w:rsidR="00000000" w:rsidDel="00000000" w:rsidP="00000000" w:rsidRDefault="00000000" w:rsidRPr="00000000" w14:paraId="00000028">
      <w:pPr>
        <w:spacing w:line="360" w:lineRule="auto"/>
        <w:jc w:val="both"/>
        <w:rPr/>
      </w:pPr>
      <w:r w:rsidDel="00000000" w:rsidR="00000000" w:rsidRPr="00000000">
        <w:rPr>
          <w:rtl w:val="0"/>
        </w:rPr>
        <w:t xml:space="preserve">Para indagar en sus subjetividades situadas precisé, entonces, “acercarme” y “alejarme” dialécticamente de sus cuerpos-en-el-mundo (tal como señalé en el apartado anterior) observando no solamente lo que ellas dicen acerca de la experiencia materna sino lo que perciben y los modos en que se ven </w:t>
      </w:r>
      <w:r w:rsidDel="00000000" w:rsidR="00000000" w:rsidRPr="00000000">
        <w:rPr>
          <w:i w:val="1"/>
          <w:rtl w:val="0"/>
        </w:rPr>
        <w:t xml:space="preserve">afectadas</w:t>
      </w:r>
      <w:r w:rsidDel="00000000" w:rsidR="00000000" w:rsidRPr="00000000">
        <w:rPr>
          <w:rtl w:val="0"/>
        </w:rPr>
        <w:t xml:space="preserve"> por la misma. Siguiendo a Rolnik (2019) comprendemos que los </w:t>
      </w:r>
      <w:r w:rsidDel="00000000" w:rsidR="00000000" w:rsidRPr="00000000">
        <w:rPr>
          <w:i w:val="1"/>
          <w:rtl w:val="0"/>
        </w:rPr>
        <w:t xml:space="preserve">afectos</w:t>
      </w:r>
      <w:r w:rsidDel="00000000" w:rsidR="00000000" w:rsidRPr="00000000">
        <w:rPr>
          <w:rtl w:val="0"/>
        </w:rPr>
        <w:t xml:space="preserve"> no refieren a la afección, el cariño o la ternura sino a una “emoción vital” que toca, perturba, sacude, alcanza: </w:t>
      </w:r>
    </w:p>
    <w:p w:rsidR="00000000" w:rsidDel="00000000" w:rsidP="00000000" w:rsidRDefault="00000000" w:rsidRPr="00000000" w14:paraId="00000029">
      <w:pPr>
        <w:spacing w:line="360" w:lineRule="auto"/>
        <w:ind w:left="566.9291338582675" w:firstLine="0"/>
        <w:jc w:val="both"/>
        <w:rPr/>
      </w:pPr>
      <w:r w:rsidDel="00000000" w:rsidR="00000000" w:rsidRPr="00000000">
        <w:rPr>
          <w:rtl w:val="0"/>
        </w:rPr>
        <w:t xml:space="preserve">“Los perceptos y los afectos no tienen imágenes, ni palabras, ni gestos que les correspondan –en definitiva, no tienen nada que los exprese–, y, no obstante, son reales pues se refieren a lo vivo en nosotros mismos y fuera de nosotros” (Rolnik, 2019, p. 47). </w:t>
      </w:r>
    </w:p>
    <w:p w:rsidR="00000000" w:rsidDel="00000000" w:rsidP="00000000" w:rsidRDefault="00000000" w:rsidRPr="00000000" w14:paraId="0000002A">
      <w:pPr>
        <w:spacing w:line="360" w:lineRule="auto"/>
        <w:jc w:val="both"/>
        <w:rPr/>
      </w:pPr>
      <w:r w:rsidDel="00000000" w:rsidR="00000000" w:rsidRPr="00000000">
        <w:rPr>
          <w:rtl w:val="0"/>
        </w:rPr>
        <w:t xml:space="preserve">Así pues, mi análisis se desarrolla en diferentes dimensiones, como “capas” que se superponen dentro de las subjetividades de las madres jóvenes. Tengamos a la vista que estas “capas” son de carácter meramente explicativo, de modo que en la realidad todas ellas sucederían al mismo tiempo y solapadamente. La descripción contempla las formas que se encuentran en una capa más externa de sus subjetividades (tales como los modos de legitimidad social), las formas del sentimiento (vinculadas a las fuerzas para ser y para estar) y, luego, los preceptos y los afectos (las fuerzas de sostén). </w:t>
      </w:r>
    </w:p>
    <w:p w:rsidR="00000000" w:rsidDel="00000000" w:rsidP="00000000" w:rsidRDefault="00000000" w:rsidRPr="00000000" w14:paraId="0000002B">
      <w:pPr>
        <w:spacing w:line="360" w:lineRule="auto"/>
        <w:jc w:val="both"/>
        <w:rPr/>
      </w:pPr>
      <w:r w:rsidDel="00000000" w:rsidR="00000000" w:rsidRPr="00000000">
        <w:rPr>
          <w:rtl w:val="0"/>
        </w:rPr>
        <w:t xml:space="preserve">En cuanto a la primera dimensión, observo que la maternidad modifica las estrategias de reproducción y las relaciones de poder al interior de las familias. En este sentido, aparecen nuevos </w:t>
      </w:r>
      <w:r w:rsidDel="00000000" w:rsidR="00000000" w:rsidRPr="00000000">
        <w:rPr>
          <w:i w:val="1"/>
          <w:rtl w:val="0"/>
        </w:rPr>
        <w:t xml:space="preserve">modos de legitimidad social</w:t>
      </w:r>
      <w:r w:rsidDel="00000000" w:rsidR="00000000" w:rsidRPr="00000000">
        <w:rPr>
          <w:rtl w:val="0"/>
        </w:rPr>
        <w:t xml:space="preserve"> a partir de que las jóvenes son madres: por un lado porque la Asignación Universal por Hijo (llamada “salario” por ellas) se constituye como un dinero digno producto de las tareas de cuidado; por otro lado, porque adquieren mayor “respeto” al interior de la esfera familiar, diferente a lo que implica el cuidado a los “hermanitos”. </w:t>
      </w:r>
      <w:r w:rsidDel="00000000" w:rsidR="00000000" w:rsidRPr="00000000">
        <w:rPr>
          <w:rtl w:val="0"/>
        </w:rPr>
      </w:r>
    </w:p>
    <w:p w:rsidR="00000000" w:rsidDel="00000000" w:rsidP="00000000" w:rsidRDefault="00000000" w:rsidRPr="00000000" w14:paraId="0000002C">
      <w:pPr>
        <w:spacing w:line="360" w:lineRule="auto"/>
        <w:jc w:val="both"/>
        <w:rPr/>
      </w:pPr>
      <w:r w:rsidDel="00000000" w:rsidR="00000000" w:rsidRPr="00000000">
        <w:rPr>
          <w:rtl w:val="0"/>
        </w:rPr>
        <w:t xml:space="preserve">En segundo lugar, desarrollo la dimensión de los sentimientos, entendidos como emoción psicológica (Rolnik, op. cit.), que produce el maternaje en las jóvenes. Allí retomo sus palabras  para pensar las </w:t>
      </w:r>
      <w:r w:rsidDel="00000000" w:rsidR="00000000" w:rsidRPr="00000000">
        <w:rPr>
          <w:i w:val="1"/>
          <w:rtl w:val="0"/>
        </w:rPr>
        <w:t xml:space="preserve">fuerzas para hacer</w:t>
      </w:r>
      <w:r w:rsidDel="00000000" w:rsidR="00000000" w:rsidRPr="00000000">
        <w:rPr>
          <w:rtl w:val="0"/>
        </w:rPr>
        <w:t xml:space="preserve"> (separarse, por ejemplo) y </w:t>
      </w:r>
      <w:r w:rsidDel="00000000" w:rsidR="00000000" w:rsidRPr="00000000">
        <w:rPr>
          <w:i w:val="1"/>
          <w:rtl w:val="0"/>
        </w:rPr>
        <w:t xml:space="preserve">para estar</w:t>
      </w:r>
      <w:r w:rsidDel="00000000" w:rsidR="00000000" w:rsidRPr="00000000">
        <w:rPr>
          <w:rtl w:val="0"/>
        </w:rPr>
        <w:t xml:space="preserve"> (“luchar día a día”). Entonces observo dos aspectos: por un lado, los sentimientos, que nos hablan de las formas y serían lo más visible y traducible a palabras; por otro lado, las </w:t>
      </w:r>
      <w:r w:rsidDel="00000000" w:rsidR="00000000" w:rsidRPr="00000000">
        <w:rPr>
          <w:i w:val="1"/>
          <w:rtl w:val="0"/>
        </w:rPr>
        <w:t xml:space="preserve">fuerzas para hacer y para estar </w:t>
      </w:r>
      <w:r w:rsidDel="00000000" w:rsidR="00000000" w:rsidRPr="00000000">
        <w:rPr>
          <w:rtl w:val="0"/>
        </w:rPr>
        <w:t xml:space="preserve">muestran un aspecto no verbalizable, comprendido por nuevos modos existenciales que se inauguran a partir de la maternidad de las jóvenes. A su vez, ello modifica sus trayectorias, en tanto </w:t>
      </w:r>
      <w:r w:rsidDel="00000000" w:rsidR="00000000" w:rsidRPr="00000000">
        <w:rPr>
          <w:i w:val="1"/>
          <w:rtl w:val="0"/>
        </w:rPr>
        <w:t xml:space="preserve">fuerza</w:t>
      </w:r>
      <w:r w:rsidDel="00000000" w:rsidR="00000000" w:rsidRPr="00000000">
        <w:rPr>
          <w:i w:val="1"/>
          <w:rtl w:val="0"/>
        </w:rPr>
        <w:t xml:space="preserve">s actanciales</w:t>
      </w:r>
      <w:r w:rsidDel="00000000" w:rsidR="00000000" w:rsidRPr="00000000">
        <w:rPr>
          <w:i w:val="1"/>
          <w:vertAlign w:val="superscript"/>
        </w:rPr>
        <w:footnoteReference w:customMarkFollows="0" w:id="5"/>
      </w:r>
      <w:r w:rsidDel="00000000" w:rsidR="00000000" w:rsidRPr="00000000">
        <w:rPr>
          <w:rtl w:val="0"/>
        </w:rPr>
        <w:t xml:space="preserve"> </w:t>
      </w:r>
      <w:r w:rsidDel="00000000" w:rsidR="00000000" w:rsidRPr="00000000">
        <w:rPr>
          <w:rtl w:val="0"/>
        </w:rPr>
        <w:t xml:space="preserve">(Meccia, 2020): los hijos/as parecen dar fuerzas de vida para seguir “luchando”, para lograr el sustento cotidiano, para sostener la vida viviendo, la propia y la de ellos/as.</w:t>
      </w:r>
    </w:p>
    <w:p w:rsidR="00000000" w:rsidDel="00000000" w:rsidP="00000000" w:rsidRDefault="00000000" w:rsidRPr="00000000" w14:paraId="0000002D">
      <w:pPr>
        <w:spacing w:line="360" w:lineRule="auto"/>
        <w:jc w:val="both"/>
        <w:rPr/>
      </w:pPr>
      <w:r w:rsidDel="00000000" w:rsidR="00000000" w:rsidRPr="00000000">
        <w:rPr>
          <w:rtl w:val="0"/>
        </w:rPr>
        <w:t xml:space="preserve">Por último, </w:t>
      </w:r>
      <w:r w:rsidDel="00000000" w:rsidR="00000000" w:rsidRPr="00000000">
        <w:rPr>
          <w:rtl w:val="0"/>
        </w:rPr>
        <w:t xml:space="preserve">contemplo</w:t>
      </w:r>
      <w:r w:rsidDel="00000000" w:rsidR="00000000" w:rsidRPr="00000000">
        <w:rPr>
          <w:rtl w:val="0"/>
        </w:rPr>
        <w:t xml:space="preserve"> la dimensión somática de la experiencia materna donde me sumerjo en el vínculo cuerpo-cuerpo de las jóvenes con sus hijos/as. Ya que todas las jóvenes con quienes trabajé han gestado a sus hijos/as en sus cuerpos, analizo el </w:t>
      </w:r>
      <w:r w:rsidDel="00000000" w:rsidR="00000000" w:rsidRPr="00000000">
        <w:rPr>
          <w:i w:val="1"/>
          <w:rtl w:val="0"/>
        </w:rPr>
        <w:t xml:space="preserve">sostén del cuerpo-dentro-del cuerpo </w:t>
      </w:r>
      <w:r w:rsidDel="00000000" w:rsidR="00000000" w:rsidRPr="00000000">
        <w:rPr>
          <w:rtl w:val="0"/>
        </w:rPr>
        <w:t xml:space="preserve">de las gestantes y, luego del nacimiento, el </w:t>
      </w:r>
      <w:r w:rsidDel="00000000" w:rsidR="00000000" w:rsidRPr="00000000">
        <w:rPr>
          <w:i w:val="1"/>
          <w:rtl w:val="0"/>
        </w:rPr>
        <w:t xml:space="preserve">sostén de pecho/de brazos</w:t>
      </w:r>
      <w:r w:rsidDel="00000000" w:rsidR="00000000" w:rsidRPr="00000000">
        <w:rPr>
          <w:rtl w:val="0"/>
        </w:rPr>
        <w:t xml:space="preserve">. Allí entonces me pregunto: ¿qué efectos (y afectos) produce el sostén en el cuerpo materno? Considero que la respuesta a esta pregunta sólo puede vislumbrarse a un nivel somático y, por eso, ubico ese vínculo cuerpo-cuerpo en una primera capa más profunda y que es la condición de posibilidad tanto de la vida del niño/a como de la experiencia vital materna. </w:t>
      </w:r>
    </w:p>
    <w:p w:rsidR="00000000" w:rsidDel="00000000" w:rsidP="00000000" w:rsidRDefault="00000000" w:rsidRPr="00000000" w14:paraId="0000002E">
      <w:pPr>
        <w:spacing w:line="360" w:lineRule="auto"/>
        <w:jc w:val="both"/>
        <w:rPr/>
      </w:pPr>
      <w:r w:rsidDel="00000000" w:rsidR="00000000" w:rsidRPr="00000000">
        <w:rPr>
          <w:rtl w:val="0"/>
        </w:rPr>
        <w:t xml:space="preserve">Según Sara Ahmed, “los afectos son aquello que une, lo que sostiene o preserva la conexión entre ideas, valores y objetos” (Ahmed 2010, p. 29). Observo que hay “algo” en ese vínculo de sostén con sus hijos e hijas que las sostiene a ellas mismas mientras sostienen. Ese “algo” -difícil de nombrar por su carácter somático- está vinculado tanto a lo que les acontece en su corporalidad a partir de la gestación, el nacimiento y la crianza como a los efectos afectivos que inaugura el vínculo con sus hijos/as. Pese a la vulnerabilidad material, la performatividad de las emociones maternas les otorga entonces una forma de agencia relacional: según Mahmood (en Kunin, 2019), existen formas de agencia en contextos de sociedades no liberales que no buscan intencionalmente subvertir las relaciones de género ni una autonomía individualizada sino que se encuentra vinculada a sus relaciones con otros/as. En este sentido, reflexiono: ¿podría el vínculo corporal-somático de las madres con sus hijos/as inaugurar en las subjetividades maternas formas performativas de los afectos que las sostengan? </w:t>
      </w:r>
    </w:p>
    <w:p w:rsidR="00000000" w:rsidDel="00000000" w:rsidP="00000000" w:rsidRDefault="00000000" w:rsidRPr="00000000" w14:paraId="0000002F">
      <w:pPr>
        <w:spacing w:line="360" w:lineRule="auto"/>
        <w:jc w:val="both"/>
        <w:rPr/>
      </w:pPr>
      <w:r w:rsidDel="00000000" w:rsidR="00000000" w:rsidRPr="00000000">
        <w:rPr>
          <w:rtl w:val="0"/>
        </w:rPr>
      </w:r>
    </w:p>
    <w:p w:rsidR="00000000" w:rsidDel="00000000" w:rsidP="00000000" w:rsidRDefault="00000000" w:rsidRPr="00000000" w14:paraId="00000030">
      <w:pPr>
        <w:spacing w:line="360" w:lineRule="auto"/>
        <w:jc w:val="both"/>
        <w:rPr>
          <w:b w:val="1"/>
        </w:rPr>
      </w:pPr>
      <w:r w:rsidDel="00000000" w:rsidR="00000000" w:rsidRPr="00000000">
        <w:rPr>
          <w:b w:val="1"/>
          <w:rtl w:val="0"/>
        </w:rPr>
        <w:t xml:space="preserve">La transmisión de resultados: el taller.</w:t>
      </w:r>
    </w:p>
    <w:p w:rsidR="00000000" w:rsidDel="00000000" w:rsidP="00000000" w:rsidRDefault="00000000" w:rsidRPr="00000000" w14:paraId="00000031">
      <w:pPr>
        <w:spacing w:line="360" w:lineRule="auto"/>
        <w:jc w:val="both"/>
        <w:rPr/>
      </w:pPr>
      <w:r w:rsidDel="00000000" w:rsidR="00000000" w:rsidRPr="00000000">
        <w:rPr>
          <w:rtl w:val="0"/>
        </w:rPr>
        <w:t xml:space="preserve">Esta ponencia fue presentada en el espacio de trabajo 4 “Antropología del cuerpo y la performance”, en el marco de las XVI Jornadas Rosarinas de Antropología Social y V Seminario-Taller DASC. La propuesta de este espacio incluyó la presentación de las investigaciones en formato de taller o performance. </w:t>
      </w:r>
    </w:p>
    <w:p w:rsidR="00000000" w:rsidDel="00000000" w:rsidP="00000000" w:rsidRDefault="00000000" w:rsidRPr="00000000" w14:paraId="00000032">
      <w:pPr>
        <w:spacing w:line="360" w:lineRule="auto"/>
        <w:jc w:val="both"/>
        <w:rPr/>
      </w:pPr>
      <w:r w:rsidDel="00000000" w:rsidR="00000000" w:rsidRPr="00000000">
        <w:rPr>
          <w:rtl w:val="0"/>
        </w:rPr>
        <w:t xml:space="preserve">Fue en ese marco que esta ponencia fue presentada a través de un taller participativo. Allí el objetivo fue que los y las integrantes del grupo ocuparan el lugar de los y las investigadores/as en el trabajo de campo, desarrollando la “escucha” necesaria para poder dar cuenta de los aspectos fenomenológicos de los cuerpos-en-el-mundo. Al mismo tiempo, un segundo objetivo fue transponer parte de los resultados de mi investigación con las jóvenes madres rurales de Montecarlo y Andresito. Para ello, la propuesta consistió en trabajar con los ojos cerrados y entrar en contacto con otro/a/os/as para ampliar los sentidos de la escucha y del tacto, al mismo tiempo que reproducía audios y sensaciones de mi trabajo de campo. </w:t>
      </w:r>
    </w:p>
    <w:p w:rsidR="00000000" w:rsidDel="00000000" w:rsidP="00000000" w:rsidRDefault="00000000" w:rsidRPr="00000000" w14:paraId="00000033">
      <w:pPr>
        <w:spacing w:line="360" w:lineRule="auto"/>
        <w:jc w:val="both"/>
        <w:rPr/>
      </w:pPr>
      <w:r w:rsidDel="00000000" w:rsidR="00000000" w:rsidRPr="00000000">
        <w:rPr>
          <w:rtl w:val="0"/>
        </w:rPr>
        <w:t xml:space="preserve">Reproduzco a continuación parte de mis registros de esa experiencia: </w:t>
      </w:r>
    </w:p>
    <w:p w:rsidR="00000000" w:rsidDel="00000000" w:rsidP="00000000" w:rsidRDefault="00000000" w:rsidRPr="00000000" w14:paraId="00000034">
      <w:pPr>
        <w:spacing w:line="360" w:lineRule="auto"/>
        <w:ind w:left="566.9291338582678" w:firstLine="0"/>
        <w:jc w:val="both"/>
        <w:rPr/>
      </w:pPr>
      <w:r w:rsidDel="00000000" w:rsidR="00000000" w:rsidRPr="00000000">
        <w:rPr>
          <w:rtl w:val="0"/>
        </w:rPr>
        <w:t xml:space="preserve">“¿Qué pasa cuando dejamos de ver? ¿Qué pasa cuando clausuramos uno de nuestros sentidos? ¿Los demás se agudizan? Les propuse sentir el tacto y la escucha (...) la perspectiva fenomenológica nos conduce por ahí. Entonces, todos se pusieron los antifaces.</w:t>
      </w:r>
    </w:p>
    <w:p w:rsidR="00000000" w:rsidDel="00000000" w:rsidP="00000000" w:rsidRDefault="00000000" w:rsidRPr="00000000" w14:paraId="00000035">
      <w:pPr>
        <w:spacing w:line="360" w:lineRule="auto"/>
        <w:ind w:left="566.9291338582678" w:firstLine="0"/>
        <w:jc w:val="both"/>
        <w:rPr/>
      </w:pPr>
      <w:r w:rsidDel="00000000" w:rsidR="00000000" w:rsidRPr="00000000">
        <w:rPr>
          <w:rtl w:val="0"/>
        </w:rPr>
        <w:t xml:space="preserve">Al principio, los veía temerosos, miedo a golpearse, tal vez. Las manos en defensa. Luego, fueron abriéndose al contacto. Se fueron sumergiendo en la experiencia. Abrazos. Mimos. Contacto aún sin tocarse. La sutileza. El tiempo se hizo lento. (...) ¿Cuán vulnerables nos volvemos? De algún modo se muestra la verdadera humanidad ahí donde solo hay cuerpos sin juicio. La pausa del contacto. No hay blanquitud, ni gordura, no hay edad ni jerarquía. Se quiebra el academicismo y la escala de aquellos que son “más” investigadores que otros. No hay género ni clase. Solo el tacto. También aparecen las resistencias (...) </w:t>
      </w:r>
    </w:p>
    <w:p w:rsidR="00000000" w:rsidDel="00000000" w:rsidP="00000000" w:rsidRDefault="00000000" w:rsidRPr="00000000" w14:paraId="00000036">
      <w:pPr>
        <w:spacing w:line="360" w:lineRule="auto"/>
        <w:ind w:left="566.9291338582678" w:firstLine="0"/>
        <w:jc w:val="both"/>
        <w:rPr/>
      </w:pPr>
      <w:r w:rsidDel="00000000" w:rsidR="00000000" w:rsidRPr="00000000">
        <w:rPr>
          <w:rtl w:val="0"/>
        </w:rPr>
        <w:t xml:space="preserve">Hubo parejas que entraron en contacto muy bellamente, hubo quien entró en contacto por las manos y bailaron haciendo presión. Hubo quien se puso espalda con espalda y se tiraron hacia un lado y hacia el otro. Hubo grupos de (...) abrazos. Hubo pies sobre el suelo (...)”</w:t>
      </w:r>
    </w:p>
    <w:p w:rsidR="00000000" w:rsidDel="00000000" w:rsidP="00000000" w:rsidRDefault="00000000" w:rsidRPr="00000000" w14:paraId="00000037">
      <w:pPr>
        <w:spacing w:line="360" w:lineRule="auto"/>
        <w:ind w:left="566.9291338582678" w:firstLine="0"/>
        <w:jc w:val="right"/>
        <w:rPr/>
      </w:pPr>
      <w:r w:rsidDel="00000000" w:rsidR="00000000" w:rsidRPr="00000000">
        <w:rPr>
          <w:rtl w:val="0"/>
        </w:rPr>
        <w:t xml:space="preserve">Registros del taller, 22/11/23. </w:t>
      </w:r>
    </w:p>
    <w:p w:rsidR="00000000" w:rsidDel="00000000" w:rsidP="00000000" w:rsidRDefault="00000000" w:rsidRPr="00000000" w14:paraId="00000038">
      <w:pPr>
        <w:spacing w:line="360" w:lineRule="auto"/>
        <w:ind w:left="566.9291338582678" w:firstLine="0"/>
        <w:jc w:val="right"/>
        <w:rPr/>
      </w:pPr>
      <w:r w:rsidDel="00000000" w:rsidR="00000000" w:rsidRPr="00000000">
        <w:rPr>
          <w:rtl w:val="0"/>
        </w:rPr>
      </w:r>
    </w:p>
    <w:p w:rsidR="00000000" w:rsidDel="00000000" w:rsidP="00000000" w:rsidRDefault="00000000" w:rsidRPr="00000000" w14:paraId="00000039">
      <w:pPr>
        <w:spacing w:line="360" w:lineRule="auto"/>
        <w:jc w:val="both"/>
        <w:rPr/>
      </w:pPr>
      <w:r w:rsidDel="00000000" w:rsidR="00000000" w:rsidRPr="00000000">
        <w:rPr>
          <w:rtl w:val="0"/>
        </w:rPr>
        <w:t xml:space="preserve">Si bien el registro y el análisis de esta experiencia de taller podría desarrollarse extensamente en otro escrito, en la presente ponencia mi objetivo es meramente expresar la posibilidad que aparece a través de estas estrategias metodológicas de transponer los resultados de nuestras investigaciones de modos no exclusivamente expositivos. Tal como aportan Citro y Rodriguez (2020) las metodologías de performance-investigación nos habilitan a ampliar los horizontes de aquello que queremos transmitir y son capaces de propiciar una reflexividad crítica sobre la desigualdad social, al mismo tiempo que ensayar prácticas colectivas de empoderamiento. </w:t>
      </w:r>
    </w:p>
    <w:p w:rsidR="00000000" w:rsidDel="00000000" w:rsidP="00000000" w:rsidRDefault="00000000" w:rsidRPr="00000000" w14:paraId="0000003A">
      <w:pPr>
        <w:spacing w:line="360" w:lineRule="auto"/>
        <w:jc w:val="both"/>
        <w:rPr/>
      </w:pPr>
      <w:r w:rsidDel="00000000" w:rsidR="00000000" w:rsidRPr="00000000">
        <w:rPr>
          <w:rtl w:val="0"/>
        </w:rPr>
      </w:r>
    </w:p>
    <w:p w:rsidR="00000000" w:rsidDel="00000000" w:rsidP="00000000" w:rsidRDefault="00000000" w:rsidRPr="00000000" w14:paraId="0000003B">
      <w:pPr>
        <w:spacing w:line="360" w:lineRule="auto"/>
        <w:jc w:val="both"/>
        <w:rPr>
          <w:b w:val="1"/>
        </w:rPr>
      </w:pPr>
      <w:r w:rsidDel="00000000" w:rsidR="00000000" w:rsidRPr="00000000">
        <w:rPr>
          <w:b w:val="1"/>
          <w:rtl w:val="0"/>
        </w:rPr>
        <w:t xml:space="preserve">A modo de conclusión</w:t>
      </w:r>
    </w:p>
    <w:p w:rsidR="00000000" w:rsidDel="00000000" w:rsidP="00000000" w:rsidRDefault="00000000" w:rsidRPr="00000000" w14:paraId="0000003C">
      <w:pPr>
        <w:spacing w:line="360" w:lineRule="auto"/>
        <w:jc w:val="both"/>
        <w:rPr/>
      </w:pPr>
      <w:r w:rsidDel="00000000" w:rsidR="00000000" w:rsidRPr="00000000">
        <w:rPr>
          <w:rtl w:val="0"/>
        </w:rPr>
        <w:t xml:space="preserve">Esta ponencia implicó el desafío de sintetizar y transponer los resultados de mi Tesis de Licenciatura en Ciencias Antropológicas a través de “las palabras pero también de la diversidad de gestos, posturas, movimientos, sonoridades e imágenes de los que son capaces nuestros cuerpos; y apelando a este potencial poético-epistemológico-político de las sonoridades y las corporalidades sensibles y en movimiento” (Citro 2018, p. 279). </w:t>
      </w:r>
    </w:p>
    <w:p w:rsidR="00000000" w:rsidDel="00000000" w:rsidP="00000000" w:rsidRDefault="00000000" w:rsidRPr="00000000" w14:paraId="0000003D">
      <w:pPr>
        <w:spacing w:line="360" w:lineRule="auto"/>
        <w:jc w:val="both"/>
        <w:rPr/>
      </w:pPr>
      <w:r w:rsidDel="00000000" w:rsidR="00000000" w:rsidRPr="00000000">
        <w:rPr>
          <w:rtl w:val="0"/>
        </w:rPr>
        <w:t xml:space="preserve">Así, en un primer momento de este escrito he definido mi marco teórico-metodológico para el desarrollo de mi trabajo de campo e investigación. Luego, he desarrollado los resultados de la misma para, finalmente, </w:t>
      </w:r>
      <w:r w:rsidDel="00000000" w:rsidR="00000000" w:rsidRPr="00000000">
        <w:rPr>
          <w:rtl w:val="0"/>
        </w:rPr>
        <w:t xml:space="preserve">dar cuenta</w:t>
      </w:r>
      <w:r w:rsidDel="00000000" w:rsidR="00000000" w:rsidRPr="00000000">
        <w:rPr>
          <w:rtl w:val="0"/>
        </w:rPr>
        <w:t xml:space="preserve"> brevemente del modo en que fue traspuesto en las Jornadas. </w:t>
      </w:r>
    </w:p>
    <w:p w:rsidR="00000000" w:rsidDel="00000000" w:rsidP="00000000" w:rsidRDefault="00000000" w:rsidRPr="00000000" w14:paraId="0000003E">
      <w:pPr>
        <w:spacing w:line="360" w:lineRule="auto"/>
        <w:jc w:val="both"/>
        <w:rPr/>
      </w:pPr>
      <w:r w:rsidDel="00000000" w:rsidR="00000000" w:rsidRPr="00000000">
        <w:rPr>
          <w:rtl w:val="0"/>
        </w:rPr>
        <w:t xml:space="preserve">¿Es posible a través del contacto, la escucha y el sostén mutuo de nuestros cuerpos transmitir aquellas formas de performatividad materna de las jóvenes de la ruralidad de Misiones? Esta pregunta queda abierta, para seguir indagando en y a partir de ella en futuras propuestas de trasposición. En palabras de Citro y Rodriguez (op. cit): </w:t>
      </w:r>
    </w:p>
    <w:p w:rsidR="00000000" w:rsidDel="00000000" w:rsidP="00000000" w:rsidRDefault="00000000" w:rsidRPr="00000000" w14:paraId="0000003F">
      <w:pPr>
        <w:spacing w:line="360" w:lineRule="auto"/>
        <w:ind w:left="566.9291338582677" w:firstLine="0"/>
        <w:jc w:val="both"/>
        <w:rPr/>
      </w:pPr>
      <w:r w:rsidDel="00000000" w:rsidR="00000000" w:rsidRPr="00000000">
        <w:rPr>
          <w:rtl w:val="0"/>
        </w:rPr>
        <w:t xml:space="preserve">“(...) en lo que respecta a nuestras sospechas, parafraseando a Deleuze y Guattari (1994), creemos que debemos tener paciencia y ser prudentes en relación con nuestro entusiasmo sobre los efectos performativos de estas prácticas. Uno de los corolarios que se desprende de las teorías de la performatividad es que este tipo de ensayos creativos que juegan a transformar nuestras performatividades sociales disciplinantes y a ensayar lo “inédito viable”, a multiplicar las escenas de lo posible, o a experimentar líneas de fuga, solo podrán ser eficaces si se reiteran durante un lapso considerable de tiempo (...)” (p. 54).</w:t>
      </w:r>
    </w:p>
    <w:p w:rsidR="00000000" w:rsidDel="00000000" w:rsidP="00000000" w:rsidRDefault="00000000" w:rsidRPr="00000000" w14:paraId="00000040">
      <w:pPr>
        <w:spacing w:line="360" w:lineRule="auto"/>
        <w:jc w:val="both"/>
        <w:rPr/>
      </w:pPr>
      <w:r w:rsidDel="00000000" w:rsidR="00000000" w:rsidRPr="00000000">
        <w:rPr>
          <w:rtl w:val="0"/>
        </w:rPr>
        <w:t xml:space="preserve">En cuanto a las conclusiones de mi investigación, sostengo que para las jóvenes rurales de Montecarlo y Andresito, la relación materno-filial posibilita una forma de agencia relacional (Mahmood, op. cit.) que genera en los cuerpos de las jóvenes madres “fuerza” entendida como sostén vital, aún en contextos de extrema vulnerabilidad social. Considero que este análisis resulta relevante ya que la performatividad de las prácticas maternas (Jeremiah, 2006) tiene implicancias en la constitución de las personas en el contexto local, tanto de las madres, como de los y las niños/as. </w:t>
      </w:r>
    </w:p>
    <w:p w:rsidR="00000000" w:rsidDel="00000000" w:rsidP="00000000" w:rsidRDefault="00000000" w:rsidRPr="00000000" w14:paraId="00000041">
      <w:pPr>
        <w:spacing w:line="360" w:lineRule="auto"/>
        <w:jc w:val="both"/>
        <w:rPr/>
      </w:pPr>
      <w:r w:rsidDel="00000000" w:rsidR="00000000" w:rsidRPr="00000000">
        <w:rPr>
          <w:rtl w:val="0"/>
        </w:rPr>
      </w:r>
    </w:p>
    <w:p w:rsidR="00000000" w:rsidDel="00000000" w:rsidP="00000000" w:rsidRDefault="00000000" w:rsidRPr="00000000" w14:paraId="00000042">
      <w:pPr>
        <w:spacing w:line="360" w:lineRule="auto"/>
        <w:jc w:val="both"/>
        <w:rPr>
          <w:b w:val="1"/>
        </w:rPr>
      </w:pPr>
      <w:r w:rsidDel="00000000" w:rsidR="00000000" w:rsidRPr="00000000">
        <w:rPr>
          <w:b w:val="1"/>
          <w:rtl w:val="0"/>
        </w:rPr>
        <w:t xml:space="preserve">Bibliografía</w:t>
      </w:r>
    </w:p>
    <w:p w:rsidR="00000000" w:rsidDel="00000000" w:rsidP="00000000" w:rsidRDefault="00000000" w:rsidRPr="00000000" w14:paraId="00000043">
      <w:pPr>
        <w:spacing w:line="360" w:lineRule="auto"/>
        <w:jc w:val="both"/>
        <w:rPr/>
      </w:pPr>
      <w:r w:rsidDel="00000000" w:rsidR="00000000" w:rsidRPr="00000000">
        <w:rPr>
          <w:rtl w:val="0"/>
        </w:rPr>
        <w:t xml:space="preserve">Ahmed, S. (2010). </w:t>
      </w:r>
      <w:r w:rsidDel="00000000" w:rsidR="00000000" w:rsidRPr="00000000">
        <w:rPr>
          <w:i w:val="1"/>
          <w:rtl w:val="0"/>
        </w:rPr>
        <w:t xml:space="preserve">The Promise of Happiness</w:t>
      </w:r>
      <w:r w:rsidDel="00000000" w:rsidR="00000000" w:rsidRPr="00000000">
        <w:rPr>
          <w:rtl w:val="0"/>
        </w:rPr>
        <w:t xml:space="preserve">. Duke University Press.</w:t>
      </w:r>
    </w:p>
    <w:p w:rsidR="00000000" w:rsidDel="00000000" w:rsidP="00000000" w:rsidRDefault="00000000" w:rsidRPr="00000000" w14:paraId="00000044">
      <w:pPr>
        <w:spacing w:line="360" w:lineRule="auto"/>
        <w:jc w:val="both"/>
        <w:rPr/>
      </w:pPr>
      <w:r w:rsidDel="00000000" w:rsidR="00000000" w:rsidRPr="00000000">
        <w:rPr>
          <w:rtl w:val="0"/>
        </w:rPr>
        <w:t xml:space="preserve">Baquiro, J. C. A. (2021) Sentipensar desde el Sur: Comunicación (es) y Educación (es) para la emancipación, en: Baquiro, J. C. A. (ed.) </w:t>
      </w:r>
      <w:r w:rsidDel="00000000" w:rsidR="00000000" w:rsidRPr="00000000">
        <w:rPr>
          <w:i w:val="1"/>
          <w:rtl w:val="0"/>
        </w:rPr>
        <w:t xml:space="preserve">Comunicación (es) - educación (es) desde el sur </w:t>
      </w:r>
      <w:r w:rsidDel="00000000" w:rsidR="00000000" w:rsidRPr="00000000">
        <w:rPr>
          <w:rtl w:val="0"/>
        </w:rPr>
        <w:t xml:space="preserve">(pp. 11-26) Universidad Distrital Francisco José de Caldas. </w:t>
      </w:r>
      <w:hyperlink r:id="rId7">
        <w:r w:rsidDel="00000000" w:rsidR="00000000" w:rsidRPr="00000000">
          <w:rPr>
            <w:color w:val="1155cc"/>
            <w:u w:val="single"/>
            <w:rtl w:val="0"/>
          </w:rPr>
          <w:t xml:space="preserve">https://repository.udistrital.edu.co/bitstream/handle/11349/30427/comunicacion_es_-_educacion_es_desde_el_sur%20%281%29.pdf?sequence=1&amp;isAllowed=y</w:t>
        </w:r>
      </w:hyperlink>
      <w:r w:rsidDel="00000000" w:rsidR="00000000" w:rsidRPr="00000000">
        <w:rPr>
          <w:rtl w:val="0"/>
        </w:rPr>
      </w:r>
    </w:p>
    <w:p w:rsidR="00000000" w:rsidDel="00000000" w:rsidP="00000000" w:rsidRDefault="00000000" w:rsidRPr="00000000" w14:paraId="00000045">
      <w:pPr>
        <w:spacing w:line="360" w:lineRule="auto"/>
        <w:jc w:val="both"/>
        <w:rPr/>
      </w:pPr>
      <w:r w:rsidDel="00000000" w:rsidR="00000000" w:rsidRPr="00000000">
        <w:rPr>
          <w:rtl w:val="0"/>
        </w:rPr>
        <w:t xml:space="preserve">Butler, Judith. (2007) [1990] </w:t>
      </w:r>
      <w:r w:rsidDel="00000000" w:rsidR="00000000" w:rsidRPr="00000000">
        <w:rPr>
          <w:i w:val="1"/>
          <w:rtl w:val="0"/>
        </w:rPr>
        <w:t xml:space="preserve">El género en disputa. El feminismo y la subversión de la identidad</w:t>
      </w:r>
      <w:r w:rsidDel="00000000" w:rsidR="00000000" w:rsidRPr="00000000">
        <w:rPr>
          <w:rtl w:val="0"/>
        </w:rPr>
        <w:t xml:space="preserve">. Paidós. </w:t>
      </w:r>
      <w:r w:rsidDel="00000000" w:rsidR="00000000" w:rsidRPr="00000000">
        <w:rPr>
          <w:rtl w:val="0"/>
        </w:rPr>
      </w:r>
    </w:p>
    <w:p w:rsidR="00000000" w:rsidDel="00000000" w:rsidP="00000000" w:rsidRDefault="00000000" w:rsidRPr="00000000" w14:paraId="00000046">
      <w:pPr>
        <w:spacing w:line="360" w:lineRule="auto"/>
        <w:jc w:val="both"/>
        <w:rPr/>
      </w:pPr>
      <w:r w:rsidDel="00000000" w:rsidR="00000000" w:rsidRPr="00000000">
        <w:rPr>
          <w:rtl w:val="0"/>
        </w:rPr>
        <w:t xml:space="preserve">Cabrera, P. et. al. (2017) </w:t>
      </w:r>
      <w:r w:rsidDel="00000000" w:rsidR="00000000" w:rsidRPr="00000000">
        <w:rPr>
          <w:i w:val="1"/>
          <w:rtl w:val="0"/>
        </w:rPr>
        <w:t xml:space="preserve">Antropología de la subjetividad. </w:t>
      </w:r>
      <w:r w:rsidDel="00000000" w:rsidR="00000000" w:rsidRPr="00000000">
        <w:rPr>
          <w:rtl w:val="0"/>
        </w:rPr>
        <w:t xml:space="preserve">Ciudad Autónoma de Buenos Aires. Editorial de la Facultad de Filosofía y Letras, Universidad de Buenos Aires.</w:t>
      </w:r>
    </w:p>
    <w:p w:rsidR="00000000" w:rsidDel="00000000" w:rsidP="00000000" w:rsidRDefault="00000000" w:rsidRPr="00000000" w14:paraId="00000047">
      <w:pPr>
        <w:spacing w:line="360" w:lineRule="auto"/>
        <w:jc w:val="both"/>
        <w:rPr/>
      </w:pPr>
      <w:r w:rsidDel="00000000" w:rsidR="00000000" w:rsidRPr="00000000">
        <w:rPr>
          <w:rtl w:val="0"/>
        </w:rPr>
        <w:t xml:space="preserve">Citro, S. (1999) “La multiplicidad de la práctica etnográfica: Reflexiones en torno a una</w:t>
      </w:r>
    </w:p>
    <w:p w:rsidR="00000000" w:rsidDel="00000000" w:rsidP="00000000" w:rsidRDefault="00000000" w:rsidRPr="00000000" w14:paraId="00000048">
      <w:pPr>
        <w:spacing w:line="360" w:lineRule="auto"/>
        <w:jc w:val="both"/>
        <w:rPr>
          <w:i w:val="1"/>
        </w:rPr>
      </w:pPr>
      <w:r w:rsidDel="00000000" w:rsidR="00000000" w:rsidRPr="00000000">
        <w:rPr>
          <w:rtl w:val="0"/>
        </w:rPr>
        <w:t xml:space="preserve">experiencia de campo en comunidades tobas”. </w:t>
      </w:r>
      <w:r w:rsidDel="00000000" w:rsidR="00000000" w:rsidRPr="00000000">
        <w:rPr>
          <w:i w:val="1"/>
          <w:rtl w:val="0"/>
        </w:rPr>
        <w:t xml:space="preserve">Cuadernos del Instituto Nacional de Antropología y Pensamiento Latinoamericano, Vol. 18, pp. 91-107.</w:t>
      </w:r>
    </w:p>
    <w:p w:rsidR="00000000" w:rsidDel="00000000" w:rsidP="00000000" w:rsidRDefault="00000000" w:rsidRPr="00000000" w14:paraId="00000049">
      <w:pPr>
        <w:spacing w:line="360" w:lineRule="auto"/>
        <w:jc w:val="both"/>
        <w:rPr/>
      </w:pPr>
      <w:r w:rsidDel="00000000" w:rsidR="00000000" w:rsidRPr="00000000">
        <w:rPr>
          <w:rtl w:val="0"/>
        </w:rPr>
        <w:t xml:space="preserve">Citro, S. (2004) La construcción de una antropología del cuerpo: propuestas para un abordaje dialéctico. En: </w:t>
      </w:r>
      <w:r w:rsidDel="00000000" w:rsidR="00000000" w:rsidRPr="00000000">
        <w:rPr>
          <w:i w:val="1"/>
          <w:rtl w:val="0"/>
        </w:rPr>
        <w:t xml:space="preserve">VII Congreso Argentino de Antropología Social</w:t>
      </w:r>
      <w:r w:rsidDel="00000000" w:rsidR="00000000" w:rsidRPr="00000000">
        <w:rPr>
          <w:rtl w:val="0"/>
        </w:rPr>
        <w:t xml:space="preserve">. Córdoba, Argentina.</w:t>
      </w:r>
    </w:p>
    <w:p w:rsidR="00000000" w:rsidDel="00000000" w:rsidP="00000000" w:rsidRDefault="00000000" w:rsidRPr="00000000" w14:paraId="0000004A">
      <w:pPr>
        <w:spacing w:line="360" w:lineRule="auto"/>
        <w:jc w:val="both"/>
        <w:rPr/>
      </w:pPr>
      <w:r w:rsidDel="00000000" w:rsidR="00000000" w:rsidRPr="00000000">
        <w:rPr>
          <w:rtl w:val="0"/>
        </w:rPr>
        <w:t xml:space="preserve">Citro, S. (2009) </w:t>
      </w:r>
      <w:r w:rsidDel="00000000" w:rsidR="00000000" w:rsidRPr="00000000">
        <w:rPr>
          <w:i w:val="1"/>
          <w:rtl w:val="0"/>
        </w:rPr>
        <w:t xml:space="preserve">Cuerpos significantes. Travesías de una etnografía dialéctica</w:t>
      </w:r>
      <w:r w:rsidDel="00000000" w:rsidR="00000000" w:rsidRPr="00000000">
        <w:rPr>
          <w:rtl w:val="0"/>
        </w:rPr>
        <w:t xml:space="preserve">. Biblos.</w:t>
      </w:r>
    </w:p>
    <w:p w:rsidR="00000000" w:rsidDel="00000000" w:rsidP="00000000" w:rsidRDefault="00000000" w:rsidRPr="00000000" w14:paraId="0000004B">
      <w:pPr>
        <w:spacing w:line="360" w:lineRule="auto"/>
        <w:jc w:val="both"/>
        <w:rPr/>
      </w:pPr>
      <w:r w:rsidDel="00000000" w:rsidR="00000000" w:rsidRPr="00000000">
        <w:rPr>
          <w:rtl w:val="0"/>
        </w:rPr>
        <w:t xml:space="preserve">Citro, S. (2018). Taller de performance-investigación. Indagaciones colectivas de y desde los cuerpos. En A. Reyes, J. Piovani y E. Potaschner (coords.), </w:t>
      </w:r>
      <w:r w:rsidDel="00000000" w:rsidR="00000000" w:rsidRPr="00000000">
        <w:rPr>
          <w:i w:val="1"/>
          <w:rtl w:val="0"/>
        </w:rPr>
        <w:t xml:space="preserve">La Investigación social y su práctica. Aportes latinoamericanos a los debates metodológicos de las Ciencias Sociales </w:t>
      </w:r>
      <w:r w:rsidDel="00000000" w:rsidR="00000000" w:rsidRPr="00000000">
        <w:rPr>
          <w:rtl w:val="0"/>
        </w:rPr>
        <w:t xml:space="preserve">(pp. 271-306). Clacso y Editorial Teseo.</w:t>
      </w:r>
    </w:p>
    <w:p w:rsidR="00000000" w:rsidDel="00000000" w:rsidP="00000000" w:rsidRDefault="00000000" w:rsidRPr="00000000" w14:paraId="0000004C">
      <w:pPr>
        <w:spacing w:line="360" w:lineRule="auto"/>
        <w:jc w:val="both"/>
        <w:rPr/>
      </w:pPr>
      <w:r w:rsidDel="00000000" w:rsidR="00000000" w:rsidRPr="00000000">
        <w:rPr>
          <w:rtl w:val="0"/>
        </w:rPr>
        <w:t xml:space="preserve">Citro, S. y Rodríguez, M. (2020). Materialidades afectantes, memorias reflexivas y ensayos performáticos. Movilización de saberes encarnados en la universidad. </w:t>
      </w:r>
      <w:r w:rsidDel="00000000" w:rsidR="00000000" w:rsidRPr="00000000">
        <w:rPr>
          <w:i w:val="1"/>
          <w:rtl w:val="0"/>
        </w:rPr>
        <w:t xml:space="preserve">Ciencias Sociales y Educación,</w:t>
      </w:r>
      <w:r w:rsidDel="00000000" w:rsidR="00000000" w:rsidRPr="00000000">
        <w:rPr>
          <w:rtl w:val="0"/>
        </w:rPr>
        <w:t xml:space="preserve"> 9(17), 23-56. </w:t>
      </w:r>
      <w:hyperlink r:id="rId8">
        <w:r w:rsidDel="00000000" w:rsidR="00000000" w:rsidRPr="00000000">
          <w:rPr>
            <w:color w:val="1155cc"/>
            <w:u w:val="single"/>
            <w:rtl w:val="0"/>
          </w:rPr>
          <w:t xml:space="preserve">https://doi.org/10.22395/csye.v9n17a2</w:t>
        </w:r>
      </w:hyperlink>
      <w:r w:rsidDel="00000000" w:rsidR="00000000" w:rsidRPr="00000000">
        <w:rPr>
          <w:rtl w:val="0"/>
        </w:rPr>
      </w:r>
    </w:p>
    <w:p w:rsidR="00000000" w:rsidDel="00000000" w:rsidP="00000000" w:rsidRDefault="00000000" w:rsidRPr="00000000" w14:paraId="0000004D">
      <w:pPr>
        <w:spacing w:line="360" w:lineRule="auto"/>
        <w:jc w:val="both"/>
        <w:rPr/>
      </w:pPr>
      <w:r w:rsidDel="00000000" w:rsidR="00000000" w:rsidRPr="00000000">
        <w:rPr>
          <w:rtl w:val="0"/>
        </w:rPr>
        <w:t xml:space="preserve">Crovetto, M y Alfaro, MI (2018). Subjetividades migrantes en Argentina: los aportes de la teoría sociológica a la investigación de casos. Ponencia presentada en </w:t>
      </w:r>
      <w:r w:rsidDel="00000000" w:rsidR="00000000" w:rsidRPr="00000000">
        <w:rPr>
          <w:i w:val="1"/>
          <w:rtl w:val="0"/>
        </w:rPr>
        <w:t xml:space="preserve">X Congreso de ALASRU. Ruralidades en América Latina: convergencias, disputas y alternativas en el siglo XXI</w:t>
      </w:r>
      <w:r w:rsidDel="00000000" w:rsidR="00000000" w:rsidRPr="00000000">
        <w:rPr>
          <w:rtl w:val="0"/>
        </w:rPr>
        <w:t xml:space="preserve">. 25 al 30 de noviembre de 2018. Montevideo. Uruguay.</w:t>
      </w:r>
    </w:p>
    <w:p w:rsidR="00000000" w:rsidDel="00000000" w:rsidP="00000000" w:rsidRDefault="00000000" w:rsidRPr="00000000" w14:paraId="0000004E">
      <w:pPr>
        <w:spacing w:line="360" w:lineRule="auto"/>
        <w:jc w:val="both"/>
        <w:rPr/>
      </w:pPr>
      <w:r w:rsidDel="00000000" w:rsidR="00000000" w:rsidRPr="00000000">
        <w:rPr>
          <w:rtl w:val="0"/>
        </w:rPr>
        <w:t xml:space="preserve">Escobar, A. (2016). Sentipensar con la Tierra: Las Luchas Territoriales y la Dimensión Ontológica de las Epistemologías del Sur. </w:t>
      </w:r>
      <w:r w:rsidDel="00000000" w:rsidR="00000000" w:rsidRPr="00000000">
        <w:rPr>
          <w:i w:val="1"/>
          <w:rtl w:val="0"/>
        </w:rPr>
        <w:t xml:space="preserve">Revista de Antropología Iberoamericana, Volumen 11</w:t>
      </w:r>
      <w:r w:rsidDel="00000000" w:rsidR="00000000" w:rsidRPr="00000000">
        <w:rPr>
          <w:rtl w:val="0"/>
        </w:rPr>
        <w:t xml:space="preserve">(N° 1) Pp. 11 - 32.</w:t>
      </w:r>
    </w:p>
    <w:p w:rsidR="00000000" w:rsidDel="00000000" w:rsidP="00000000" w:rsidRDefault="00000000" w:rsidRPr="00000000" w14:paraId="0000004F">
      <w:pPr>
        <w:spacing w:line="360" w:lineRule="auto"/>
        <w:jc w:val="both"/>
        <w:rPr>
          <w:i w:val="1"/>
        </w:rPr>
      </w:pPr>
      <w:r w:rsidDel="00000000" w:rsidR="00000000" w:rsidRPr="00000000">
        <w:rPr>
          <w:rtl w:val="0"/>
        </w:rPr>
        <w:t xml:space="preserve">Greco, L. R. (2016). Micropolíticas de la experiencia. Un análisis de los entrenamientos de la Escola de Jongo. </w:t>
      </w:r>
      <w:r w:rsidDel="00000000" w:rsidR="00000000" w:rsidRPr="00000000">
        <w:rPr>
          <w:i w:val="1"/>
          <w:rtl w:val="0"/>
        </w:rPr>
        <w:t xml:space="preserve">Diálogos en Mercosur, 1(1), 41-59.</w:t>
      </w:r>
    </w:p>
    <w:p w:rsidR="00000000" w:rsidDel="00000000" w:rsidP="00000000" w:rsidRDefault="00000000" w:rsidRPr="00000000" w14:paraId="00000050">
      <w:pPr>
        <w:spacing w:line="360" w:lineRule="auto"/>
        <w:jc w:val="both"/>
        <w:rPr/>
      </w:pPr>
      <w:r w:rsidDel="00000000" w:rsidR="00000000" w:rsidRPr="00000000">
        <w:rPr>
          <w:rtl w:val="0"/>
        </w:rPr>
        <w:t xml:space="preserve">Jeremiah, E. (2006). Motherhood to Mothering and Beyond: Maternity in Recent Feminist Thought. </w:t>
      </w:r>
      <w:r w:rsidDel="00000000" w:rsidR="00000000" w:rsidRPr="00000000">
        <w:rPr>
          <w:i w:val="1"/>
          <w:rtl w:val="0"/>
        </w:rPr>
        <w:t xml:space="preserve">Journal of the Motherhood Initiative for Research and Community Involvement</w:t>
      </w:r>
      <w:r w:rsidDel="00000000" w:rsidR="00000000" w:rsidRPr="00000000">
        <w:rPr>
          <w:rtl w:val="0"/>
        </w:rPr>
        <w:t xml:space="preserve">, 8(1). Revisado el 12 de marzo de 2023 de: https://jarm.journals.yorku.ca/index.php/jarm/article/view/5011</w:t>
      </w:r>
    </w:p>
    <w:p w:rsidR="00000000" w:rsidDel="00000000" w:rsidP="00000000" w:rsidRDefault="00000000" w:rsidRPr="00000000" w14:paraId="00000051">
      <w:pPr>
        <w:spacing w:line="360" w:lineRule="auto"/>
        <w:jc w:val="both"/>
        <w:rPr/>
      </w:pPr>
      <w:r w:rsidDel="00000000" w:rsidR="00000000" w:rsidRPr="00000000">
        <w:rPr>
          <w:rtl w:val="0"/>
        </w:rPr>
        <w:t xml:space="preserve">Kunin, J. R. (2019). </w:t>
      </w:r>
      <w:r w:rsidDel="00000000" w:rsidR="00000000" w:rsidRPr="00000000">
        <w:rPr>
          <w:i w:val="1"/>
          <w:rtl w:val="0"/>
        </w:rPr>
        <w:t xml:space="preserve">El poder del cuidado: mujeres y agencia en la pampa sojera argentina.</w:t>
      </w:r>
      <w:r w:rsidDel="00000000" w:rsidR="00000000" w:rsidRPr="00000000">
        <w:rPr>
          <w:rtl w:val="0"/>
        </w:rPr>
        <w:t xml:space="preserve"> (Tesis doctoral en Antropología Social, Universidad Nacional de San Martin,  Instituto de Altos Estudios Sociales).</w:t>
      </w:r>
    </w:p>
    <w:p w:rsidR="00000000" w:rsidDel="00000000" w:rsidP="00000000" w:rsidRDefault="00000000" w:rsidRPr="00000000" w14:paraId="00000052">
      <w:pPr>
        <w:spacing w:line="360" w:lineRule="auto"/>
        <w:jc w:val="both"/>
        <w:rPr/>
      </w:pPr>
      <w:r w:rsidDel="00000000" w:rsidR="00000000" w:rsidRPr="00000000">
        <w:rPr>
          <w:rtl w:val="0"/>
        </w:rPr>
        <w:t xml:space="preserve">Kusch, R. (2000). “El mero estar” y “17. La encrucijada de estar no más”. En </w:t>
      </w:r>
      <w:r w:rsidDel="00000000" w:rsidR="00000000" w:rsidRPr="00000000">
        <w:rPr>
          <w:i w:val="1"/>
          <w:rtl w:val="0"/>
        </w:rPr>
        <w:t xml:space="preserve">Obras completas. Tomo I.</w:t>
      </w:r>
      <w:r w:rsidDel="00000000" w:rsidR="00000000" w:rsidRPr="00000000">
        <w:rPr>
          <w:rtl w:val="0"/>
        </w:rPr>
        <w:t xml:space="preserve"> Fundación Ross.</w:t>
      </w:r>
    </w:p>
    <w:p w:rsidR="00000000" w:rsidDel="00000000" w:rsidP="00000000" w:rsidRDefault="00000000" w:rsidRPr="00000000" w14:paraId="00000053">
      <w:pPr>
        <w:spacing w:line="360" w:lineRule="auto"/>
        <w:jc w:val="both"/>
        <w:rPr>
          <w:i w:val="1"/>
        </w:rPr>
      </w:pPr>
      <w:r w:rsidDel="00000000" w:rsidR="00000000" w:rsidRPr="00000000">
        <w:rPr>
          <w:rtl w:val="0"/>
        </w:rPr>
        <w:t xml:space="preserve">Martin Alcoff, L. (1999). Merleau-Ponty y la teoría feminista sobre la experiencia. </w:t>
      </w:r>
      <w:r w:rsidDel="00000000" w:rsidR="00000000" w:rsidRPr="00000000">
        <w:rPr>
          <w:i w:val="1"/>
          <w:rtl w:val="0"/>
        </w:rPr>
        <w:t xml:space="preserve">Revista Mora, n º 5.</w:t>
      </w:r>
    </w:p>
    <w:p w:rsidR="00000000" w:rsidDel="00000000" w:rsidP="00000000" w:rsidRDefault="00000000" w:rsidRPr="00000000" w14:paraId="00000054">
      <w:pPr>
        <w:spacing w:line="360" w:lineRule="auto"/>
        <w:jc w:val="both"/>
        <w:rPr/>
      </w:pPr>
      <w:r w:rsidDel="00000000" w:rsidR="00000000" w:rsidRPr="00000000">
        <w:rPr>
          <w:rtl w:val="0"/>
        </w:rPr>
        <w:t xml:space="preserve">Meccia et. al. (2020) </w:t>
      </w:r>
      <w:r w:rsidDel="00000000" w:rsidR="00000000" w:rsidRPr="00000000">
        <w:rPr>
          <w:i w:val="1"/>
          <w:rtl w:val="0"/>
        </w:rPr>
        <w:t xml:space="preserve">Biografías y sociedad: métodos y perspectivas.</w:t>
      </w:r>
      <w:r w:rsidDel="00000000" w:rsidR="00000000" w:rsidRPr="00000000">
        <w:rPr>
          <w:rtl w:val="0"/>
        </w:rPr>
        <w:t xml:space="preserve"> Ediciones UNL.</w:t>
      </w:r>
    </w:p>
    <w:p w:rsidR="00000000" w:rsidDel="00000000" w:rsidP="00000000" w:rsidRDefault="00000000" w:rsidRPr="00000000" w14:paraId="00000055">
      <w:pPr>
        <w:spacing w:line="360" w:lineRule="auto"/>
        <w:jc w:val="both"/>
        <w:rPr/>
      </w:pPr>
      <w:r w:rsidDel="00000000" w:rsidR="00000000" w:rsidRPr="00000000">
        <w:rPr>
          <w:rtl w:val="0"/>
        </w:rPr>
        <w:t xml:space="preserve">Rich, A. (2019). </w:t>
      </w:r>
      <w:r w:rsidDel="00000000" w:rsidR="00000000" w:rsidRPr="00000000">
        <w:rPr>
          <w:i w:val="1"/>
          <w:rtl w:val="0"/>
        </w:rPr>
        <w:t xml:space="preserve">Nacemos de mujer. La maternidad como experiencia e institución. </w:t>
      </w:r>
      <w:r w:rsidDel="00000000" w:rsidR="00000000" w:rsidRPr="00000000">
        <w:rPr>
          <w:rtl w:val="0"/>
        </w:rPr>
        <w:t xml:space="preserve">Traficantes de sueños.</w:t>
      </w:r>
    </w:p>
    <w:p w:rsidR="00000000" w:rsidDel="00000000" w:rsidP="00000000" w:rsidRDefault="00000000" w:rsidRPr="00000000" w14:paraId="00000056">
      <w:pPr>
        <w:spacing w:line="360" w:lineRule="auto"/>
        <w:jc w:val="both"/>
        <w:rPr/>
      </w:pPr>
      <w:r w:rsidDel="00000000" w:rsidR="00000000" w:rsidRPr="00000000">
        <w:rPr>
          <w:rtl w:val="0"/>
        </w:rPr>
        <w:t xml:space="preserve">Roa, M. L. (2015). </w:t>
      </w:r>
      <w:r w:rsidDel="00000000" w:rsidR="00000000" w:rsidRPr="00000000">
        <w:rPr>
          <w:i w:val="1"/>
          <w:rtl w:val="0"/>
        </w:rPr>
        <w:t xml:space="preserve">Ser-en-el-yerbal. La constitución de subjetividades tareferas en los jóvenes de los barrios periurbanos de Oberá y Montecarlo (Misiones).</w:t>
      </w:r>
      <w:r w:rsidDel="00000000" w:rsidR="00000000" w:rsidRPr="00000000">
        <w:rPr>
          <w:rtl w:val="0"/>
        </w:rPr>
        <w:t xml:space="preserve"> (Tesis de Doctoral en Ciencias Sociales, Facultad de Ciencias Sociales, Universidad de Buenos Aires).</w:t>
      </w:r>
    </w:p>
    <w:p w:rsidR="00000000" w:rsidDel="00000000" w:rsidP="00000000" w:rsidRDefault="00000000" w:rsidRPr="00000000" w14:paraId="00000057">
      <w:pPr>
        <w:spacing w:line="360" w:lineRule="auto"/>
        <w:jc w:val="both"/>
        <w:rPr/>
      </w:pPr>
      <w:r w:rsidDel="00000000" w:rsidR="00000000" w:rsidRPr="00000000">
        <w:rPr>
          <w:rtl w:val="0"/>
        </w:rPr>
        <w:t xml:space="preserve">Rolnik, S. (2019). </w:t>
      </w:r>
      <w:r w:rsidDel="00000000" w:rsidR="00000000" w:rsidRPr="00000000">
        <w:rPr>
          <w:i w:val="1"/>
          <w:rtl w:val="0"/>
        </w:rPr>
        <w:t xml:space="preserve">Esferas de la insurrección. Apuntes para descolonizar el inconsciente. </w:t>
      </w:r>
      <w:r w:rsidDel="00000000" w:rsidR="00000000" w:rsidRPr="00000000">
        <w:rPr>
          <w:rtl w:val="0"/>
        </w:rPr>
        <w:t xml:space="preserve">Tinta limón.</w:t>
      </w:r>
    </w:p>
    <w:p w:rsidR="00000000" w:rsidDel="00000000" w:rsidP="00000000" w:rsidRDefault="00000000" w:rsidRPr="00000000" w14:paraId="00000058">
      <w:pPr>
        <w:spacing w:line="360" w:lineRule="auto"/>
        <w:jc w:val="both"/>
        <w:rPr>
          <w:i w:val="1"/>
        </w:rPr>
      </w:pPr>
      <w:r w:rsidDel="00000000" w:rsidR="00000000" w:rsidRPr="00000000">
        <w:rPr>
          <w:rtl w:val="0"/>
        </w:rPr>
        <w:t xml:space="preserve">Wright, P. (1994) Experiencia, intersubjetividad y existencia. Hacia una teoría-práctica de la etnografía. </w:t>
      </w:r>
      <w:r w:rsidDel="00000000" w:rsidR="00000000" w:rsidRPr="00000000">
        <w:rPr>
          <w:i w:val="1"/>
          <w:rtl w:val="0"/>
        </w:rPr>
        <w:t xml:space="preserve">Runa, 21, pp. 347-380.</w:t>
      </w:r>
    </w:p>
    <w:p w:rsidR="00000000" w:rsidDel="00000000" w:rsidP="00000000" w:rsidRDefault="00000000" w:rsidRPr="00000000" w14:paraId="00000059">
      <w:pPr>
        <w:spacing w:line="360" w:lineRule="auto"/>
        <w:jc w:val="both"/>
        <w:rPr/>
      </w:pPr>
      <w:r w:rsidDel="00000000" w:rsidR="00000000" w:rsidRPr="00000000">
        <w:rPr>
          <w:rtl w:val="0"/>
        </w:rPr>
      </w:r>
    </w:p>
    <w:p w:rsidR="00000000" w:rsidDel="00000000" w:rsidP="00000000" w:rsidRDefault="00000000" w:rsidRPr="00000000" w14:paraId="0000005A">
      <w:pPr>
        <w:spacing w:line="360" w:lineRule="auto"/>
        <w:jc w:val="both"/>
        <w:rPr/>
      </w:pPr>
      <w:r w:rsidDel="00000000" w:rsidR="00000000" w:rsidRPr="00000000">
        <w:rPr>
          <w:rtl w:val="0"/>
        </w:rPr>
      </w:r>
    </w:p>
    <w:p w:rsidR="00000000" w:rsidDel="00000000" w:rsidP="00000000" w:rsidRDefault="00000000" w:rsidRPr="00000000" w14:paraId="0000005B">
      <w:pPr>
        <w:spacing w:line="360" w:lineRule="auto"/>
        <w:jc w:val="both"/>
        <w:rPr>
          <w:i w:val="1"/>
          <w:u w:val="single"/>
        </w:rPr>
      </w:pPr>
      <w:r w:rsidDel="00000000" w:rsidR="00000000" w:rsidRPr="00000000">
        <w:rPr>
          <w:i w:val="1"/>
          <w:u w:val="single"/>
          <w:rtl w:val="0"/>
        </w:rPr>
        <w:t xml:space="preserve">CV resumido</w:t>
      </w:r>
    </w:p>
    <w:p w:rsidR="00000000" w:rsidDel="00000000" w:rsidP="00000000" w:rsidRDefault="00000000" w:rsidRPr="00000000" w14:paraId="0000005C">
      <w:pPr>
        <w:spacing w:line="360" w:lineRule="auto"/>
        <w:jc w:val="both"/>
        <w:rPr>
          <w:i w:val="1"/>
        </w:rPr>
      </w:pPr>
      <w:r w:rsidDel="00000000" w:rsidR="00000000" w:rsidRPr="00000000">
        <w:rPr>
          <w:i w:val="1"/>
          <w:rtl w:val="0"/>
        </w:rPr>
        <w:t xml:space="preserve">Ariadna Solís</w:t>
      </w:r>
      <w:r w:rsidDel="00000000" w:rsidR="00000000" w:rsidRPr="00000000">
        <w:rPr>
          <w:i w:val="1"/>
          <w:rtl w:val="0"/>
        </w:rPr>
        <w:t xml:space="preserve"> es Profesora de Enseñanza Media y Superior de Ciencias Antropológicas (Universidad de Buenos Aires). Actualmente se encuentra desarrollando su tesis de licenciatura sobre </w:t>
      </w:r>
      <w:r w:rsidDel="00000000" w:rsidR="00000000" w:rsidRPr="00000000">
        <w:rPr>
          <w:i w:val="1"/>
          <w:rtl w:val="0"/>
        </w:rPr>
        <w:t xml:space="preserve">maternajes</w:t>
      </w:r>
      <w:r w:rsidDel="00000000" w:rsidR="00000000" w:rsidRPr="00000000">
        <w:rPr>
          <w:i w:val="1"/>
          <w:rtl w:val="0"/>
        </w:rPr>
        <w:t xml:space="preserve"> juveniles de sectores populares rurales de las localidades de Montecarlo y Andresito, Misiones (investigación ganadora de una beca estímulo del Consejo Interuniversitario Nacional). Desde el año 2019 forma parte del Equipo de Antropología del Cuerpo y la Performance con el que indaga en metodologías participativas de investigación social.</w:t>
      </w:r>
    </w:p>
    <w:p w:rsidR="00000000" w:rsidDel="00000000" w:rsidP="00000000" w:rsidRDefault="00000000" w:rsidRPr="00000000" w14:paraId="0000005D">
      <w:pPr>
        <w:spacing w:line="360" w:lineRule="auto"/>
        <w:jc w:val="both"/>
        <w:rPr>
          <w:i w:val="1"/>
        </w:rPr>
      </w:pPr>
      <w:r w:rsidDel="00000000" w:rsidR="00000000" w:rsidRPr="00000000">
        <w:rPr>
          <w:i w:val="1"/>
          <w:rtl w:val="0"/>
        </w:rPr>
        <w:t xml:space="preserve">Por otra parte, tiene formación y 10 años de experiencia en educación infantil, desarrollándose en el campo de la educación por el arte. También realizó diversas formaciones en disciplinas artísticas (teatro, canto y expresión corporal) y actualmente como doula (acompañante de mujeres durante los procesos de embarazo, parto y puerperio).</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5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Evitamos exponer los nombres propios para preservar el anonimato de las informantes.</w:t>
      </w:r>
    </w:p>
  </w:footnote>
  <w:footnote w:id="3">
    <w:p w:rsidR="00000000" w:rsidDel="00000000" w:rsidP="00000000" w:rsidRDefault="00000000" w:rsidRPr="00000000" w14:paraId="000000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 tiene 17 años y una hija de un año, entrevistada en Montecarlo el 9-3-2020.</w:t>
      </w:r>
    </w:p>
  </w:footnote>
  <w:footnote w:id="0">
    <w:p w:rsidR="00000000" w:rsidDel="00000000" w:rsidP="00000000" w:rsidRDefault="00000000" w:rsidRPr="00000000" w14:paraId="0000006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Según Fals Bordá (citado en </w:t>
      </w:r>
      <w:r w:rsidDel="00000000" w:rsidR="00000000" w:rsidRPr="00000000">
        <w:rPr>
          <w:sz w:val="20"/>
          <w:szCs w:val="20"/>
          <w:rtl w:val="0"/>
        </w:rPr>
        <w:t xml:space="preserve">Baquiro, 2021</w:t>
      </w:r>
      <w:r w:rsidDel="00000000" w:rsidR="00000000" w:rsidRPr="00000000">
        <w:rPr>
          <w:sz w:val="20"/>
          <w:szCs w:val="20"/>
          <w:rtl w:val="0"/>
        </w:rPr>
        <w:t xml:space="preserve">) el sentipensamiento implica pensar con el corazón, el cuerpo y los sentimientos. El autor indica que el término refiere en principio al modo de vida de las comunidades de la costa caribeña colombiana quienes logran enfrentar la adversidad a partir de conocimientos cuya génesis está en las prácticas, lo cotidiano y lo popular. Siguiendo esta perspectiva, Galeano (citado en Escobar, 2016) definió el término sentipensamiento como la capacidad de no separar la mente del cuerpo, ni la razón de la emoción. </w:t>
      </w:r>
    </w:p>
  </w:footnote>
  <w:footnote w:id="1">
    <w:p w:rsidR="00000000" w:rsidDel="00000000" w:rsidP="00000000" w:rsidRDefault="00000000" w:rsidRPr="00000000" w14:paraId="000000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 mi trabajo retomo, en este sentido, la perspectiva de Rodolfo Kusch en torno a las ontologías latinoamericanas, lo cual excede la presente ponencia. </w:t>
      </w:r>
    </w:p>
  </w:footnote>
  <w:footnote w:id="4">
    <w:p w:rsidR="00000000" w:rsidDel="00000000" w:rsidP="00000000" w:rsidRDefault="00000000" w:rsidRPr="00000000" w14:paraId="0000006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“Acompañarse” es una categoría nativa, descripta por ellas como:  juntarse o casarse con un hombre, con quien conviven.</w:t>
      </w:r>
    </w:p>
  </w:footnote>
  <w:footnote w:id="5">
    <w:p w:rsidR="00000000" w:rsidDel="00000000" w:rsidP="00000000" w:rsidRDefault="00000000" w:rsidRPr="00000000" w14:paraId="0000006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Ernesto Meccia (2020) trabaja este concepto como una de las variables de un análisis estructural de las historias de vida: se refiere a los “actantes” en tanto personajes o situaciones que funcionan como “resortes” que posibilitan el despliegue de una historia a lo largo del tiempo, haciendo que la vida avance o no en un sentido o en otro.</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repository.udistrital.edu.co/bitstream/handle/11349/30427/comunicacion_es_-_educacion_es_desde_el_sur%20%281%29.pdf?sequence=1&amp;isAllowed=y" TargetMode="External"/><Relationship Id="rId8" Type="http://schemas.openxmlformats.org/officeDocument/2006/relationships/hyperlink" Target="https://doi.org/10.22395/csye.v9n17a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