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1EFCB" w14:textId="77777777" w:rsidR="00127C72" w:rsidRPr="00D16336" w:rsidRDefault="00127C72" w:rsidP="00127C72">
      <w:pPr>
        <w:pStyle w:val="NormalWeb"/>
        <w:spacing w:before="0" w:beforeAutospacing="0" w:after="0" w:afterAutospacing="0"/>
        <w:jc w:val="center"/>
        <w:rPr>
          <w:b/>
          <w:bCs/>
          <w:color w:val="70AD47" w:themeColor="accent6"/>
        </w:rPr>
      </w:pPr>
      <w:r w:rsidRPr="00D16336">
        <w:rPr>
          <w:b/>
          <w:bCs/>
          <w:color w:val="70AD47" w:themeColor="accent6"/>
          <w:sz w:val="20"/>
          <w:szCs w:val="20"/>
        </w:rPr>
        <w:t>Facultad de Humanidades y Artes – UNR</w:t>
      </w:r>
    </w:p>
    <w:p w14:paraId="358905DB" w14:textId="77777777" w:rsidR="00127C72" w:rsidRPr="00D16336" w:rsidRDefault="00127C72" w:rsidP="00127C72">
      <w:pPr>
        <w:pStyle w:val="NormalWeb"/>
        <w:spacing w:before="0" w:beforeAutospacing="0" w:after="0" w:afterAutospacing="0"/>
        <w:jc w:val="center"/>
        <w:rPr>
          <w:b/>
          <w:bCs/>
          <w:color w:val="70AD47" w:themeColor="accent6"/>
        </w:rPr>
      </w:pPr>
      <w:r w:rsidRPr="00D16336">
        <w:rPr>
          <w:b/>
          <w:bCs/>
          <w:color w:val="70AD47" w:themeColor="accent6"/>
          <w:sz w:val="20"/>
          <w:szCs w:val="20"/>
        </w:rPr>
        <w:t>Escuela de Antropología</w:t>
      </w:r>
    </w:p>
    <w:p w14:paraId="64B2647E" w14:textId="77777777" w:rsidR="00127C72" w:rsidRPr="00D16336" w:rsidRDefault="00127C72" w:rsidP="00127C72">
      <w:pPr>
        <w:pStyle w:val="NormalWeb"/>
        <w:spacing w:before="0" w:beforeAutospacing="0" w:after="0" w:afterAutospacing="0"/>
        <w:jc w:val="center"/>
        <w:rPr>
          <w:b/>
          <w:bCs/>
          <w:color w:val="70AD47" w:themeColor="accent6"/>
        </w:rPr>
      </w:pPr>
      <w:r w:rsidRPr="00D16336">
        <w:rPr>
          <w:b/>
          <w:bCs/>
          <w:color w:val="70AD47" w:themeColor="accent6"/>
          <w:sz w:val="20"/>
          <w:szCs w:val="20"/>
        </w:rPr>
        <w:t>Corrientes Antropológicas I</w:t>
      </w:r>
    </w:p>
    <w:p w14:paraId="2AC62FFC" w14:textId="4F59EC90" w:rsidR="00127C72" w:rsidRPr="00D16336" w:rsidRDefault="00127C72" w:rsidP="00127C72">
      <w:pPr>
        <w:pStyle w:val="NormalWeb"/>
        <w:spacing w:before="0" w:beforeAutospacing="0" w:after="0" w:afterAutospacing="0"/>
        <w:jc w:val="center"/>
        <w:rPr>
          <w:b/>
          <w:bCs/>
          <w:color w:val="70AD47" w:themeColor="accent6"/>
        </w:rPr>
      </w:pPr>
      <w:r w:rsidRPr="00D16336">
        <w:rPr>
          <w:b/>
          <w:bCs/>
          <w:color w:val="70AD47" w:themeColor="accent6"/>
          <w:sz w:val="20"/>
          <w:szCs w:val="20"/>
        </w:rPr>
        <w:t xml:space="preserve">Unidad </w:t>
      </w:r>
      <w:r>
        <w:rPr>
          <w:b/>
          <w:bCs/>
          <w:color w:val="70AD47" w:themeColor="accent6"/>
          <w:sz w:val="20"/>
          <w:szCs w:val="20"/>
        </w:rPr>
        <w:t>V: Las corrientes evolucionistas del siglo XX</w:t>
      </w:r>
    </w:p>
    <w:p w14:paraId="44298538" w14:textId="628BF2E4" w:rsidR="00445CF2" w:rsidRDefault="00445CF2" w:rsidP="00127C72">
      <w:pPr>
        <w:spacing w:after="0" w:line="240" w:lineRule="auto"/>
        <w:jc w:val="center"/>
        <w:rPr>
          <w:rFonts w:ascii="Arial" w:hAnsi="Arial" w:cs="Arial"/>
          <w:b/>
          <w:bCs/>
          <w:sz w:val="32"/>
          <w:szCs w:val="32"/>
        </w:rPr>
      </w:pPr>
    </w:p>
    <w:p w14:paraId="7ECFBAFE" w14:textId="333CEDDA" w:rsidR="00445CF2" w:rsidRDefault="00445CF2" w:rsidP="00445CF2">
      <w:pPr>
        <w:jc w:val="center"/>
        <w:rPr>
          <w:rFonts w:ascii="Arial" w:hAnsi="Arial" w:cs="Arial"/>
          <w:b/>
          <w:bCs/>
          <w:sz w:val="32"/>
          <w:szCs w:val="32"/>
        </w:rPr>
      </w:pPr>
    </w:p>
    <w:p w14:paraId="0245AF4B" w14:textId="62A5149F" w:rsidR="00445CF2" w:rsidRDefault="00E82247" w:rsidP="00445CF2">
      <w:pPr>
        <w:jc w:val="center"/>
        <w:rPr>
          <w:rFonts w:ascii="Arial" w:hAnsi="Arial" w:cs="Arial"/>
          <w:b/>
          <w:bCs/>
          <w:sz w:val="32"/>
          <w:szCs w:val="32"/>
        </w:rPr>
      </w:pPr>
      <w:r>
        <w:rPr>
          <w:rFonts w:ascii="Arial" w:hAnsi="Arial" w:cs="Arial"/>
          <w:b/>
          <w:bCs/>
          <w:sz w:val="32"/>
          <w:szCs w:val="32"/>
        </w:rPr>
        <w:t>L</w:t>
      </w:r>
      <w:r w:rsidR="004E0DCB">
        <w:rPr>
          <w:rFonts w:ascii="Arial" w:hAnsi="Arial" w:cs="Arial"/>
          <w:b/>
          <w:bCs/>
          <w:sz w:val="32"/>
          <w:szCs w:val="32"/>
        </w:rPr>
        <w:t xml:space="preserve">a teoría </w:t>
      </w:r>
      <w:r>
        <w:rPr>
          <w:rFonts w:ascii="Arial" w:hAnsi="Arial" w:cs="Arial"/>
          <w:b/>
          <w:bCs/>
          <w:sz w:val="32"/>
          <w:szCs w:val="32"/>
        </w:rPr>
        <w:t>neo</w:t>
      </w:r>
      <w:r w:rsidR="004E0DCB">
        <w:rPr>
          <w:rFonts w:ascii="Arial" w:hAnsi="Arial" w:cs="Arial"/>
          <w:b/>
          <w:bCs/>
          <w:sz w:val="32"/>
          <w:szCs w:val="32"/>
        </w:rPr>
        <w:t>evolucionista</w:t>
      </w:r>
      <w:r w:rsidR="002464D7">
        <w:rPr>
          <w:rFonts w:ascii="Arial" w:hAnsi="Arial" w:cs="Arial"/>
          <w:b/>
          <w:bCs/>
          <w:sz w:val="32"/>
          <w:szCs w:val="32"/>
        </w:rPr>
        <w:t xml:space="preserve"> de Leslie</w:t>
      </w:r>
      <w:r w:rsidR="00BC7FAA">
        <w:rPr>
          <w:rFonts w:ascii="Arial" w:hAnsi="Arial" w:cs="Arial"/>
          <w:b/>
          <w:bCs/>
          <w:sz w:val="32"/>
          <w:szCs w:val="32"/>
        </w:rPr>
        <w:t xml:space="preserve"> Alvin</w:t>
      </w:r>
      <w:r w:rsidR="002464D7">
        <w:rPr>
          <w:rFonts w:ascii="Arial" w:hAnsi="Arial" w:cs="Arial"/>
          <w:b/>
          <w:bCs/>
          <w:sz w:val="32"/>
          <w:szCs w:val="32"/>
        </w:rPr>
        <w:t xml:space="preserve"> White</w:t>
      </w:r>
      <w:r>
        <w:rPr>
          <w:rFonts w:ascii="Arial" w:hAnsi="Arial" w:cs="Arial"/>
          <w:b/>
          <w:bCs/>
          <w:sz w:val="32"/>
          <w:szCs w:val="32"/>
        </w:rPr>
        <w:t>: cultura, energía y progreso</w:t>
      </w:r>
    </w:p>
    <w:p w14:paraId="32DB3638" w14:textId="48E198D4" w:rsidR="004E0DCB" w:rsidRPr="004E0DCB" w:rsidRDefault="004E0DCB" w:rsidP="00445CF2">
      <w:pPr>
        <w:jc w:val="center"/>
        <w:rPr>
          <w:rFonts w:ascii="Arial" w:hAnsi="Arial" w:cs="Arial"/>
          <w:b/>
          <w:bCs/>
          <w:sz w:val="24"/>
          <w:szCs w:val="24"/>
        </w:rPr>
      </w:pPr>
      <w:r w:rsidRPr="004E0DCB">
        <w:rPr>
          <w:rFonts w:ascii="Arial" w:hAnsi="Arial" w:cs="Arial"/>
          <w:b/>
          <w:bCs/>
          <w:sz w:val="24"/>
          <w:szCs w:val="24"/>
        </w:rPr>
        <w:t>(Documento base para</w:t>
      </w:r>
      <w:r w:rsidR="00154C2A">
        <w:rPr>
          <w:rFonts w:ascii="Arial" w:hAnsi="Arial" w:cs="Arial"/>
          <w:b/>
          <w:bCs/>
          <w:sz w:val="24"/>
          <w:szCs w:val="24"/>
        </w:rPr>
        <w:t xml:space="preserve"> la clase teórica</w:t>
      </w:r>
      <w:r w:rsidR="008D3470">
        <w:rPr>
          <w:rFonts w:ascii="Arial" w:hAnsi="Arial" w:cs="Arial"/>
          <w:b/>
          <w:bCs/>
          <w:sz w:val="24"/>
          <w:szCs w:val="24"/>
        </w:rPr>
        <w:t>, a desarrollar en dos sesiones</w:t>
      </w:r>
      <w:r w:rsidRPr="004E0DCB">
        <w:rPr>
          <w:rFonts w:ascii="Arial" w:hAnsi="Arial" w:cs="Arial"/>
          <w:b/>
          <w:bCs/>
          <w:sz w:val="24"/>
          <w:szCs w:val="24"/>
        </w:rPr>
        <w:t>)</w:t>
      </w:r>
    </w:p>
    <w:p w14:paraId="46627E07" w14:textId="0178F957" w:rsidR="00445CF2" w:rsidRDefault="00445CF2" w:rsidP="004E0DCB">
      <w:pPr>
        <w:spacing w:after="0" w:line="240" w:lineRule="auto"/>
        <w:jc w:val="right"/>
        <w:rPr>
          <w:rFonts w:ascii="Arial" w:hAnsi="Arial" w:cs="Arial"/>
          <w:b/>
          <w:bCs/>
          <w:sz w:val="24"/>
          <w:szCs w:val="24"/>
        </w:rPr>
      </w:pPr>
      <w:r>
        <w:rPr>
          <w:rFonts w:ascii="Arial" w:hAnsi="Arial" w:cs="Arial"/>
          <w:b/>
          <w:bCs/>
          <w:sz w:val="24"/>
          <w:szCs w:val="24"/>
        </w:rPr>
        <w:t>Por Silvana Sanchez</w:t>
      </w:r>
    </w:p>
    <w:p w14:paraId="19023D06" w14:textId="5279FB95" w:rsidR="004E0DCB" w:rsidRDefault="004E0DCB" w:rsidP="004E0DCB">
      <w:pPr>
        <w:spacing w:after="0" w:line="240" w:lineRule="auto"/>
        <w:jc w:val="right"/>
        <w:rPr>
          <w:rFonts w:ascii="Arial" w:hAnsi="Arial" w:cs="Arial"/>
          <w:b/>
          <w:bCs/>
          <w:sz w:val="24"/>
          <w:szCs w:val="24"/>
        </w:rPr>
      </w:pPr>
      <w:r>
        <w:rPr>
          <w:rFonts w:ascii="Arial" w:hAnsi="Arial" w:cs="Arial"/>
          <w:b/>
          <w:bCs/>
          <w:sz w:val="24"/>
          <w:szCs w:val="24"/>
        </w:rPr>
        <w:t>Octubre de 2021</w:t>
      </w:r>
    </w:p>
    <w:p w14:paraId="4B89ABB6" w14:textId="77777777" w:rsidR="00445CF2" w:rsidRDefault="00445CF2" w:rsidP="00445CF2">
      <w:pPr>
        <w:rPr>
          <w:rFonts w:ascii="Times New Roman" w:hAnsi="Times New Roman" w:cs="Times New Roman"/>
          <w:sz w:val="28"/>
          <w:szCs w:val="28"/>
        </w:rPr>
      </w:pPr>
    </w:p>
    <w:p w14:paraId="7B8D3570" w14:textId="77777777" w:rsidR="00445CF2" w:rsidRDefault="00445CF2" w:rsidP="00445CF2">
      <w:pPr>
        <w:rPr>
          <w:rFonts w:ascii="Arial Rounded MT Bold" w:hAnsi="Arial Rounded MT Bold"/>
          <w:color w:val="538135" w:themeColor="accent6" w:themeShade="BF"/>
          <w:sz w:val="28"/>
          <w:szCs w:val="28"/>
        </w:rPr>
      </w:pPr>
      <w:r>
        <w:rPr>
          <w:rFonts w:ascii="Arial Rounded MT Bold" w:hAnsi="Arial Rounded MT Bold"/>
          <w:color w:val="538135" w:themeColor="accent6" w:themeShade="BF"/>
          <w:sz w:val="28"/>
          <w:szCs w:val="28"/>
        </w:rPr>
        <w:t>OBJETIVOS DE LA CLASE</w:t>
      </w:r>
    </w:p>
    <w:p w14:paraId="7347FF19" w14:textId="311ED600" w:rsidR="00445CF2" w:rsidRDefault="00BD6DD3" w:rsidP="00445CF2">
      <w:pPr>
        <w:pStyle w:val="Prrafodelista"/>
        <w:numPr>
          <w:ilvl w:val="0"/>
          <w:numId w:val="1"/>
        </w:numPr>
        <w:jc w:val="both"/>
        <w:rPr>
          <w:rFonts w:ascii="Arial" w:hAnsi="Arial" w:cs="Arial"/>
          <w:b/>
          <w:bCs/>
          <w:sz w:val="28"/>
          <w:szCs w:val="28"/>
        </w:rPr>
      </w:pPr>
      <w:r>
        <w:rPr>
          <w:rFonts w:ascii="Arial" w:hAnsi="Arial" w:cs="Arial"/>
          <w:b/>
          <w:bCs/>
          <w:sz w:val="28"/>
          <w:szCs w:val="28"/>
        </w:rPr>
        <w:t>Tra</w:t>
      </w:r>
      <w:r w:rsidR="00A00C3E">
        <w:rPr>
          <w:rFonts w:ascii="Arial" w:hAnsi="Arial" w:cs="Arial"/>
          <w:b/>
          <w:bCs/>
          <w:sz w:val="28"/>
          <w:szCs w:val="28"/>
        </w:rPr>
        <w:t>zar un</w:t>
      </w:r>
      <w:r>
        <w:rPr>
          <w:rFonts w:ascii="Arial" w:hAnsi="Arial" w:cs="Arial"/>
          <w:b/>
          <w:bCs/>
          <w:sz w:val="28"/>
          <w:szCs w:val="28"/>
        </w:rPr>
        <w:t xml:space="preserve"> breve</w:t>
      </w:r>
      <w:r w:rsidR="009443E8">
        <w:rPr>
          <w:rFonts w:ascii="Arial" w:hAnsi="Arial" w:cs="Arial"/>
          <w:b/>
          <w:bCs/>
          <w:sz w:val="28"/>
          <w:szCs w:val="28"/>
        </w:rPr>
        <w:t xml:space="preserve"> recorrido</w:t>
      </w:r>
      <w:r w:rsidR="00A00C3E">
        <w:rPr>
          <w:rFonts w:ascii="Arial" w:hAnsi="Arial" w:cs="Arial"/>
          <w:b/>
          <w:bCs/>
          <w:sz w:val="28"/>
          <w:szCs w:val="28"/>
        </w:rPr>
        <w:t xml:space="preserve"> biográfic</w:t>
      </w:r>
      <w:r w:rsidR="009443E8">
        <w:rPr>
          <w:rFonts w:ascii="Arial" w:hAnsi="Arial" w:cs="Arial"/>
          <w:b/>
          <w:bCs/>
          <w:sz w:val="28"/>
          <w:szCs w:val="28"/>
        </w:rPr>
        <w:t>o</w:t>
      </w:r>
      <w:r w:rsidR="00A00C3E">
        <w:rPr>
          <w:rFonts w:ascii="Arial" w:hAnsi="Arial" w:cs="Arial"/>
          <w:b/>
          <w:bCs/>
          <w:sz w:val="28"/>
          <w:szCs w:val="28"/>
        </w:rPr>
        <w:t xml:space="preserve"> de Leslie White</w:t>
      </w:r>
    </w:p>
    <w:p w14:paraId="5634F494" w14:textId="71ECD986" w:rsidR="00445CF2" w:rsidRPr="00A00C3E" w:rsidRDefault="00A00C3E" w:rsidP="00A00C3E">
      <w:pPr>
        <w:pStyle w:val="Prrafodelista"/>
        <w:numPr>
          <w:ilvl w:val="0"/>
          <w:numId w:val="1"/>
        </w:numPr>
        <w:jc w:val="both"/>
        <w:rPr>
          <w:rFonts w:ascii="Arial" w:hAnsi="Arial" w:cs="Arial"/>
          <w:b/>
          <w:bCs/>
          <w:sz w:val="28"/>
          <w:szCs w:val="28"/>
        </w:rPr>
      </w:pPr>
      <w:r>
        <w:rPr>
          <w:rFonts w:ascii="Arial" w:hAnsi="Arial" w:cs="Arial"/>
          <w:b/>
          <w:bCs/>
          <w:sz w:val="28"/>
          <w:szCs w:val="28"/>
        </w:rPr>
        <w:t>Exponer los principales puntos del pensamiento de White sobre la cultura y la evolución cultural</w:t>
      </w:r>
    </w:p>
    <w:p w14:paraId="4897B99E" w14:textId="77777777" w:rsidR="00445CF2" w:rsidRDefault="00445CF2" w:rsidP="00445CF2">
      <w:pPr>
        <w:pStyle w:val="Prrafodelista"/>
        <w:spacing w:after="0" w:line="240" w:lineRule="auto"/>
        <w:ind w:left="357"/>
        <w:jc w:val="both"/>
        <w:rPr>
          <w:rFonts w:ascii="Arial Rounded MT Bold" w:hAnsi="Arial Rounded MT Bold" w:cs="Arial"/>
          <w:b/>
          <w:bCs/>
          <w:color w:val="538135" w:themeColor="accent6" w:themeShade="BF"/>
          <w:sz w:val="28"/>
          <w:szCs w:val="28"/>
        </w:rPr>
      </w:pPr>
    </w:p>
    <w:p w14:paraId="7FB8B2CB" w14:textId="77777777" w:rsidR="00445CF2" w:rsidRDefault="00445CF2" w:rsidP="00445CF2">
      <w:pPr>
        <w:pStyle w:val="Prrafodelista"/>
        <w:spacing w:after="0" w:line="240" w:lineRule="auto"/>
        <w:ind w:left="357"/>
        <w:jc w:val="both"/>
        <w:rPr>
          <w:rFonts w:ascii="Arial Rounded MT Bold" w:hAnsi="Arial Rounded MT Bold" w:cs="Arial"/>
          <w:b/>
          <w:bCs/>
          <w:color w:val="538135" w:themeColor="accent6" w:themeShade="BF"/>
          <w:sz w:val="28"/>
          <w:szCs w:val="28"/>
        </w:rPr>
      </w:pPr>
    </w:p>
    <w:p w14:paraId="6BB01220" w14:textId="7E3999F8" w:rsidR="00445CF2" w:rsidRDefault="0017422C" w:rsidP="00445CF2">
      <w:pPr>
        <w:pStyle w:val="Prrafodelista"/>
        <w:numPr>
          <w:ilvl w:val="0"/>
          <w:numId w:val="2"/>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Leslie A. White (1900-1975)</w:t>
      </w:r>
    </w:p>
    <w:p w14:paraId="02D4ACDE" w14:textId="377D41D4" w:rsidR="00E57A2C" w:rsidRDefault="00E57A2C" w:rsidP="00E57A2C">
      <w:pPr>
        <w:spacing w:after="0" w:line="240" w:lineRule="auto"/>
        <w:jc w:val="both"/>
        <w:rPr>
          <w:rFonts w:ascii="Arial Rounded MT Bold" w:hAnsi="Arial Rounded MT Bold" w:cs="Arial"/>
          <w:b/>
          <w:bCs/>
          <w:color w:val="538135" w:themeColor="accent6" w:themeShade="BF"/>
          <w:sz w:val="28"/>
          <w:szCs w:val="28"/>
        </w:rPr>
      </w:pPr>
    </w:p>
    <w:p w14:paraId="7E374830" w14:textId="7F132CD1" w:rsidR="00D85FBD" w:rsidRPr="00EA7BD6" w:rsidRDefault="00E57A2C" w:rsidP="00D85FBD">
      <w:pPr>
        <w:spacing w:after="0" w:line="360" w:lineRule="auto"/>
        <w:jc w:val="both"/>
        <w:rPr>
          <w:rFonts w:ascii="Arial" w:hAnsi="Arial" w:cs="Arial"/>
          <w:sz w:val="24"/>
          <w:szCs w:val="24"/>
        </w:rPr>
      </w:pPr>
      <w:r>
        <w:rPr>
          <w:rFonts w:ascii="Arial Rounded MT Bold" w:hAnsi="Arial Rounded MT Bold" w:cs="Arial"/>
          <w:b/>
          <w:bCs/>
          <w:noProof/>
          <w:color w:val="538135" w:themeColor="accent6" w:themeShade="BF"/>
          <w:sz w:val="28"/>
          <w:szCs w:val="28"/>
        </w:rPr>
        <w:drawing>
          <wp:anchor distT="0" distB="0" distL="114300" distR="360045" simplePos="0" relativeHeight="251658240" behindDoc="0" locked="0" layoutInCell="1" allowOverlap="1" wp14:anchorId="4968B499" wp14:editId="7BEEEA45">
            <wp:simplePos x="0" y="0"/>
            <wp:positionH relativeFrom="column">
              <wp:posOffset>19685</wp:posOffset>
            </wp:positionH>
            <wp:positionV relativeFrom="paragraph">
              <wp:posOffset>89535</wp:posOffset>
            </wp:positionV>
            <wp:extent cx="1146810" cy="1271270"/>
            <wp:effectExtent l="38100" t="38100" r="34290" b="4318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8">
                      <a:extLst>
                        <a:ext uri="{28A0092B-C50C-407E-A947-70E740481C1C}">
                          <a14:useLocalDpi xmlns:a14="http://schemas.microsoft.com/office/drawing/2010/main" val="0"/>
                        </a:ext>
                      </a:extLst>
                    </a:blip>
                    <a:stretch>
                      <a:fillRect/>
                    </a:stretch>
                  </pic:blipFill>
                  <pic:spPr>
                    <a:xfrm>
                      <a:off x="0" y="0"/>
                      <a:ext cx="1146810" cy="1271270"/>
                    </a:xfrm>
                    <a:prstGeom prst="rect">
                      <a:avLst/>
                    </a:prstGeom>
                    <a:ln w="28575">
                      <a:solidFill>
                        <a:srgbClr val="00B050"/>
                      </a:solidFill>
                    </a:ln>
                  </pic:spPr>
                </pic:pic>
              </a:graphicData>
            </a:graphic>
            <wp14:sizeRelH relativeFrom="page">
              <wp14:pctWidth>0</wp14:pctWidth>
            </wp14:sizeRelH>
            <wp14:sizeRelV relativeFrom="page">
              <wp14:pctHeight>0</wp14:pctHeight>
            </wp14:sizeRelV>
          </wp:anchor>
        </w:drawing>
      </w:r>
      <w:r w:rsidR="00D85FBD">
        <w:rPr>
          <w:rFonts w:ascii="Arial" w:hAnsi="Arial" w:cs="Arial"/>
          <w:sz w:val="24"/>
          <w:szCs w:val="24"/>
        </w:rPr>
        <w:t>N</w:t>
      </w:r>
      <w:r w:rsidR="00D85FBD" w:rsidRPr="00EE64EE">
        <w:rPr>
          <w:rFonts w:ascii="Arial" w:hAnsi="Arial" w:cs="Arial"/>
          <w:sz w:val="24"/>
          <w:szCs w:val="24"/>
        </w:rPr>
        <w:t xml:space="preserve">ace en </w:t>
      </w:r>
      <w:r w:rsidR="00EA7BD6">
        <w:rPr>
          <w:rFonts w:ascii="Arial" w:hAnsi="Arial" w:cs="Arial"/>
          <w:sz w:val="24"/>
          <w:szCs w:val="24"/>
        </w:rPr>
        <w:t xml:space="preserve">el estado de </w:t>
      </w:r>
      <w:r w:rsidR="00D85FBD" w:rsidRPr="00EE64EE">
        <w:rPr>
          <w:rFonts w:ascii="Arial" w:hAnsi="Arial" w:cs="Arial"/>
          <w:sz w:val="24"/>
          <w:szCs w:val="24"/>
        </w:rPr>
        <w:t>Colorado y muere en California</w:t>
      </w:r>
      <w:r w:rsidR="00D85FBD">
        <w:rPr>
          <w:rFonts w:ascii="Arial" w:hAnsi="Arial" w:cs="Arial"/>
          <w:sz w:val="24"/>
          <w:szCs w:val="24"/>
        </w:rPr>
        <w:t xml:space="preserve"> (EE</w:t>
      </w:r>
      <w:r w:rsidR="00BC7FAA">
        <w:rPr>
          <w:rFonts w:ascii="Arial" w:hAnsi="Arial" w:cs="Arial"/>
          <w:sz w:val="24"/>
          <w:szCs w:val="24"/>
        </w:rPr>
        <w:t>.</w:t>
      </w:r>
      <w:r w:rsidR="00D85FBD">
        <w:rPr>
          <w:rFonts w:ascii="Arial" w:hAnsi="Arial" w:cs="Arial"/>
          <w:sz w:val="24"/>
          <w:szCs w:val="24"/>
        </w:rPr>
        <w:t>UU</w:t>
      </w:r>
      <w:r w:rsidR="00BC7FAA">
        <w:rPr>
          <w:rFonts w:ascii="Arial" w:hAnsi="Arial" w:cs="Arial"/>
          <w:sz w:val="24"/>
          <w:szCs w:val="24"/>
        </w:rPr>
        <w:t xml:space="preserve">.). </w:t>
      </w:r>
      <w:r w:rsidR="00D85FBD">
        <w:rPr>
          <w:rFonts w:ascii="Arial" w:hAnsi="Arial" w:cs="Arial"/>
          <w:sz w:val="24"/>
          <w:szCs w:val="24"/>
        </w:rPr>
        <w:t xml:space="preserve">Inclinado inicialmente hacia la física, se interesa por las ciencias sociales a raíz de su participación en la </w:t>
      </w:r>
      <w:r w:rsidR="00EA7BD6">
        <w:rPr>
          <w:rFonts w:ascii="Arial" w:hAnsi="Arial" w:cs="Arial"/>
          <w:sz w:val="24"/>
          <w:szCs w:val="24"/>
        </w:rPr>
        <w:t>P</w:t>
      </w:r>
      <w:r w:rsidR="00D85FBD">
        <w:rPr>
          <w:rFonts w:ascii="Arial" w:hAnsi="Arial" w:cs="Arial"/>
          <w:sz w:val="24"/>
          <w:szCs w:val="24"/>
        </w:rPr>
        <w:t xml:space="preserve">rimera Guerra Mundial, experiencia que </w:t>
      </w:r>
      <w:r w:rsidR="00A4608B">
        <w:rPr>
          <w:rFonts w:ascii="Arial" w:hAnsi="Arial" w:cs="Arial"/>
          <w:sz w:val="24"/>
          <w:szCs w:val="24"/>
        </w:rPr>
        <w:t>“</w:t>
      </w:r>
      <w:r w:rsidR="00D85FBD">
        <w:rPr>
          <w:rFonts w:ascii="Arial" w:hAnsi="Arial" w:cs="Arial"/>
          <w:sz w:val="24"/>
          <w:szCs w:val="24"/>
        </w:rPr>
        <w:t>lo movió a preguntarse cuáles eran las c</w:t>
      </w:r>
      <w:r w:rsidR="00A4608B">
        <w:rPr>
          <w:rFonts w:ascii="Arial" w:hAnsi="Arial" w:cs="Arial"/>
          <w:sz w:val="24"/>
          <w:szCs w:val="24"/>
        </w:rPr>
        <w:t>a</w:t>
      </w:r>
      <w:r w:rsidR="00D85FBD">
        <w:rPr>
          <w:rFonts w:ascii="Arial" w:hAnsi="Arial" w:cs="Arial"/>
          <w:sz w:val="24"/>
          <w:szCs w:val="24"/>
        </w:rPr>
        <w:t>usas de la particular conducta de los</w:t>
      </w:r>
      <w:r w:rsidR="00A4608B">
        <w:rPr>
          <w:rFonts w:ascii="Arial" w:hAnsi="Arial" w:cs="Arial"/>
          <w:sz w:val="24"/>
          <w:szCs w:val="24"/>
        </w:rPr>
        <w:t xml:space="preserve"> </w:t>
      </w:r>
      <w:r w:rsidR="00D85FBD">
        <w:rPr>
          <w:rFonts w:ascii="Arial" w:hAnsi="Arial" w:cs="Arial"/>
          <w:sz w:val="24"/>
          <w:szCs w:val="24"/>
        </w:rPr>
        <w:t>pueblos” (Hatch, 1975:120).</w:t>
      </w:r>
    </w:p>
    <w:p w14:paraId="66D6C061" w14:textId="439F7DCB" w:rsidR="00D85FBD" w:rsidRDefault="00D85FBD" w:rsidP="00EE64EE">
      <w:pPr>
        <w:spacing w:after="0" w:line="360" w:lineRule="auto"/>
        <w:jc w:val="both"/>
        <w:rPr>
          <w:rFonts w:ascii="Arial" w:hAnsi="Arial" w:cs="Arial"/>
          <w:sz w:val="24"/>
          <w:szCs w:val="24"/>
        </w:rPr>
      </w:pPr>
    </w:p>
    <w:p w14:paraId="5CB4438B" w14:textId="3970B96E" w:rsidR="00445CF2" w:rsidRPr="00EE64EE" w:rsidRDefault="00D85FBD" w:rsidP="00EE64EE">
      <w:pPr>
        <w:spacing w:after="0" w:line="360" w:lineRule="auto"/>
        <w:jc w:val="both"/>
        <w:rPr>
          <w:rFonts w:ascii="Arial" w:hAnsi="Arial" w:cs="Arial"/>
          <w:b/>
          <w:bCs/>
          <w:color w:val="538135" w:themeColor="accent6" w:themeShade="BF"/>
          <w:sz w:val="24"/>
          <w:szCs w:val="24"/>
        </w:rPr>
      </w:pPr>
      <w:r>
        <w:rPr>
          <w:rFonts w:ascii="Arial" w:hAnsi="Arial" w:cs="Arial"/>
          <w:sz w:val="24"/>
          <w:szCs w:val="24"/>
        </w:rPr>
        <w:tab/>
      </w:r>
      <w:r w:rsidR="00CB48A0">
        <w:rPr>
          <w:rFonts w:ascii="Arial" w:hAnsi="Arial" w:cs="Arial"/>
          <w:sz w:val="24"/>
          <w:szCs w:val="24"/>
        </w:rPr>
        <w:t>“</w:t>
      </w:r>
      <w:r w:rsidR="00EE64EE" w:rsidRPr="00EE64EE">
        <w:rPr>
          <w:rFonts w:ascii="Arial" w:hAnsi="Arial" w:cs="Arial"/>
          <w:sz w:val="24"/>
          <w:szCs w:val="24"/>
        </w:rPr>
        <w:t>En 1919 estudia historia y política en la Universidad de Louisiana, pero dos años después marcha a la de Columbia, donde obtiene la maestría en sicología, y en 1925 a la de Chicago, donde comienza en sociología y termina en antropología. Entre los discípulos de Boas que son maestros de White, hay que citar en Columbia a Goldenweiser y en Chicago a Sapir, bajo cuya influencia hizo su primer trabajo de campo entre los Indios Pueblos Acoma</w:t>
      </w:r>
      <w:r w:rsidR="00EE64EE">
        <w:rPr>
          <w:rFonts w:ascii="Arial" w:hAnsi="Arial" w:cs="Arial"/>
          <w:sz w:val="24"/>
          <w:szCs w:val="24"/>
        </w:rPr>
        <w:t xml:space="preserve">.” (Marzal, </w:t>
      </w:r>
      <w:r w:rsidR="00E02F9B">
        <w:rPr>
          <w:rFonts w:ascii="Arial" w:hAnsi="Arial" w:cs="Arial"/>
          <w:sz w:val="24"/>
          <w:szCs w:val="24"/>
        </w:rPr>
        <w:t>2016).</w:t>
      </w:r>
    </w:p>
    <w:p w14:paraId="0A901752" w14:textId="6844BBD5" w:rsidR="00445CF2" w:rsidRDefault="00445CF2" w:rsidP="00445CF2">
      <w:pPr>
        <w:pStyle w:val="Prrafodelista"/>
        <w:spacing w:after="0" w:line="360" w:lineRule="auto"/>
        <w:ind w:left="0"/>
        <w:jc w:val="both"/>
        <w:rPr>
          <w:rFonts w:ascii="Arial" w:hAnsi="Arial" w:cs="Arial"/>
          <w:sz w:val="24"/>
          <w:szCs w:val="24"/>
        </w:rPr>
      </w:pPr>
      <w:r>
        <w:rPr>
          <w:rFonts w:ascii="Arial" w:hAnsi="Arial" w:cs="Arial"/>
          <w:sz w:val="24"/>
          <w:szCs w:val="24"/>
        </w:rPr>
        <w:tab/>
      </w:r>
      <w:r w:rsidR="00EE64EE">
        <w:rPr>
          <w:rFonts w:ascii="Arial" w:hAnsi="Arial" w:cs="Arial"/>
          <w:sz w:val="24"/>
          <w:szCs w:val="24"/>
        </w:rPr>
        <w:t>Efectivamente, desde su acercamiento a la antropología, l</w:t>
      </w:r>
      <w:r w:rsidR="00D7112F">
        <w:rPr>
          <w:rFonts w:ascii="Arial" w:hAnsi="Arial" w:cs="Arial"/>
          <w:sz w:val="24"/>
          <w:szCs w:val="24"/>
        </w:rPr>
        <w:t>a formación de Leslie White estuvo marcada por el particularismo histórico de Boas, que era la corriente más influyente en ese momento en EE.UU.</w:t>
      </w:r>
      <w:r w:rsidR="003F6C6B">
        <w:rPr>
          <w:rFonts w:ascii="Arial" w:hAnsi="Arial" w:cs="Arial"/>
          <w:sz w:val="24"/>
          <w:szCs w:val="24"/>
        </w:rPr>
        <w:t xml:space="preserve"> Luego realizará una fuerte </w:t>
      </w:r>
      <w:r w:rsidR="003F6C6B">
        <w:rPr>
          <w:rFonts w:ascii="Arial" w:hAnsi="Arial" w:cs="Arial"/>
          <w:sz w:val="24"/>
          <w:szCs w:val="24"/>
        </w:rPr>
        <w:lastRenderedPageBreak/>
        <w:t>crítica y mantendrá numerosas polémicas con varios autores de dicha corriente</w:t>
      </w:r>
      <w:r w:rsidR="00D874AC">
        <w:rPr>
          <w:rStyle w:val="Refdenotaalpie"/>
          <w:rFonts w:ascii="Arial" w:hAnsi="Arial" w:cs="Arial"/>
          <w:sz w:val="24"/>
          <w:szCs w:val="24"/>
        </w:rPr>
        <w:footnoteReference w:id="1"/>
      </w:r>
      <w:r w:rsidR="003F6C6B">
        <w:rPr>
          <w:rFonts w:ascii="Arial" w:hAnsi="Arial" w:cs="Arial"/>
          <w:sz w:val="24"/>
          <w:szCs w:val="24"/>
        </w:rPr>
        <w:t xml:space="preserve">, </w:t>
      </w:r>
      <w:r w:rsidR="004D7255">
        <w:rPr>
          <w:rFonts w:ascii="Arial" w:hAnsi="Arial" w:cs="Arial"/>
          <w:sz w:val="24"/>
          <w:szCs w:val="24"/>
        </w:rPr>
        <w:t>contribuyendo al renacimiento del evolucionismo en la década del ‘30</w:t>
      </w:r>
      <w:r w:rsidR="003F6C6B">
        <w:rPr>
          <w:rFonts w:ascii="Arial" w:hAnsi="Arial" w:cs="Arial"/>
          <w:sz w:val="24"/>
          <w:szCs w:val="24"/>
        </w:rPr>
        <w:t>, convirtiéndose en un importante teórico de la evolución cultural.</w:t>
      </w:r>
    </w:p>
    <w:p w14:paraId="7F792368" w14:textId="77777777" w:rsidR="00D85FBD" w:rsidRDefault="00617752" w:rsidP="00445CF2">
      <w:pPr>
        <w:pStyle w:val="Prrafodelista"/>
        <w:spacing w:after="0" w:line="360" w:lineRule="auto"/>
        <w:ind w:left="0"/>
        <w:jc w:val="both"/>
        <w:rPr>
          <w:rFonts w:ascii="Arial" w:hAnsi="Arial" w:cs="Arial"/>
          <w:sz w:val="24"/>
          <w:szCs w:val="24"/>
        </w:rPr>
      </w:pPr>
      <w:r>
        <w:rPr>
          <w:rFonts w:ascii="Arial" w:hAnsi="Arial" w:cs="Arial"/>
          <w:sz w:val="24"/>
          <w:szCs w:val="24"/>
        </w:rPr>
        <w:tab/>
      </w:r>
      <w:r w:rsidR="003F6C6B">
        <w:rPr>
          <w:rFonts w:ascii="Arial" w:hAnsi="Arial" w:cs="Arial"/>
          <w:sz w:val="24"/>
          <w:szCs w:val="24"/>
        </w:rPr>
        <w:t>¿</w:t>
      </w:r>
      <w:r w:rsidR="000E3DBF">
        <w:rPr>
          <w:rFonts w:ascii="Arial" w:hAnsi="Arial" w:cs="Arial"/>
          <w:sz w:val="24"/>
          <w:szCs w:val="24"/>
        </w:rPr>
        <w:t>Qué llevó a White a “desechar su anterior orientación boasiana antievolucionista” y a “abrazar el enfoque evolucionista”</w:t>
      </w:r>
      <w:r w:rsidR="0011618C">
        <w:rPr>
          <w:rFonts w:ascii="Arial" w:hAnsi="Arial" w:cs="Arial"/>
          <w:sz w:val="24"/>
          <w:szCs w:val="24"/>
        </w:rPr>
        <w:t xml:space="preserve">? </w:t>
      </w:r>
      <w:r w:rsidR="000E3DBF">
        <w:rPr>
          <w:rFonts w:ascii="Arial" w:hAnsi="Arial" w:cs="Arial"/>
          <w:sz w:val="24"/>
          <w:szCs w:val="24"/>
        </w:rPr>
        <w:t xml:space="preserve"> (Barnes, 1960, citado en Hatch, 1975. 121).</w:t>
      </w:r>
      <w:r>
        <w:rPr>
          <w:rFonts w:ascii="Arial" w:hAnsi="Arial" w:cs="Arial"/>
          <w:sz w:val="24"/>
          <w:szCs w:val="24"/>
        </w:rPr>
        <w:t xml:space="preserve"> </w:t>
      </w:r>
    </w:p>
    <w:p w14:paraId="41F1C689" w14:textId="6550409E" w:rsidR="00CF2D6D" w:rsidRDefault="00D85FBD" w:rsidP="00445CF2">
      <w:pPr>
        <w:pStyle w:val="Prrafodelista"/>
        <w:spacing w:after="0" w:line="360" w:lineRule="auto"/>
        <w:ind w:left="0"/>
        <w:jc w:val="both"/>
        <w:rPr>
          <w:rFonts w:ascii="Arial" w:hAnsi="Arial" w:cs="Arial"/>
          <w:sz w:val="24"/>
          <w:szCs w:val="24"/>
        </w:rPr>
      </w:pPr>
      <w:r>
        <w:rPr>
          <w:rFonts w:ascii="Arial" w:hAnsi="Arial" w:cs="Arial"/>
          <w:sz w:val="24"/>
          <w:szCs w:val="24"/>
        </w:rPr>
        <w:tab/>
      </w:r>
      <w:r w:rsidR="00617752">
        <w:rPr>
          <w:rFonts w:ascii="Arial" w:hAnsi="Arial" w:cs="Arial"/>
          <w:sz w:val="24"/>
          <w:szCs w:val="24"/>
        </w:rPr>
        <w:t xml:space="preserve">Tres importantes factores confluyeron para tal </w:t>
      </w:r>
      <w:r>
        <w:rPr>
          <w:rFonts w:ascii="Arial" w:hAnsi="Arial" w:cs="Arial"/>
          <w:sz w:val="24"/>
          <w:szCs w:val="24"/>
        </w:rPr>
        <w:t>“</w:t>
      </w:r>
      <w:r w:rsidR="00617752">
        <w:rPr>
          <w:rFonts w:ascii="Arial" w:hAnsi="Arial" w:cs="Arial"/>
          <w:sz w:val="24"/>
          <w:szCs w:val="24"/>
        </w:rPr>
        <w:t>conversión</w:t>
      </w:r>
      <w:r>
        <w:rPr>
          <w:rFonts w:ascii="Arial" w:hAnsi="Arial" w:cs="Arial"/>
          <w:sz w:val="24"/>
          <w:szCs w:val="24"/>
        </w:rPr>
        <w:t>”</w:t>
      </w:r>
      <w:r w:rsidR="00617752">
        <w:rPr>
          <w:rFonts w:ascii="Arial" w:hAnsi="Arial" w:cs="Arial"/>
          <w:sz w:val="24"/>
          <w:szCs w:val="24"/>
        </w:rPr>
        <w:t>:</w:t>
      </w:r>
    </w:p>
    <w:p w14:paraId="38B22144" w14:textId="6B4E26D3" w:rsidR="009805D9" w:rsidRPr="009805D9" w:rsidRDefault="00617752" w:rsidP="009805D9">
      <w:pPr>
        <w:pStyle w:val="Prrafodelista"/>
        <w:numPr>
          <w:ilvl w:val="0"/>
          <w:numId w:val="7"/>
        </w:numPr>
        <w:spacing w:after="0" w:line="360" w:lineRule="auto"/>
        <w:jc w:val="both"/>
        <w:rPr>
          <w:rFonts w:ascii="Arial" w:hAnsi="Arial" w:cs="Arial"/>
          <w:sz w:val="24"/>
          <w:szCs w:val="24"/>
        </w:rPr>
      </w:pPr>
      <w:r>
        <w:rPr>
          <w:rFonts w:ascii="Arial" w:hAnsi="Arial" w:cs="Arial"/>
          <w:sz w:val="24"/>
          <w:szCs w:val="24"/>
        </w:rPr>
        <w:t xml:space="preserve">Entre 1927 y 1930, luego de doctorarse en Antropología, White se desempeñó como </w:t>
      </w:r>
      <w:r w:rsidR="00CF2D6D">
        <w:rPr>
          <w:rFonts w:ascii="Arial" w:hAnsi="Arial" w:cs="Arial"/>
          <w:sz w:val="24"/>
          <w:szCs w:val="24"/>
        </w:rPr>
        <w:t>profesor de Sociología y Antropología</w:t>
      </w:r>
      <w:r>
        <w:rPr>
          <w:rFonts w:ascii="Arial" w:hAnsi="Arial" w:cs="Arial"/>
          <w:sz w:val="24"/>
          <w:szCs w:val="24"/>
        </w:rPr>
        <w:t xml:space="preserve"> en la Universidad de Buffalo</w:t>
      </w:r>
      <w:r w:rsidR="00CF2D6D">
        <w:rPr>
          <w:rFonts w:ascii="Arial" w:hAnsi="Arial" w:cs="Arial"/>
          <w:sz w:val="24"/>
          <w:szCs w:val="24"/>
        </w:rPr>
        <w:t>. De acuerdo con</w:t>
      </w:r>
      <w:r w:rsidR="00CF2D6D">
        <w:t xml:space="preserve"> </w:t>
      </w:r>
      <w:r w:rsidR="00CF2D6D" w:rsidRPr="00CF2D6D">
        <w:rPr>
          <w:rFonts w:ascii="Arial" w:hAnsi="Arial" w:cs="Arial"/>
          <w:sz w:val="24"/>
          <w:szCs w:val="24"/>
        </w:rPr>
        <w:t>Bohannan y Glazer</w:t>
      </w:r>
      <w:r w:rsidR="009805D9">
        <w:rPr>
          <w:rFonts w:ascii="Arial" w:hAnsi="Arial" w:cs="Arial"/>
          <w:sz w:val="24"/>
          <w:szCs w:val="24"/>
        </w:rPr>
        <w:t xml:space="preserve"> </w:t>
      </w:r>
      <w:r w:rsidR="00CF2D6D" w:rsidRPr="009805D9">
        <w:rPr>
          <w:rFonts w:ascii="Arial" w:hAnsi="Arial" w:cs="Arial"/>
          <w:sz w:val="24"/>
          <w:szCs w:val="24"/>
        </w:rPr>
        <w:t xml:space="preserve">“Su orientación hacía la antropología había seguido el enfoque antievolutivo de Franz Boas, y la mayoría de lo que leyó antes de su doctorado era de la escuela boasiana, con una especial influencia de </w:t>
      </w:r>
      <w:r w:rsidR="00CF2D6D" w:rsidRPr="00101EE1">
        <w:rPr>
          <w:rFonts w:ascii="Arial" w:hAnsi="Arial" w:cs="Arial"/>
          <w:i/>
          <w:iCs/>
          <w:sz w:val="24"/>
          <w:szCs w:val="24"/>
        </w:rPr>
        <w:t>Primitive Society</w:t>
      </w:r>
      <w:r w:rsidR="00CF2D6D" w:rsidRPr="009805D9">
        <w:rPr>
          <w:rFonts w:ascii="Arial" w:hAnsi="Arial" w:cs="Arial"/>
          <w:sz w:val="24"/>
          <w:szCs w:val="24"/>
        </w:rPr>
        <w:t xml:space="preserve"> de Robert Lowie. Su conversión hacia el evolucionismo empezó cuando tuvo dificultad de exponer y defender las teorías de Boas en sus ciase</w:t>
      </w:r>
      <w:r w:rsidR="009805D9" w:rsidRPr="009805D9">
        <w:rPr>
          <w:rFonts w:ascii="Arial" w:hAnsi="Arial" w:cs="Arial"/>
          <w:sz w:val="24"/>
          <w:szCs w:val="24"/>
        </w:rPr>
        <w:t>s” (Bohannan y Glazer, 1992, citado en Marzal,</w:t>
      </w:r>
      <w:r w:rsidR="00E02F9B">
        <w:rPr>
          <w:rFonts w:ascii="Arial" w:hAnsi="Arial" w:cs="Arial"/>
          <w:sz w:val="24"/>
          <w:szCs w:val="24"/>
        </w:rPr>
        <w:t xml:space="preserve">2016: </w:t>
      </w:r>
      <w:r w:rsidR="009805D9" w:rsidRPr="009805D9">
        <w:rPr>
          <w:rFonts w:ascii="Arial" w:hAnsi="Arial" w:cs="Arial"/>
          <w:sz w:val="24"/>
          <w:szCs w:val="24"/>
        </w:rPr>
        <w:t xml:space="preserve"> 211-212).</w:t>
      </w:r>
    </w:p>
    <w:p w14:paraId="70BFA2A5" w14:textId="67B72DEC" w:rsidR="00CF2D6D" w:rsidRDefault="009805D9" w:rsidP="009805D9">
      <w:pPr>
        <w:pStyle w:val="Prrafodelista"/>
        <w:numPr>
          <w:ilvl w:val="0"/>
          <w:numId w:val="7"/>
        </w:numPr>
        <w:spacing w:after="0" w:line="360" w:lineRule="auto"/>
        <w:jc w:val="both"/>
        <w:rPr>
          <w:rFonts w:ascii="Arial" w:hAnsi="Arial" w:cs="Arial"/>
          <w:sz w:val="24"/>
          <w:szCs w:val="24"/>
        </w:rPr>
      </w:pPr>
      <w:r>
        <w:rPr>
          <w:rFonts w:ascii="Arial" w:hAnsi="Arial" w:cs="Arial"/>
          <w:sz w:val="24"/>
          <w:szCs w:val="24"/>
        </w:rPr>
        <w:t>Durante su permanencia en la Universidad de Buffalo, “</w:t>
      </w:r>
      <w:r w:rsidR="00CF2D6D" w:rsidRPr="00CF2D6D">
        <w:rPr>
          <w:rFonts w:ascii="Arial" w:hAnsi="Arial" w:cs="Arial"/>
          <w:sz w:val="24"/>
          <w:szCs w:val="24"/>
        </w:rPr>
        <w:t xml:space="preserve">White y sus alumnos trabajaron en la cercana reserva Séneca, lo que le llevó a leer </w:t>
      </w:r>
      <w:r w:rsidR="00CF2D6D" w:rsidRPr="00CF2D6D">
        <w:rPr>
          <w:rFonts w:ascii="Arial" w:hAnsi="Arial" w:cs="Arial"/>
          <w:i/>
          <w:iCs/>
          <w:sz w:val="24"/>
          <w:szCs w:val="24"/>
        </w:rPr>
        <w:t>League of the Iriquois</w:t>
      </w:r>
      <w:r w:rsidR="00CF2D6D" w:rsidRPr="00CF2D6D">
        <w:rPr>
          <w:rFonts w:ascii="Arial" w:hAnsi="Arial" w:cs="Arial"/>
          <w:sz w:val="24"/>
          <w:szCs w:val="24"/>
        </w:rPr>
        <w:t xml:space="preserve"> de Morgan. Fascinado, leyó toda la obra de Morgan más profundamente de lo que lo había hecho y ello le llevó a otros evolucionistas tempranos.</w:t>
      </w:r>
      <w:r>
        <w:rPr>
          <w:rFonts w:ascii="Arial" w:hAnsi="Arial" w:cs="Arial"/>
          <w:sz w:val="24"/>
          <w:szCs w:val="24"/>
        </w:rPr>
        <w:t xml:space="preserve">” </w:t>
      </w:r>
      <w:r w:rsidR="00CF2D6D">
        <w:rPr>
          <w:rFonts w:ascii="Arial" w:hAnsi="Arial" w:cs="Arial"/>
          <w:sz w:val="24"/>
          <w:szCs w:val="24"/>
        </w:rPr>
        <w:t xml:space="preserve"> (Bohannan y </w:t>
      </w:r>
      <w:r>
        <w:rPr>
          <w:rFonts w:ascii="Arial" w:hAnsi="Arial" w:cs="Arial"/>
          <w:sz w:val="24"/>
          <w:szCs w:val="24"/>
        </w:rPr>
        <w:t>G</w:t>
      </w:r>
      <w:r w:rsidR="00CF2D6D">
        <w:rPr>
          <w:rFonts w:ascii="Arial" w:hAnsi="Arial" w:cs="Arial"/>
          <w:sz w:val="24"/>
          <w:szCs w:val="24"/>
        </w:rPr>
        <w:t>lazer, 1992, citado en Marzal,</w:t>
      </w:r>
      <w:r w:rsidR="00CB48A0">
        <w:rPr>
          <w:rFonts w:ascii="Arial" w:hAnsi="Arial" w:cs="Arial"/>
          <w:sz w:val="24"/>
          <w:szCs w:val="24"/>
        </w:rPr>
        <w:t xml:space="preserve"> </w:t>
      </w:r>
      <w:r w:rsidR="00E02F9B">
        <w:rPr>
          <w:rFonts w:ascii="Arial" w:hAnsi="Arial" w:cs="Arial"/>
          <w:sz w:val="24"/>
          <w:szCs w:val="24"/>
        </w:rPr>
        <w:t xml:space="preserve">2016: </w:t>
      </w:r>
      <w:r w:rsidR="00CF2D6D">
        <w:rPr>
          <w:rFonts w:ascii="Arial" w:hAnsi="Arial" w:cs="Arial"/>
          <w:sz w:val="24"/>
          <w:szCs w:val="24"/>
        </w:rPr>
        <w:t>212).</w:t>
      </w:r>
    </w:p>
    <w:p w14:paraId="0464F1D6" w14:textId="3F239F30" w:rsidR="00617752" w:rsidRPr="00CF2D6D" w:rsidRDefault="009805D9" w:rsidP="009805D9">
      <w:pPr>
        <w:pStyle w:val="Prrafodelista"/>
        <w:numPr>
          <w:ilvl w:val="0"/>
          <w:numId w:val="7"/>
        </w:numPr>
        <w:spacing w:after="0" w:line="360" w:lineRule="auto"/>
        <w:jc w:val="both"/>
        <w:rPr>
          <w:rFonts w:ascii="Arial" w:hAnsi="Arial" w:cs="Arial"/>
          <w:sz w:val="24"/>
          <w:szCs w:val="24"/>
        </w:rPr>
      </w:pPr>
      <w:r>
        <w:rPr>
          <w:rFonts w:ascii="Arial" w:hAnsi="Arial" w:cs="Arial"/>
          <w:sz w:val="24"/>
          <w:szCs w:val="24"/>
        </w:rPr>
        <w:t>“</w:t>
      </w:r>
      <w:r w:rsidR="00CF2D6D" w:rsidRPr="00CF2D6D">
        <w:rPr>
          <w:rFonts w:ascii="Arial" w:hAnsi="Arial" w:cs="Arial"/>
          <w:sz w:val="24"/>
          <w:szCs w:val="24"/>
        </w:rPr>
        <w:t>El paso final de su conversión fue una gran gira por Rusia y Georgia en 1929, cuando leyó a Marx y a Engels, y se interesó por lo que decían sobre la naturaleza y desarrollo de la civilización</w:t>
      </w:r>
      <w:r>
        <w:rPr>
          <w:rFonts w:ascii="Arial" w:hAnsi="Arial" w:cs="Arial"/>
          <w:sz w:val="24"/>
          <w:szCs w:val="24"/>
        </w:rPr>
        <w:t>” (Bohannan y Glazer, 1992, citado en Marzal,</w:t>
      </w:r>
      <w:r w:rsidR="00E02F9B">
        <w:rPr>
          <w:rFonts w:ascii="Arial" w:hAnsi="Arial" w:cs="Arial"/>
          <w:sz w:val="24"/>
          <w:szCs w:val="24"/>
        </w:rPr>
        <w:t xml:space="preserve">2016. </w:t>
      </w:r>
      <w:r>
        <w:rPr>
          <w:rFonts w:ascii="Arial" w:hAnsi="Arial" w:cs="Arial"/>
          <w:sz w:val="24"/>
          <w:szCs w:val="24"/>
        </w:rPr>
        <w:t xml:space="preserve"> 212).</w:t>
      </w:r>
      <w:r w:rsidR="00C061EE">
        <w:rPr>
          <w:rFonts w:ascii="Arial" w:hAnsi="Arial" w:cs="Arial"/>
          <w:sz w:val="24"/>
          <w:szCs w:val="24"/>
        </w:rPr>
        <w:t xml:space="preserve"> Es decir, que en su conversión al evolucionis</w:t>
      </w:r>
      <w:r w:rsidR="00E5443E">
        <w:rPr>
          <w:rFonts w:ascii="Arial" w:hAnsi="Arial" w:cs="Arial"/>
          <w:sz w:val="24"/>
          <w:szCs w:val="24"/>
        </w:rPr>
        <w:t>mo</w:t>
      </w:r>
      <w:r w:rsidR="00C061EE">
        <w:rPr>
          <w:rFonts w:ascii="Arial" w:hAnsi="Arial" w:cs="Arial"/>
          <w:sz w:val="24"/>
          <w:szCs w:val="24"/>
        </w:rPr>
        <w:t xml:space="preserve"> fue clave su contacto con la teoría marxista.</w:t>
      </w:r>
    </w:p>
    <w:p w14:paraId="73A0C0B7" w14:textId="549ED41F" w:rsidR="003F6C6B" w:rsidRDefault="006D2A50" w:rsidP="00445CF2">
      <w:pPr>
        <w:pStyle w:val="Prrafodelista"/>
        <w:spacing w:after="0" w:line="360" w:lineRule="auto"/>
        <w:ind w:left="0"/>
        <w:jc w:val="both"/>
        <w:rPr>
          <w:rFonts w:ascii="Arial" w:hAnsi="Arial" w:cs="Arial"/>
          <w:sz w:val="24"/>
          <w:szCs w:val="24"/>
        </w:rPr>
      </w:pPr>
      <w:r>
        <w:rPr>
          <w:rFonts w:ascii="Arial" w:hAnsi="Arial" w:cs="Arial"/>
          <w:sz w:val="24"/>
          <w:szCs w:val="24"/>
        </w:rPr>
        <w:tab/>
        <w:t>Desde 193</w:t>
      </w:r>
      <w:r w:rsidR="002C0BB5">
        <w:rPr>
          <w:rFonts w:ascii="Arial" w:hAnsi="Arial" w:cs="Arial"/>
          <w:sz w:val="24"/>
          <w:szCs w:val="24"/>
        </w:rPr>
        <w:t>0 en que regresó de la Unión Soviética, y</w:t>
      </w:r>
      <w:r>
        <w:rPr>
          <w:rFonts w:ascii="Arial" w:hAnsi="Arial" w:cs="Arial"/>
          <w:sz w:val="24"/>
          <w:szCs w:val="24"/>
        </w:rPr>
        <w:t xml:space="preserve"> hasta su retiro en 1970, White enseñó en la Universidad de Michigan, donde</w:t>
      </w:r>
      <w:r w:rsidR="00A00C3E">
        <w:rPr>
          <w:rFonts w:ascii="Arial" w:hAnsi="Arial" w:cs="Arial"/>
          <w:sz w:val="24"/>
          <w:szCs w:val="24"/>
        </w:rPr>
        <w:t>,</w:t>
      </w:r>
      <w:r>
        <w:rPr>
          <w:rFonts w:ascii="Arial" w:hAnsi="Arial" w:cs="Arial"/>
          <w:sz w:val="24"/>
          <w:szCs w:val="24"/>
        </w:rPr>
        <w:t xml:space="preserve"> gracias a su labor, el Departamento de Antropología se convirtió en uno de los más importantes de EE.UU.</w:t>
      </w:r>
    </w:p>
    <w:p w14:paraId="50609515" w14:textId="2205850B" w:rsidR="00D347D7" w:rsidRDefault="002D6042" w:rsidP="00D347D7">
      <w:pPr>
        <w:pStyle w:val="Prrafodelista"/>
        <w:spacing w:after="0" w:line="360" w:lineRule="auto"/>
        <w:ind w:left="0"/>
        <w:jc w:val="both"/>
        <w:rPr>
          <w:rFonts w:ascii="Arial" w:hAnsi="Arial" w:cs="Arial"/>
          <w:sz w:val="24"/>
          <w:szCs w:val="24"/>
        </w:rPr>
      </w:pPr>
      <w:r>
        <w:rPr>
          <w:rFonts w:ascii="Arial" w:hAnsi="Arial" w:cs="Arial"/>
          <w:sz w:val="24"/>
          <w:szCs w:val="24"/>
        </w:rPr>
        <w:lastRenderedPageBreak/>
        <w:tab/>
        <w:t>Su obra refleja los tres grandes intereses en que se enfocó</w:t>
      </w:r>
      <w:r w:rsidR="00CB48A0">
        <w:rPr>
          <w:rFonts w:ascii="Arial" w:hAnsi="Arial" w:cs="Arial"/>
          <w:sz w:val="24"/>
          <w:szCs w:val="24"/>
        </w:rPr>
        <w:t xml:space="preserve">. </w:t>
      </w:r>
      <w:r w:rsidR="00E11E8F">
        <w:rPr>
          <w:rFonts w:ascii="Arial" w:hAnsi="Arial" w:cs="Arial"/>
          <w:sz w:val="24"/>
          <w:szCs w:val="24"/>
        </w:rPr>
        <w:t>Por una parte, e</w:t>
      </w:r>
      <w:r>
        <w:rPr>
          <w:rFonts w:ascii="Arial" w:hAnsi="Arial" w:cs="Arial"/>
          <w:sz w:val="24"/>
          <w:szCs w:val="24"/>
        </w:rPr>
        <w:t xml:space="preserve">scribió un conjunto de monografías y artículos en los que expuso sus investigaciones sobre los indios del sudoeste de los </w:t>
      </w:r>
      <w:r w:rsidR="00430D20">
        <w:rPr>
          <w:rFonts w:ascii="Arial" w:hAnsi="Arial" w:cs="Arial"/>
          <w:sz w:val="24"/>
          <w:szCs w:val="24"/>
        </w:rPr>
        <w:t>E</w:t>
      </w:r>
      <w:r>
        <w:rPr>
          <w:rFonts w:ascii="Arial" w:hAnsi="Arial" w:cs="Arial"/>
          <w:sz w:val="24"/>
          <w:szCs w:val="24"/>
        </w:rPr>
        <w:t>stados Unidos.</w:t>
      </w:r>
      <w:r w:rsidR="00E11E8F">
        <w:rPr>
          <w:rFonts w:ascii="Arial" w:hAnsi="Arial" w:cs="Arial"/>
          <w:sz w:val="24"/>
          <w:szCs w:val="24"/>
        </w:rPr>
        <w:t xml:space="preserve"> </w:t>
      </w:r>
      <w:r>
        <w:rPr>
          <w:rFonts w:ascii="Arial" w:hAnsi="Arial" w:cs="Arial"/>
          <w:sz w:val="24"/>
          <w:szCs w:val="24"/>
        </w:rPr>
        <w:t>De acuerdo con Hatch (1975) estos trabajos ofrecen pocos indicios de su pensamiento teórico. Por otra parte</w:t>
      </w:r>
      <w:r w:rsidR="00E11E8F">
        <w:rPr>
          <w:rFonts w:ascii="Arial" w:hAnsi="Arial" w:cs="Arial"/>
          <w:sz w:val="24"/>
          <w:szCs w:val="24"/>
        </w:rPr>
        <w:t>, sobresalen sus dos obras teóricas más importantes</w:t>
      </w:r>
      <w:r w:rsidR="00CB48A0" w:rsidRPr="00CB48A0">
        <w:rPr>
          <w:rFonts w:ascii="Arial" w:hAnsi="Arial" w:cs="Arial"/>
          <w:i/>
          <w:iCs/>
          <w:sz w:val="24"/>
          <w:szCs w:val="24"/>
        </w:rPr>
        <w:t>: La ciencia de la cultura</w:t>
      </w:r>
      <w:r w:rsidR="00CB48A0">
        <w:rPr>
          <w:rFonts w:ascii="Arial" w:hAnsi="Arial" w:cs="Arial"/>
          <w:sz w:val="24"/>
          <w:szCs w:val="24"/>
        </w:rPr>
        <w:t xml:space="preserve"> (1949) y </w:t>
      </w:r>
      <w:r w:rsidR="00CB48A0" w:rsidRPr="00CB48A0">
        <w:rPr>
          <w:rFonts w:ascii="Arial" w:hAnsi="Arial" w:cs="Arial"/>
          <w:i/>
          <w:iCs/>
          <w:sz w:val="24"/>
          <w:szCs w:val="24"/>
        </w:rPr>
        <w:t xml:space="preserve">La evolución </w:t>
      </w:r>
      <w:r w:rsidR="00A00C3E">
        <w:rPr>
          <w:rFonts w:ascii="Arial" w:hAnsi="Arial" w:cs="Arial"/>
          <w:i/>
          <w:iCs/>
          <w:sz w:val="24"/>
          <w:szCs w:val="24"/>
        </w:rPr>
        <w:t>cultural</w:t>
      </w:r>
      <w:r w:rsidR="00CB48A0">
        <w:rPr>
          <w:rFonts w:ascii="Arial" w:hAnsi="Arial" w:cs="Arial"/>
          <w:sz w:val="24"/>
          <w:szCs w:val="24"/>
        </w:rPr>
        <w:t xml:space="preserve"> (1959)</w:t>
      </w:r>
      <w:r w:rsidR="00A00C3E">
        <w:rPr>
          <w:rFonts w:ascii="Arial" w:hAnsi="Arial" w:cs="Arial"/>
          <w:sz w:val="24"/>
          <w:szCs w:val="24"/>
        </w:rPr>
        <w:t>.</w:t>
      </w:r>
      <w:r w:rsidR="006F370F" w:rsidRPr="00D347D7">
        <w:rPr>
          <w:rFonts w:ascii="Arial" w:hAnsi="Arial" w:cs="Arial"/>
          <w:sz w:val="24"/>
          <w:szCs w:val="24"/>
        </w:rPr>
        <w:t xml:space="preserve"> </w:t>
      </w:r>
      <w:r w:rsidR="006F370F" w:rsidRPr="00F101F1">
        <w:rPr>
          <w:rFonts w:ascii="Arial" w:hAnsi="Arial" w:cs="Arial"/>
          <w:i/>
          <w:iCs/>
          <w:sz w:val="24"/>
          <w:szCs w:val="24"/>
        </w:rPr>
        <w:t>La ciencia de la cultura</w:t>
      </w:r>
      <w:r w:rsidR="006F370F" w:rsidRPr="00D347D7">
        <w:rPr>
          <w:rFonts w:ascii="Arial" w:hAnsi="Arial" w:cs="Arial"/>
          <w:sz w:val="24"/>
          <w:szCs w:val="24"/>
        </w:rPr>
        <w:t xml:space="preserve"> </w:t>
      </w:r>
      <w:r w:rsidR="006F370F">
        <w:rPr>
          <w:rFonts w:ascii="Arial" w:hAnsi="Arial" w:cs="Arial"/>
          <w:sz w:val="24"/>
          <w:szCs w:val="24"/>
        </w:rPr>
        <w:t>-</w:t>
      </w:r>
      <w:r w:rsidR="006F370F" w:rsidRPr="00D347D7">
        <w:rPr>
          <w:rFonts w:ascii="Arial" w:hAnsi="Arial" w:cs="Arial"/>
          <w:sz w:val="24"/>
          <w:szCs w:val="24"/>
        </w:rPr>
        <w:t>libro</w:t>
      </w:r>
      <w:r w:rsidR="006F370F">
        <w:rPr>
          <w:rFonts w:ascii="Arial" w:hAnsi="Arial" w:cs="Arial"/>
          <w:sz w:val="24"/>
          <w:szCs w:val="24"/>
        </w:rPr>
        <w:t xml:space="preserve"> que trabajaremos de manera particular- nace en 1949, cuando</w:t>
      </w:r>
      <w:r w:rsidR="006F370F" w:rsidRPr="00D347D7">
        <w:rPr>
          <w:rFonts w:ascii="Arial" w:hAnsi="Arial" w:cs="Arial"/>
          <w:sz w:val="24"/>
          <w:szCs w:val="24"/>
        </w:rPr>
        <w:t xml:space="preserve"> White decide reunir un conjunto de sus artículos, publicados en distintas revistas entre 1938 y 1948</w:t>
      </w:r>
      <w:r w:rsidR="006F370F">
        <w:rPr>
          <w:rFonts w:ascii="Arial" w:hAnsi="Arial" w:cs="Arial"/>
          <w:sz w:val="24"/>
          <w:szCs w:val="24"/>
        </w:rPr>
        <w:t>. La obra</w:t>
      </w:r>
      <w:r w:rsidR="006F370F" w:rsidRPr="00D347D7">
        <w:rPr>
          <w:rFonts w:ascii="Arial" w:hAnsi="Arial" w:cs="Arial"/>
          <w:sz w:val="24"/>
          <w:szCs w:val="24"/>
        </w:rPr>
        <w:t xml:space="preserve"> tiene cuatro partes (ciencias y símbolos, hombre y cultura, energía y civilización, y culturología)</w:t>
      </w:r>
      <w:r w:rsidR="006F370F">
        <w:rPr>
          <w:rFonts w:ascii="Arial" w:hAnsi="Arial" w:cs="Arial"/>
          <w:sz w:val="24"/>
          <w:szCs w:val="24"/>
        </w:rPr>
        <w:t>.</w:t>
      </w:r>
      <w:r w:rsidR="00A00C3E">
        <w:rPr>
          <w:rFonts w:ascii="Arial" w:hAnsi="Arial" w:cs="Arial"/>
          <w:sz w:val="24"/>
          <w:szCs w:val="24"/>
        </w:rPr>
        <w:t xml:space="preserve"> Por último, </w:t>
      </w:r>
      <w:r w:rsidR="00072CCE">
        <w:rPr>
          <w:rFonts w:ascii="Arial" w:hAnsi="Arial" w:cs="Arial"/>
          <w:sz w:val="24"/>
          <w:szCs w:val="24"/>
        </w:rPr>
        <w:t>White escribió varios textos</w:t>
      </w:r>
      <w:r w:rsidR="00A00C3E">
        <w:rPr>
          <w:rFonts w:ascii="Arial" w:hAnsi="Arial" w:cs="Arial"/>
          <w:sz w:val="24"/>
          <w:szCs w:val="24"/>
        </w:rPr>
        <w:t xml:space="preserve"> </w:t>
      </w:r>
      <w:r w:rsidR="00072CCE">
        <w:rPr>
          <w:rFonts w:ascii="Arial" w:hAnsi="Arial" w:cs="Arial"/>
          <w:sz w:val="24"/>
          <w:szCs w:val="24"/>
        </w:rPr>
        <w:t>que reflejan su interés por</w:t>
      </w:r>
      <w:r w:rsidR="00A00C3E">
        <w:rPr>
          <w:rFonts w:ascii="Arial" w:hAnsi="Arial" w:cs="Arial"/>
          <w:sz w:val="24"/>
          <w:szCs w:val="24"/>
        </w:rPr>
        <w:t xml:space="preserve"> la historia de la antropología. En esta línea de trabajo se incluyen sus estudios sobre la vida y obras de Morgan, de quien ha compilado y publicado su correspondencia con Bandelier y sus diarios de campo.</w:t>
      </w:r>
    </w:p>
    <w:p w14:paraId="458C6010" w14:textId="39F4A780" w:rsidR="00430D20" w:rsidRPr="00D347D7" w:rsidRDefault="00430D20" w:rsidP="00D347D7">
      <w:pPr>
        <w:pStyle w:val="Prrafodelista"/>
        <w:spacing w:after="0" w:line="360" w:lineRule="auto"/>
        <w:ind w:left="0"/>
        <w:jc w:val="both"/>
        <w:rPr>
          <w:rFonts w:ascii="Arial" w:hAnsi="Arial" w:cs="Arial"/>
          <w:sz w:val="24"/>
          <w:szCs w:val="24"/>
        </w:rPr>
      </w:pPr>
      <w:r>
        <w:rPr>
          <w:rFonts w:ascii="Arial" w:hAnsi="Arial" w:cs="Arial"/>
          <w:sz w:val="24"/>
          <w:szCs w:val="24"/>
        </w:rPr>
        <w:tab/>
        <w:t>White reconoc</w:t>
      </w:r>
      <w:r w:rsidR="00072CCE">
        <w:rPr>
          <w:rFonts w:ascii="Arial" w:hAnsi="Arial" w:cs="Arial"/>
          <w:sz w:val="24"/>
          <w:szCs w:val="24"/>
        </w:rPr>
        <w:t>ió</w:t>
      </w:r>
      <w:r>
        <w:rPr>
          <w:rFonts w:ascii="Arial" w:hAnsi="Arial" w:cs="Arial"/>
          <w:sz w:val="24"/>
          <w:szCs w:val="24"/>
        </w:rPr>
        <w:t xml:space="preserve"> su filiación intelectual </w:t>
      </w:r>
      <w:r w:rsidR="00072CCE">
        <w:rPr>
          <w:rFonts w:ascii="Arial" w:hAnsi="Arial" w:cs="Arial"/>
          <w:sz w:val="24"/>
          <w:szCs w:val="24"/>
        </w:rPr>
        <w:t>co</w:t>
      </w:r>
      <w:r>
        <w:rPr>
          <w:rFonts w:ascii="Arial" w:hAnsi="Arial" w:cs="Arial"/>
          <w:sz w:val="24"/>
          <w:szCs w:val="24"/>
        </w:rPr>
        <w:t xml:space="preserve">n el pensamiento evolucionista del siglo XIX, </w:t>
      </w:r>
      <w:r w:rsidR="00072CCE">
        <w:rPr>
          <w:rFonts w:ascii="Arial" w:hAnsi="Arial" w:cs="Arial"/>
          <w:sz w:val="24"/>
          <w:szCs w:val="24"/>
        </w:rPr>
        <w:t>expuesta a través de</w:t>
      </w:r>
      <w:r>
        <w:rPr>
          <w:rFonts w:ascii="Arial" w:hAnsi="Arial" w:cs="Arial"/>
          <w:sz w:val="24"/>
          <w:szCs w:val="24"/>
        </w:rPr>
        <w:t xml:space="preserve"> continuas y explícitas referencias a Morgan y Tylor. También </w:t>
      </w:r>
      <w:r w:rsidR="00072CCE">
        <w:rPr>
          <w:rFonts w:ascii="Arial" w:hAnsi="Arial" w:cs="Arial"/>
          <w:sz w:val="24"/>
          <w:szCs w:val="24"/>
        </w:rPr>
        <w:t>fue</w:t>
      </w:r>
      <w:r>
        <w:rPr>
          <w:rFonts w:ascii="Arial" w:hAnsi="Arial" w:cs="Arial"/>
          <w:sz w:val="24"/>
          <w:szCs w:val="24"/>
        </w:rPr>
        <w:t xml:space="preserve"> importante la influencia del pensamiento marxista, pero debió ocultarla durante el período de macartismo, por lo que</w:t>
      </w:r>
      <w:r w:rsidR="00C135CD">
        <w:rPr>
          <w:rFonts w:ascii="Arial" w:hAnsi="Arial" w:cs="Arial"/>
          <w:sz w:val="24"/>
          <w:szCs w:val="24"/>
        </w:rPr>
        <w:t xml:space="preserve"> se abst</w:t>
      </w:r>
      <w:r w:rsidR="00072CCE">
        <w:rPr>
          <w:rFonts w:ascii="Arial" w:hAnsi="Arial" w:cs="Arial"/>
          <w:sz w:val="24"/>
          <w:szCs w:val="24"/>
        </w:rPr>
        <w:t>uvo</w:t>
      </w:r>
      <w:r w:rsidR="00C135CD">
        <w:rPr>
          <w:rFonts w:ascii="Arial" w:hAnsi="Arial" w:cs="Arial"/>
          <w:sz w:val="24"/>
          <w:szCs w:val="24"/>
        </w:rPr>
        <w:t xml:space="preserve"> de citar a Marx, Engels y otr</w:t>
      </w:r>
      <w:r w:rsidR="00C061EE">
        <w:rPr>
          <w:rFonts w:ascii="Arial" w:hAnsi="Arial" w:cs="Arial"/>
          <w:sz w:val="24"/>
          <w:szCs w:val="24"/>
        </w:rPr>
        <w:t>a literatura marxista</w:t>
      </w:r>
      <w:r w:rsidR="00C135CD">
        <w:rPr>
          <w:rFonts w:ascii="Arial" w:hAnsi="Arial" w:cs="Arial"/>
          <w:sz w:val="24"/>
          <w:szCs w:val="24"/>
        </w:rPr>
        <w:t>, y</w:t>
      </w:r>
      <w:r>
        <w:rPr>
          <w:rFonts w:ascii="Arial" w:hAnsi="Arial" w:cs="Arial"/>
          <w:sz w:val="24"/>
          <w:szCs w:val="24"/>
        </w:rPr>
        <w:t xml:space="preserve"> elud</w:t>
      </w:r>
      <w:r w:rsidR="00072CCE">
        <w:rPr>
          <w:rFonts w:ascii="Arial" w:hAnsi="Arial" w:cs="Arial"/>
          <w:sz w:val="24"/>
          <w:szCs w:val="24"/>
        </w:rPr>
        <w:t>ió</w:t>
      </w:r>
      <w:r>
        <w:rPr>
          <w:rFonts w:ascii="Arial" w:hAnsi="Arial" w:cs="Arial"/>
          <w:sz w:val="24"/>
          <w:szCs w:val="24"/>
        </w:rPr>
        <w:t xml:space="preserve"> l</w:t>
      </w:r>
      <w:r w:rsidR="009443E8">
        <w:rPr>
          <w:rFonts w:ascii="Arial" w:hAnsi="Arial" w:cs="Arial"/>
          <w:sz w:val="24"/>
          <w:szCs w:val="24"/>
        </w:rPr>
        <w:t>as</w:t>
      </w:r>
      <w:r>
        <w:rPr>
          <w:rFonts w:ascii="Arial" w:hAnsi="Arial" w:cs="Arial"/>
          <w:sz w:val="24"/>
          <w:szCs w:val="24"/>
        </w:rPr>
        <w:t xml:space="preserve"> categorías teóricas propias del materialismo histórico. A su vez, </w:t>
      </w:r>
      <w:r w:rsidR="00C93F23">
        <w:rPr>
          <w:rFonts w:ascii="Arial" w:hAnsi="Arial" w:cs="Arial"/>
          <w:sz w:val="24"/>
          <w:szCs w:val="24"/>
        </w:rPr>
        <w:t>h</w:t>
      </w:r>
      <w:r w:rsidR="00072CCE">
        <w:rPr>
          <w:rFonts w:ascii="Arial" w:hAnsi="Arial" w:cs="Arial"/>
          <w:sz w:val="24"/>
          <w:szCs w:val="24"/>
        </w:rPr>
        <w:t>izo</w:t>
      </w:r>
      <w:r w:rsidR="00C93F23">
        <w:rPr>
          <w:rFonts w:ascii="Arial" w:hAnsi="Arial" w:cs="Arial"/>
          <w:sz w:val="24"/>
          <w:szCs w:val="24"/>
        </w:rPr>
        <w:t xml:space="preserve"> explícita su vinculación</w:t>
      </w:r>
      <w:r>
        <w:rPr>
          <w:rFonts w:ascii="Arial" w:hAnsi="Arial" w:cs="Arial"/>
          <w:sz w:val="24"/>
          <w:szCs w:val="24"/>
        </w:rPr>
        <w:t xml:space="preserve"> con</w:t>
      </w:r>
      <w:r w:rsidR="00C93F23">
        <w:rPr>
          <w:rFonts w:ascii="Arial" w:hAnsi="Arial" w:cs="Arial"/>
          <w:sz w:val="24"/>
          <w:szCs w:val="24"/>
        </w:rPr>
        <w:t xml:space="preserve"> el pensamiento de</w:t>
      </w:r>
      <w:r>
        <w:rPr>
          <w:rFonts w:ascii="Arial" w:hAnsi="Arial" w:cs="Arial"/>
          <w:sz w:val="24"/>
          <w:szCs w:val="24"/>
        </w:rPr>
        <w:t xml:space="preserve"> Gordon Childe</w:t>
      </w:r>
      <w:r w:rsidR="003A4DB2">
        <w:rPr>
          <w:rFonts w:ascii="Arial" w:hAnsi="Arial" w:cs="Arial"/>
          <w:sz w:val="24"/>
          <w:szCs w:val="24"/>
        </w:rPr>
        <w:t>, a quien invitó en varias ocasiones a impartir cursos en EE.UU.</w:t>
      </w:r>
    </w:p>
    <w:p w14:paraId="70CBB7E9" w14:textId="77777777" w:rsidR="00445CF2" w:rsidRDefault="00445CF2" w:rsidP="00445CF2">
      <w:pPr>
        <w:pStyle w:val="Prrafodelista"/>
        <w:spacing w:after="0" w:line="360" w:lineRule="auto"/>
        <w:ind w:left="0"/>
        <w:jc w:val="both"/>
        <w:rPr>
          <w:rFonts w:ascii="Arial" w:hAnsi="Arial" w:cs="Arial"/>
          <w:sz w:val="24"/>
          <w:szCs w:val="24"/>
        </w:rPr>
      </w:pPr>
    </w:p>
    <w:p w14:paraId="79F2E617" w14:textId="6A56CBCC" w:rsidR="007957D7" w:rsidRPr="004A48EC" w:rsidRDefault="007957D7" w:rsidP="007957D7">
      <w:pPr>
        <w:pStyle w:val="Prrafodelista"/>
        <w:numPr>
          <w:ilvl w:val="0"/>
          <w:numId w:val="2"/>
        </w:numPr>
        <w:spacing w:after="0" w:line="240" w:lineRule="auto"/>
        <w:ind w:left="357" w:hanging="357"/>
        <w:jc w:val="both"/>
        <w:rPr>
          <w:rFonts w:ascii="Arial Rounded MT Bold" w:hAnsi="Arial Rounded MT Bold" w:cs="Arial"/>
          <w:b/>
          <w:bCs/>
          <w:i/>
          <w:iCs/>
          <w:color w:val="538135" w:themeColor="accent6" w:themeShade="BF"/>
          <w:sz w:val="28"/>
          <w:szCs w:val="28"/>
        </w:rPr>
      </w:pPr>
      <w:r>
        <w:rPr>
          <w:rFonts w:ascii="Arial Rounded MT Bold" w:hAnsi="Arial Rounded MT Bold" w:cs="Arial"/>
          <w:b/>
          <w:bCs/>
          <w:color w:val="538135" w:themeColor="accent6" w:themeShade="BF"/>
          <w:sz w:val="28"/>
          <w:szCs w:val="28"/>
        </w:rPr>
        <w:t xml:space="preserve">El concepto de </w:t>
      </w:r>
      <w:r w:rsidRPr="004A48EC">
        <w:rPr>
          <w:rFonts w:ascii="Arial Rounded MT Bold" w:hAnsi="Arial Rounded MT Bold" w:cs="Arial"/>
          <w:b/>
          <w:bCs/>
          <w:i/>
          <w:iCs/>
          <w:color w:val="538135" w:themeColor="accent6" w:themeShade="BF"/>
          <w:sz w:val="28"/>
          <w:szCs w:val="28"/>
        </w:rPr>
        <w:t>cultura</w:t>
      </w:r>
    </w:p>
    <w:p w14:paraId="1ED52FE5" w14:textId="77777777" w:rsidR="007957D7" w:rsidRPr="007957D7" w:rsidRDefault="007957D7" w:rsidP="007957D7">
      <w:pPr>
        <w:pStyle w:val="Prrafodelista"/>
        <w:spacing w:after="0" w:line="240" w:lineRule="auto"/>
        <w:ind w:left="357"/>
        <w:jc w:val="both"/>
        <w:rPr>
          <w:rFonts w:ascii="Arial Rounded MT Bold" w:hAnsi="Arial Rounded MT Bold" w:cs="Arial"/>
          <w:b/>
          <w:bCs/>
          <w:color w:val="538135" w:themeColor="accent6" w:themeShade="BF"/>
          <w:sz w:val="28"/>
          <w:szCs w:val="28"/>
        </w:rPr>
      </w:pPr>
    </w:p>
    <w:p w14:paraId="7E8B815D" w14:textId="2025A3C9" w:rsidR="00445CF2" w:rsidRDefault="007957D7" w:rsidP="007957D7">
      <w:pPr>
        <w:pStyle w:val="Prrafodelista"/>
        <w:spacing w:after="0" w:line="360" w:lineRule="auto"/>
        <w:ind w:left="0"/>
        <w:jc w:val="both"/>
        <w:rPr>
          <w:rFonts w:ascii="Arial" w:hAnsi="Arial" w:cs="Arial"/>
          <w:sz w:val="24"/>
          <w:szCs w:val="24"/>
        </w:rPr>
      </w:pPr>
      <w:r>
        <w:rPr>
          <w:rFonts w:ascii="Arial" w:hAnsi="Arial" w:cs="Arial"/>
          <w:sz w:val="24"/>
          <w:szCs w:val="24"/>
        </w:rPr>
        <w:tab/>
      </w:r>
      <w:r w:rsidR="00E6780F">
        <w:rPr>
          <w:rFonts w:ascii="Arial" w:hAnsi="Arial" w:cs="Arial"/>
          <w:sz w:val="24"/>
          <w:szCs w:val="24"/>
        </w:rPr>
        <w:t xml:space="preserve">La obra de Leslie White expresa una prolongada reflexión sobre la cultura. </w:t>
      </w:r>
      <w:r>
        <w:rPr>
          <w:rFonts w:ascii="Arial" w:hAnsi="Arial" w:cs="Arial"/>
          <w:sz w:val="24"/>
          <w:szCs w:val="24"/>
        </w:rPr>
        <w:t>En su conceptualización hay múltiples aspectos a tener en cuenta.</w:t>
      </w:r>
    </w:p>
    <w:p w14:paraId="65903669" w14:textId="77777777" w:rsidR="00D347D7" w:rsidRPr="001D773A" w:rsidRDefault="00D347D7" w:rsidP="007957D7">
      <w:pPr>
        <w:pStyle w:val="Prrafodelista"/>
        <w:spacing w:after="0" w:line="360" w:lineRule="auto"/>
        <w:ind w:left="0"/>
        <w:jc w:val="both"/>
        <w:rPr>
          <w:rFonts w:ascii="Arial" w:hAnsi="Arial" w:cs="Arial"/>
          <w:sz w:val="24"/>
          <w:szCs w:val="24"/>
        </w:rPr>
      </w:pPr>
    </w:p>
    <w:p w14:paraId="48EEC62B" w14:textId="45186F03" w:rsidR="00445CF2" w:rsidRPr="004A48EC" w:rsidRDefault="004A48EC" w:rsidP="00445CF2">
      <w:pPr>
        <w:pStyle w:val="Prrafodelista"/>
        <w:numPr>
          <w:ilvl w:val="0"/>
          <w:numId w:val="3"/>
        </w:numPr>
        <w:spacing w:after="0" w:line="360" w:lineRule="auto"/>
        <w:jc w:val="both"/>
        <w:rPr>
          <w:rFonts w:ascii="Arial" w:hAnsi="Arial" w:cs="Arial"/>
          <w:b/>
          <w:bCs/>
          <w:i/>
          <w:iCs/>
          <w:color w:val="ED7D31" w:themeColor="accent2"/>
          <w:sz w:val="24"/>
          <w:szCs w:val="24"/>
        </w:rPr>
      </w:pPr>
      <w:r>
        <w:rPr>
          <w:rFonts w:ascii="Arial" w:hAnsi="Arial" w:cs="Arial"/>
          <w:b/>
          <w:bCs/>
          <w:color w:val="ED7D31" w:themeColor="accent2"/>
          <w:sz w:val="24"/>
          <w:szCs w:val="24"/>
        </w:rPr>
        <w:t xml:space="preserve">Dos sentidos del término </w:t>
      </w:r>
      <w:r w:rsidRPr="004A48EC">
        <w:rPr>
          <w:rFonts w:ascii="Arial" w:hAnsi="Arial" w:cs="Arial"/>
          <w:b/>
          <w:bCs/>
          <w:i/>
          <w:iCs/>
          <w:color w:val="ED7D31" w:themeColor="accent2"/>
          <w:sz w:val="24"/>
          <w:szCs w:val="24"/>
        </w:rPr>
        <w:t>cultura</w:t>
      </w:r>
    </w:p>
    <w:p w14:paraId="53BD54D8" w14:textId="6A64967C" w:rsidR="00112CC2" w:rsidRDefault="004A48EC" w:rsidP="00112CC2">
      <w:pPr>
        <w:pStyle w:val="Prrafodelista"/>
        <w:spacing w:after="0" w:line="360" w:lineRule="auto"/>
        <w:ind w:left="0"/>
        <w:jc w:val="both"/>
        <w:rPr>
          <w:rFonts w:ascii="Arial" w:hAnsi="Arial" w:cs="Arial"/>
          <w:sz w:val="24"/>
          <w:szCs w:val="24"/>
        </w:rPr>
      </w:pPr>
      <w:r>
        <w:rPr>
          <w:rFonts w:ascii="Arial" w:hAnsi="Arial" w:cs="Arial"/>
          <w:sz w:val="24"/>
          <w:szCs w:val="24"/>
        </w:rPr>
        <w:tab/>
        <w:t xml:space="preserve">Es preciso diferenciar dos sentidos con los que White usa el término cultura. </w:t>
      </w:r>
    </w:p>
    <w:p w14:paraId="6111C0AC" w14:textId="6513CB8B" w:rsidR="004D7255" w:rsidRDefault="004A48EC" w:rsidP="004A48EC">
      <w:pPr>
        <w:pStyle w:val="Prrafodelista"/>
        <w:numPr>
          <w:ilvl w:val="0"/>
          <w:numId w:val="8"/>
        </w:numPr>
        <w:spacing w:after="0" w:line="360" w:lineRule="auto"/>
        <w:jc w:val="both"/>
        <w:rPr>
          <w:rFonts w:ascii="Arial" w:hAnsi="Arial" w:cs="Arial"/>
          <w:sz w:val="24"/>
          <w:szCs w:val="24"/>
        </w:rPr>
      </w:pPr>
      <w:r w:rsidRPr="004A48EC">
        <w:rPr>
          <w:rFonts w:ascii="Arial" w:hAnsi="Arial" w:cs="Arial"/>
          <w:sz w:val="24"/>
          <w:szCs w:val="24"/>
        </w:rPr>
        <w:t xml:space="preserve">El primer sentido se refiere a </w:t>
      </w:r>
      <w:r w:rsidRPr="00E80888">
        <w:rPr>
          <w:rFonts w:ascii="Arial" w:hAnsi="Arial" w:cs="Arial"/>
          <w:b/>
          <w:bCs/>
          <w:sz w:val="24"/>
          <w:szCs w:val="24"/>
        </w:rPr>
        <w:t>la cultura general de la humanidad</w:t>
      </w:r>
      <w:r w:rsidRPr="004A48EC">
        <w:rPr>
          <w:rFonts w:ascii="Arial" w:hAnsi="Arial" w:cs="Arial"/>
          <w:sz w:val="24"/>
          <w:szCs w:val="24"/>
        </w:rPr>
        <w:t xml:space="preserve">:  </w:t>
      </w:r>
      <w:r>
        <w:rPr>
          <w:rFonts w:ascii="Arial" w:hAnsi="Arial" w:cs="Arial"/>
          <w:sz w:val="24"/>
          <w:szCs w:val="24"/>
        </w:rPr>
        <w:t xml:space="preserve">la suma total de rasgos culturales de todo el mundo. </w:t>
      </w:r>
      <w:r w:rsidRPr="004A48EC">
        <w:rPr>
          <w:rFonts w:ascii="Arial" w:hAnsi="Arial" w:cs="Arial"/>
          <w:sz w:val="24"/>
          <w:szCs w:val="24"/>
        </w:rPr>
        <w:t>Es posible considerar a todas las varias culturas o tradiciones culturales como constituyendo una sola entidad</w:t>
      </w:r>
      <w:r w:rsidR="00E80888">
        <w:rPr>
          <w:rFonts w:ascii="Arial" w:hAnsi="Arial" w:cs="Arial"/>
          <w:sz w:val="24"/>
          <w:szCs w:val="24"/>
        </w:rPr>
        <w:t>. En este sentido, la cultura es una “trama única”, un “sistema autónomo y cerrado”.</w:t>
      </w:r>
    </w:p>
    <w:p w14:paraId="1D24E1C1" w14:textId="05CE798F" w:rsidR="00E80888" w:rsidRPr="004A48EC" w:rsidRDefault="00E80888" w:rsidP="004A48EC">
      <w:pPr>
        <w:pStyle w:val="Prrafodelista"/>
        <w:numPr>
          <w:ilvl w:val="0"/>
          <w:numId w:val="8"/>
        </w:numPr>
        <w:spacing w:after="0" w:line="360" w:lineRule="auto"/>
        <w:jc w:val="both"/>
        <w:rPr>
          <w:rFonts w:ascii="Arial" w:hAnsi="Arial" w:cs="Arial"/>
          <w:sz w:val="24"/>
          <w:szCs w:val="24"/>
        </w:rPr>
      </w:pPr>
      <w:r>
        <w:rPr>
          <w:rFonts w:ascii="Arial" w:hAnsi="Arial" w:cs="Arial"/>
          <w:sz w:val="24"/>
          <w:szCs w:val="24"/>
        </w:rPr>
        <w:lastRenderedPageBreak/>
        <w:t>El segundo sentido del término se refiere a culturas particulares, que constituyen aspectos específicos y delimitados de ese gran conjunto.</w:t>
      </w:r>
      <w:r w:rsidR="00853CBB">
        <w:rPr>
          <w:rFonts w:ascii="Arial" w:hAnsi="Arial" w:cs="Arial"/>
          <w:sz w:val="24"/>
          <w:szCs w:val="24"/>
        </w:rPr>
        <w:t xml:space="preserve"> Por ejemplo, la cultura de los indios pueblo</w:t>
      </w:r>
      <w:r w:rsidR="00FE4831">
        <w:rPr>
          <w:rFonts w:ascii="Arial" w:hAnsi="Arial" w:cs="Arial"/>
          <w:sz w:val="24"/>
          <w:szCs w:val="24"/>
        </w:rPr>
        <w:t xml:space="preserve"> En este sentido, una cultura no puede ser autónoma, pues está expuesta a un ambiente local y sufre la influencia de otras culturas.</w:t>
      </w:r>
    </w:p>
    <w:p w14:paraId="1098B87A" w14:textId="7228DCD3" w:rsidR="004D7255" w:rsidRDefault="00FE4831" w:rsidP="00112CC2">
      <w:pPr>
        <w:pStyle w:val="Prrafodelista"/>
        <w:spacing w:after="0" w:line="360" w:lineRule="auto"/>
        <w:ind w:left="0"/>
        <w:jc w:val="both"/>
        <w:rPr>
          <w:rFonts w:ascii="Arial" w:hAnsi="Arial" w:cs="Arial"/>
          <w:sz w:val="24"/>
          <w:szCs w:val="24"/>
        </w:rPr>
      </w:pPr>
      <w:r>
        <w:rPr>
          <w:rFonts w:ascii="Arial" w:hAnsi="Arial" w:cs="Arial"/>
          <w:sz w:val="24"/>
          <w:szCs w:val="24"/>
        </w:rPr>
        <w:tab/>
        <w:t>La mayor parte de la obra de White se relaciona con el primer sentido, y así la abordaremos en esta clase.</w:t>
      </w:r>
    </w:p>
    <w:p w14:paraId="24AC6C96" w14:textId="1BCF250E" w:rsidR="00E855A4" w:rsidRDefault="00E855A4" w:rsidP="00112CC2">
      <w:pPr>
        <w:pStyle w:val="Prrafodelista"/>
        <w:spacing w:after="0" w:line="360" w:lineRule="auto"/>
        <w:ind w:left="0"/>
        <w:jc w:val="both"/>
        <w:rPr>
          <w:rFonts w:ascii="Arial" w:hAnsi="Arial" w:cs="Arial"/>
          <w:sz w:val="24"/>
          <w:szCs w:val="24"/>
        </w:rPr>
      </w:pPr>
    </w:p>
    <w:p w14:paraId="253BD2AD" w14:textId="01E48BE3" w:rsidR="00E855A4" w:rsidRPr="00E40F86" w:rsidRDefault="00E855A4" w:rsidP="00E40F86">
      <w:pPr>
        <w:pStyle w:val="Prrafodelista"/>
        <w:numPr>
          <w:ilvl w:val="0"/>
          <w:numId w:val="3"/>
        </w:numPr>
        <w:spacing w:after="0" w:line="360" w:lineRule="auto"/>
        <w:jc w:val="both"/>
        <w:rPr>
          <w:rFonts w:ascii="Arial" w:hAnsi="Arial" w:cs="Arial"/>
          <w:b/>
          <w:bCs/>
          <w:color w:val="ED7D31" w:themeColor="accent2"/>
          <w:sz w:val="24"/>
          <w:szCs w:val="24"/>
        </w:rPr>
      </w:pPr>
      <w:r w:rsidRPr="00E40F86">
        <w:rPr>
          <w:rFonts w:ascii="Arial" w:hAnsi="Arial" w:cs="Arial"/>
          <w:b/>
          <w:bCs/>
          <w:color w:val="ED7D31" w:themeColor="accent2"/>
          <w:sz w:val="24"/>
          <w:szCs w:val="24"/>
        </w:rPr>
        <w:t>Toda cultura depende de</w:t>
      </w:r>
      <w:r w:rsidR="0032504B" w:rsidRPr="00E40F86">
        <w:rPr>
          <w:rFonts w:ascii="Arial" w:hAnsi="Arial" w:cs="Arial"/>
          <w:b/>
          <w:bCs/>
          <w:color w:val="ED7D31" w:themeColor="accent2"/>
          <w:sz w:val="24"/>
          <w:szCs w:val="24"/>
        </w:rPr>
        <w:t xml:space="preserve"> la capacidad de simbolizar</w:t>
      </w:r>
    </w:p>
    <w:p w14:paraId="2CF0A37E" w14:textId="3DF7D9D1" w:rsidR="00E855A4" w:rsidRDefault="00E855A4" w:rsidP="00112CC2">
      <w:pPr>
        <w:pStyle w:val="Prrafodelista"/>
        <w:spacing w:after="0" w:line="360" w:lineRule="auto"/>
        <w:ind w:left="0"/>
        <w:jc w:val="both"/>
        <w:rPr>
          <w:rFonts w:ascii="Arial" w:hAnsi="Arial" w:cs="Arial"/>
          <w:sz w:val="24"/>
          <w:szCs w:val="24"/>
        </w:rPr>
      </w:pPr>
      <w:r>
        <w:rPr>
          <w:rFonts w:ascii="Arial" w:hAnsi="Arial" w:cs="Arial"/>
          <w:sz w:val="24"/>
          <w:szCs w:val="24"/>
        </w:rPr>
        <w:tab/>
        <w:t>El ser humano es la única especie animal que posee una capacidad mental diferente</w:t>
      </w:r>
      <w:r w:rsidR="00CC5D05">
        <w:rPr>
          <w:rFonts w:ascii="Arial" w:hAnsi="Arial" w:cs="Arial"/>
          <w:sz w:val="24"/>
          <w:szCs w:val="24"/>
        </w:rPr>
        <w:t>, exclusiva del ser humano</w:t>
      </w:r>
      <w:r>
        <w:rPr>
          <w:rFonts w:ascii="Arial" w:hAnsi="Arial" w:cs="Arial"/>
          <w:sz w:val="24"/>
          <w:szCs w:val="24"/>
        </w:rPr>
        <w:t>. la capacidad de simbolizar, originada en el proceso natural de la evolución orgánica.</w:t>
      </w:r>
      <w:r w:rsidR="008B61BC">
        <w:rPr>
          <w:rFonts w:ascii="Arial" w:hAnsi="Arial" w:cs="Arial"/>
          <w:sz w:val="24"/>
          <w:szCs w:val="24"/>
        </w:rPr>
        <w:t xml:space="preserve"> Este mecanismo ha dado existencia a la cultura</w:t>
      </w:r>
      <w:r w:rsidR="00327AD4">
        <w:rPr>
          <w:rFonts w:ascii="Arial" w:hAnsi="Arial" w:cs="Arial"/>
          <w:sz w:val="24"/>
          <w:szCs w:val="24"/>
        </w:rPr>
        <w:t xml:space="preserve">, que para White constituye una clase nueva de fenómenos, </w:t>
      </w:r>
      <w:r w:rsidR="00322E86">
        <w:rPr>
          <w:rFonts w:ascii="Arial" w:hAnsi="Arial" w:cs="Arial"/>
          <w:sz w:val="24"/>
          <w:szCs w:val="24"/>
        </w:rPr>
        <w:t xml:space="preserve">que nace con el hombre, y </w:t>
      </w:r>
      <w:r w:rsidR="00CC5D05">
        <w:rPr>
          <w:rFonts w:ascii="Arial" w:hAnsi="Arial" w:cs="Arial"/>
          <w:sz w:val="24"/>
          <w:szCs w:val="24"/>
        </w:rPr>
        <w:t>que incluye objetos materiales, actos, creencias y actitudes.</w:t>
      </w:r>
    </w:p>
    <w:p w14:paraId="74CD5B3B" w14:textId="5133FEE6" w:rsidR="00E855A4" w:rsidRDefault="00E855A4" w:rsidP="00112CC2">
      <w:pPr>
        <w:pStyle w:val="Prrafodelista"/>
        <w:spacing w:after="0" w:line="360" w:lineRule="auto"/>
        <w:ind w:left="0"/>
        <w:jc w:val="both"/>
        <w:rPr>
          <w:rFonts w:ascii="Arial" w:hAnsi="Arial" w:cs="Arial"/>
          <w:sz w:val="24"/>
          <w:szCs w:val="24"/>
        </w:rPr>
      </w:pPr>
      <w:r>
        <w:rPr>
          <w:rFonts w:ascii="Arial" w:hAnsi="Arial" w:cs="Arial"/>
          <w:sz w:val="24"/>
          <w:szCs w:val="24"/>
        </w:rPr>
        <w:tab/>
        <w:t>“Fue el ejercicio de la facultad de usar símbolos lo que puso en existencia a la cultura, y el uso de los símbolos es lo que hace posible la perpetuación de la cultura. Sin el símbolo no habría cultura, y el hombre sería sencillamente un animal, no un ser humano.” (White, 1982:50).</w:t>
      </w:r>
    </w:p>
    <w:p w14:paraId="52C69DB0" w14:textId="7AAF6C08" w:rsidR="00BE0485" w:rsidRDefault="00BE0485" w:rsidP="00112CC2">
      <w:pPr>
        <w:pStyle w:val="Prrafodelista"/>
        <w:spacing w:after="0" w:line="360" w:lineRule="auto"/>
        <w:ind w:left="0"/>
        <w:jc w:val="both"/>
        <w:rPr>
          <w:rFonts w:ascii="Arial" w:hAnsi="Arial" w:cs="Arial"/>
          <w:sz w:val="24"/>
          <w:szCs w:val="24"/>
        </w:rPr>
      </w:pPr>
      <w:r>
        <w:rPr>
          <w:rFonts w:ascii="Arial" w:hAnsi="Arial" w:cs="Arial"/>
          <w:sz w:val="24"/>
          <w:szCs w:val="24"/>
        </w:rPr>
        <w:tab/>
        <w:t>Así, la conducta humana es de dos clases:</w:t>
      </w:r>
    </w:p>
    <w:p w14:paraId="0064DDBF" w14:textId="08D83376" w:rsidR="00BE0485" w:rsidRDefault="00BE0485" w:rsidP="00112CC2">
      <w:pPr>
        <w:pStyle w:val="Prrafodelista"/>
        <w:spacing w:after="0" w:line="360" w:lineRule="auto"/>
        <w:ind w:left="0"/>
        <w:jc w:val="both"/>
        <w:rPr>
          <w:rFonts w:ascii="Arial" w:hAnsi="Arial" w:cs="Arial"/>
          <w:sz w:val="24"/>
          <w:szCs w:val="24"/>
        </w:rPr>
      </w:pPr>
      <w:r>
        <w:rPr>
          <w:rFonts w:ascii="Arial" w:hAnsi="Arial" w:cs="Arial"/>
          <w:sz w:val="24"/>
          <w:szCs w:val="24"/>
        </w:rPr>
        <w:t xml:space="preserve">- </w:t>
      </w:r>
      <w:r w:rsidR="00AF7EBE">
        <w:rPr>
          <w:rFonts w:ascii="Arial" w:hAnsi="Arial" w:cs="Arial"/>
          <w:sz w:val="24"/>
          <w:szCs w:val="24"/>
        </w:rPr>
        <w:t>N</w:t>
      </w:r>
      <w:r>
        <w:rPr>
          <w:rFonts w:ascii="Arial" w:hAnsi="Arial" w:cs="Arial"/>
          <w:sz w:val="24"/>
          <w:szCs w:val="24"/>
        </w:rPr>
        <w:t>o simbólica (compartida con los otros animales): el ser humano se despereza, se rasca, bosteza, grita de dolo</w:t>
      </w:r>
      <w:r w:rsidR="00AF7EBE">
        <w:rPr>
          <w:rFonts w:ascii="Arial" w:hAnsi="Arial" w:cs="Arial"/>
          <w:sz w:val="24"/>
          <w:szCs w:val="24"/>
        </w:rPr>
        <w:t xml:space="preserve">r. </w:t>
      </w:r>
      <w:r>
        <w:rPr>
          <w:rFonts w:ascii="Arial" w:hAnsi="Arial" w:cs="Arial"/>
          <w:sz w:val="24"/>
          <w:szCs w:val="24"/>
        </w:rPr>
        <w:t xml:space="preserve"> Es la conducta del </w:t>
      </w:r>
      <w:r w:rsidRPr="00AF7EBE">
        <w:rPr>
          <w:rFonts w:ascii="Arial" w:hAnsi="Arial" w:cs="Arial"/>
          <w:sz w:val="24"/>
          <w:szCs w:val="24"/>
          <w:u w:val="single"/>
        </w:rPr>
        <w:t>animal hombre</w:t>
      </w:r>
      <w:r>
        <w:rPr>
          <w:rFonts w:ascii="Arial" w:hAnsi="Arial" w:cs="Arial"/>
          <w:sz w:val="24"/>
          <w:szCs w:val="24"/>
        </w:rPr>
        <w:t>.</w:t>
      </w:r>
    </w:p>
    <w:p w14:paraId="0BED4CEF" w14:textId="257FD614" w:rsidR="00BE0485" w:rsidRDefault="00BE0485" w:rsidP="00112CC2">
      <w:pPr>
        <w:pStyle w:val="Prrafodelista"/>
        <w:spacing w:after="0" w:line="360" w:lineRule="auto"/>
        <w:ind w:left="0"/>
        <w:jc w:val="both"/>
        <w:rPr>
          <w:rFonts w:ascii="Arial" w:hAnsi="Arial" w:cs="Arial"/>
          <w:sz w:val="24"/>
          <w:szCs w:val="24"/>
        </w:rPr>
      </w:pPr>
      <w:r>
        <w:rPr>
          <w:rFonts w:ascii="Arial" w:hAnsi="Arial" w:cs="Arial"/>
          <w:sz w:val="24"/>
          <w:szCs w:val="24"/>
        </w:rPr>
        <w:t xml:space="preserve">- </w:t>
      </w:r>
      <w:r w:rsidR="00AF7EBE">
        <w:rPr>
          <w:rFonts w:ascii="Arial" w:hAnsi="Arial" w:cs="Arial"/>
          <w:sz w:val="24"/>
          <w:szCs w:val="24"/>
        </w:rPr>
        <w:t>S</w:t>
      </w:r>
      <w:r>
        <w:rPr>
          <w:rFonts w:ascii="Arial" w:hAnsi="Arial" w:cs="Arial"/>
          <w:sz w:val="24"/>
          <w:szCs w:val="24"/>
        </w:rPr>
        <w:t>imbólica: porción de la conducta que consiste en símbolos o depende de ellos: el ser humano se comunica con sus semejantes mediante el lenguaje articulado, usa amuletos, clasifica sus relaciones en categorías</w:t>
      </w:r>
      <w:r w:rsidR="00AF7EBE">
        <w:rPr>
          <w:rFonts w:ascii="Arial" w:hAnsi="Arial" w:cs="Arial"/>
          <w:sz w:val="24"/>
          <w:szCs w:val="24"/>
        </w:rPr>
        <w:t xml:space="preserve">, etc. Es peculiar del hombre. Es la conducta del </w:t>
      </w:r>
      <w:r w:rsidR="00AF7EBE" w:rsidRPr="00AF7EBE">
        <w:rPr>
          <w:rFonts w:ascii="Arial" w:hAnsi="Arial" w:cs="Arial"/>
          <w:sz w:val="24"/>
          <w:szCs w:val="24"/>
          <w:u w:val="single"/>
        </w:rPr>
        <w:t>hombre como ser humano</w:t>
      </w:r>
      <w:r w:rsidR="00AF7EBE">
        <w:rPr>
          <w:rFonts w:ascii="Arial" w:hAnsi="Arial" w:cs="Arial"/>
          <w:sz w:val="24"/>
          <w:szCs w:val="24"/>
        </w:rPr>
        <w:t>.</w:t>
      </w:r>
    </w:p>
    <w:p w14:paraId="34449409" w14:textId="77777777" w:rsidR="000D138C" w:rsidRDefault="000D138C" w:rsidP="00112CC2">
      <w:pPr>
        <w:pStyle w:val="Prrafodelista"/>
        <w:spacing w:after="0" w:line="360" w:lineRule="auto"/>
        <w:ind w:left="0"/>
        <w:jc w:val="both"/>
        <w:rPr>
          <w:rFonts w:ascii="Arial" w:hAnsi="Arial" w:cs="Arial"/>
          <w:sz w:val="24"/>
          <w:szCs w:val="24"/>
        </w:rPr>
      </w:pPr>
    </w:p>
    <w:p w14:paraId="3B86936F" w14:textId="1CF6BB58" w:rsidR="00DC3054" w:rsidRPr="00FE4831" w:rsidRDefault="00E40F86" w:rsidP="00E40F86">
      <w:pPr>
        <w:pStyle w:val="Prrafodelista"/>
        <w:numPr>
          <w:ilvl w:val="0"/>
          <w:numId w:val="3"/>
        </w:numPr>
        <w:spacing w:after="0" w:line="360" w:lineRule="auto"/>
        <w:jc w:val="both"/>
        <w:rPr>
          <w:rFonts w:ascii="Arial" w:hAnsi="Arial" w:cs="Arial"/>
          <w:b/>
          <w:bCs/>
          <w:color w:val="ED7D31" w:themeColor="accent2"/>
          <w:sz w:val="24"/>
          <w:szCs w:val="24"/>
        </w:rPr>
      </w:pPr>
      <w:r>
        <w:rPr>
          <w:rFonts w:ascii="Arial" w:hAnsi="Arial" w:cs="Arial"/>
          <w:b/>
          <w:bCs/>
          <w:color w:val="ED7D31" w:themeColor="accent2"/>
          <w:sz w:val="24"/>
          <w:szCs w:val="24"/>
        </w:rPr>
        <w:t>L</w:t>
      </w:r>
      <w:r w:rsidR="00DC3054">
        <w:rPr>
          <w:rFonts w:ascii="Arial" w:hAnsi="Arial" w:cs="Arial"/>
          <w:b/>
          <w:bCs/>
          <w:color w:val="ED7D31" w:themeColor="accent2"/>
          <w:sz w:val="24"/>
          <w:szCs w:val="24"/>
        </w:rPr>
        <w:t>os fenómenos culturales son suprabiológicos</w:t>
      </w:r>
    </w:p>
    <w:p w14:paraId="34D2E078" w14:textId="6C0BD5E9" w:rsidR="00DC3054" w:rsidRDefault="00DC3054" w:rsidP="00DC3054">
      <w:pPr>
        <w:pStyle w:val="Prrafodelista"/>
        <w:spacing w:after="0" w:line="360" w:lineRule="auto"/>
        <w:ind w:left="0"/>
        <w:jc w:val="both"/>
        <w:rPr>
          <w:rFonts w:ascii="Arial" w:hAnsi="Arial" w:cs="Arial"/>
          <w:sz w:val="24"/>
          <w:szCs w:val="24"/>
        </w:rPr>
      </w:pPr>
      <w:r>
        <w:rPr>
          <w:rFonts w:ascii="Arial" w:hAnsi="Arial" w:cs="Arial"/>
          <w:sz w:val="24"/>
          <w:szCs w:val="24"/>
        </w:rPr>
        <w:tab/>
      </w:r>
      <w:r w:rsidR="00D6194F">
        <w:rPr>
          <w:rFonts w:ascii="Arial" w:hAnsi="Arial" w:cs="Arial"/>
          <w:sz w:val="24"/>
          <w:szCs w:val="24"/>
        </w:rPr>
        <w:t>Esta peculiaridad humana -el símbolo- también hace peculiar la forma en que la cultura</w:t>
      </w:r>
      <w:r w:rsidR="002946C5">
        <w:rPr>
          <w:rFonts w:ascii="Arial" w:hAnsi="Arial" w:cs="Arial"/>
          <w:sz w:val="24"/>
          <w:szCs w:val="24"/>
        </w:rPr>
        <w:t xml:space="preserve"> se transmite. </w:t>
      </w:r>
      <w:r>
        <w:rPr>
          <w:rFonts w:ascii="Arial" w:hAnsi="Arial" w:cs="Arial"/>
          <w:sz w:val="24"/>
          <w:szCs w:val="24"/>
        </w:rPr>
        <w:t xml:space="preserve">White afirma que la cultura es suprabiológica en el sentido de que se transmite por medios no biológicos. Es decir, por los mecanismos de la </w:t>
      </w:r>
      <w:r w:rsidRPr="00994644">
        <w:rPr>
          <w:rFonts w:ascii="Arial" w:hAnsi="Arial" w:cs="Arial"/>
          <w:b/>
          <w:bCs/>
          <w:sz w:val="24"/>
          <w:szCs w:val="24"/>
        </w:rPr>
        <w:t>herencia social</w:t>
      </w:r>
      <w:r>
        <w:rPr>
          <w:rFonts w:ascii="Arial" w:hAnsi="Arial" w:cs="Arial"/>
          <w:sz w:val="24"/>
          <w:szCs w:val="24"/>
        </w:rPr>
        <w:t xml:space="preserve">. </w:t>
      </w:r>
      <w:r w:rsidR="000D138C">
        <w:rPr>
          <w:rFonts w:ascii="Arial" w:hAnsi="Arial" w:cs="Arial"/>
          <w:sz w:val="24"/>
          <w:szCs w:val="24"/>
        </w:rPr>
        <w:t xml:space="preserve">Gracias a la facultad de simbolizar, la experiencia individual y colectiva puede ser transmitida y perpetuada. Por ejemplo, los monos con frecuencia inventan herramientas, pero no pueden </w:t>
      </w:r>
      <w:r w:rsidR="000D138C">
        <w:rPr>
          <w:rFonts w:ascii="Arial" w:hAnsi="Arial" w:cs="Arial"/>
          <w:sz w:val="24"/>
          <w:szCs w:val="24"/>
        </w:rPr>
        <w:lastRenderedPageBreak/>
        <w:t>transmitir el conocimiento y las invenciones que han obtenido, ni conservar sus percepciones mucho tiempo, ni siquiera en su propia mente.” (Hatch, 1975: 131). En cambio, en el hombre “la experiencia de herramientas” halla continuidad a través de la idea formulada en palabras.</w:t>
      </w:r>
      <w:r>
        <w:rPr>
          <w:rFonts w:ascii="Arial" w:hAnsi="Arial" w:cs="Arial"/>
          <w:sz w:val="24"/>
          <w:szCs w:val="24"/>
        </w:rPr>
        <w:tab/>
      </w:r>
    </w:p>
    <w:p w14:paraId="39188D65" w14:textId="77777777" w:rsidR="00E40F86" w:rsidRDefault="00E40F86" w:rsidP="00E40F86">
      <w:pPr>
        <w:pStyle w:val="Prrafodelista"/>
        <w:spacing w:after="0" w:line="360" w:lineRule="auto"/>
        <w:ind w:left="1065"/>
        <w:jc w:val="both"/>
        <w:rPr>
          <w:rFonts w:ascii="Arial" w:hAnsi="Arial" w:cs="Arial"/>
          <w:b/>
          <w:bCs/>
          <w:color w:val="ED7D31" w:themeColor="accent2"/>
          <w:sz w:val="24"/>
          <w:szCs w:val="24"/>
        </w:rPr>
      </w:pPr>
    </w:p>
    <w:p w14:paraId="0408B612" w14:textId="4A2D7B09" w:rsidR="00CC5D05" w:rsidRPr="00FE4831" w:rsidRDefault="00E40F86" w:rsidP="00E40F86">
      <w:pPr>
        <w:pStyle w:val="Prrafodelista"/>
        <w:numPr>
          <w:ilvl w:val="0"/>
          <w:numId w:val="3"/>
        </w:numPr>
        <w:spacing w:after="0" w:line="360" w:lineRule="auto"/>
        <w:jc w:val="both"/>
        <w:rPr>
          <w:rFonts w:ascii="Arial" w:hAnsi="Arial" w:cs="Arial"/>
          <w:b/>
          <w:bCs/>
          <w:color w:val="ED7D31" w:themeColor="accent2"/>
          <w:sz w:val="24"/>
          <w:szCs w:val="24"/>
        </w:rPr>
      </w:pPr>
      <w:r>
        <w:rPr>
          <w:rFonts w:ascii="Arial" w:hAnsi="Arial" w:cs="Arial"/>
          <w:b/>
          <w:bCs/>
          <w:color w:val="ED7D31" w:themeColor="accent2"/>
          <w:sz w:val="24"/>
          <w:szCs w:val="24"/>
        </w:rPr>
        <w:t>L</w:t>
      </w:r>
      <w:r w:rsidR="00AF7EBE">
        <w:rPr>
          <w:rFonts w:ascii="Arial" w:hAnsi="Arial" w:cs="Arial"/>
          <w:b/>
          <w:bCs/>
          <w:color w:val="ED7D31" w:themeColor="accent2"/>
          <w:sz w:val="24"/>
          <w:szCs w:val="24"/>
        </w:rPr>
        <w:t xml:space="preserve">a cultura </w:t>
      </w:r>
      <w:r w:rsidR="009D7DD4">
        <w:rPr>
          <w:rFonts w:ascii="Arial" w:hAnsi="Arial" w:cs="Arial"/>
          <w:b/>
          <w:bCs/>
          <w:color w:val="ED7D31" w:themeColor="accent2"/>
          <w:sz w:val="24"/>
          <w:szCs w:val="24"/>
        </w:rPr>
        <w:t>tiene un carácter</w:t>
      </w:r>
      <w:r w:rsidR="00AF7EBE">
        <w:rPr>
          <w:rFonts w:ascii="Arial" w:hAnsi="Arial" w:cs="Arial"/>
          <w:b/>
          <w:bCs/>
          <w:color w:val="ED7D31" w:themeColor="accent2"/>
          <w:sz w:val="24"/>
          <w:szCs w:val="24"/>
        </w:rPr>
        <w:t xml:space="preserve"> </w:t>
      </w:r>
      <w:r w:rsidR="00AF7EBE" w:rsidRPr="00AF7EBE">
        <w:rPr>
          <w:rFonts w:ascii="Arial" w:hAnsi="Arial" w:cs="Arial"/>
          <w:b/>
          <w:bCs/>
          <w:i/>
          <w:iCs/>
          <w:color w:val="ED7D31" w:themeColor="accent2"/>
          <w:sz w:val="24"/>
          <w:szCs w:val="24"/>
        </w:rPr>
        <w:t>sui generis</w:t>
      </w:r>
      <w:r w:rsidR="00AF7EBE">
        <w:rPr>
          <w:rFonts w:ascii="Arial" w:hAnsi="Arial" w:cs="Arial"/>
          <w:b/>
          <w:bCs/>
          <w:color w:val="ED7D31" w:themeColor="accent2"/>
          <w:sz w:val="24"/>
          <w:szCs w:val="24"/>
        </w:rPr>
        <w:t xml:space="preserve">, </w:t>
      </w:r>
      <w:r w:rsidR="009D7DD4">
        <w:rPr>
          <w:rFonts w:ascii="Arial" w:hAnsi="Arial" w:cs="Arial"/>
          <w:b/>
          <w:bCs/>
          <w:color w:val="ED7D31" w:themeColor="accent2"/>
          <w:sz w:val="24"/>
          <w:szCs w:val="24"/>
        </w:rPr>
        <w:t xml:space="preserve">y </w:t>
      </w:r>
      <w:r>
        <w:rPr>
          <w:rFonts w:ascii="Arial" w:hAnsi="Arial" w:cs="Arial"/>
          <w:b/>
          <w:bCs/>
          <w:color w:val="ED7D31" w:themeColor="accent2"/>
          <w:sz w:val="24"/>
          <w:szCs w:val="24"/>
        </w:rPr>
        <w:t>posee</w:t>
      </w:r>
      <w:r w:rsidR="00AF7EBE">
        <w:rPr>
          <w:rFonts w:ascii="Arial" w:hAnsi="Arial" w:cs="Arial"/>
          <w:b/>
          <w:bCs/>
          <w:color w:val="ED7D31" w:themeColor="accent2"/>
          <w:sz w:val="24"/>
          <w:szCs w:val="24"/>
        </w:rPr>
        <w:t xml:space="preserve"> l</w:t>
      </w:r>
      <w:r w:rsidR="00CC5D05">
        <w:rPr>
          <w:rFonts w:ascii="Arial" w:hAnsi="Arial" w:cs="Arial"/>
          <w:b/>
          <w:bCs/>
          <w:color w:val="ED7D31" w:themeColor="accent2"/>
          <w:sz w:val="24"/>
          <w:szCs w:val="24"/>
        </w:rPr>
        <w:t>eyes propias</w:t>
      </w:r>
    </w:p>
    <w:p w14:paraId="4A46BB28" w14:textId="5E034659" w:rsidR="003C57F1" w:rsidRDefault="005A75F7" w:rsidP="00112CC2">
      <w:pPr>
        <w:pStyle w:val="Prrafodelista"/>
        <w:spacing w:after="0" w:line="360" w:lineRule="auto"/>
        <w:ind w:left="0"/>
        <w:jc w:val="both"/>
        <w:rPr>
          <w:rFonts w:ascii="Arial" w:hAnsi="Arial" w:cs="Arial"/>
          <w:sz w:val="24"/>
          <w:szCs w:val="24"/>
        </w:rPr>
      </w:pPr>
      <w:r>
        <w:rPr>
          <w:rFonts w:ascii="Arial" w:hAnsi="Arial" w:cs="Arial"/>
          <w:sz w:val="24"/>
          <w:szCs w:val="24"/>
        </w:rPr>
        <w:tab/>
        <w:t xml:space="preserve">La cultura tiene una vida que le es propia. </w:t>
      </w:r>
      <w:r w:rsidR="003C57F1">
        <w:rPr>
          <w:rFonts w:ascii="Arial" w:hAnsi="Arial" w:cs="Arial"/>
          <w:sz w:val="24"/>
          <w:szCs w:val="24"/>
        </w:rPr>
        <w:t>No puede ser considerada como expresión</w:t>
      </w:r>
      <w:r w:rsidR="00A84D47">
        <w:rPr>
          <w:rFonts w:ascii="Arial" w:hAnsi="Arial" w:cs="Arial"/>
          <w:sz w:val="24"/>
          <w:szCs w:val="24"/>
        </w:rPr>
        <w:t xml:space="preserve"> ni de los instintos, ni</w:t>
      </w:r>
      <w:r w:rsidR="003C57F1">
        <w:rPr>
          <w:rFonts w:ascii="Arial" w:hAnsi="Arial" w:cs="Arial"/>
          <w:sz w:val="24"/>
          <w:szCs w:val="24"/>
        </w:rPr>
        <w:t xml:space="preserve"> de la estructura biológica</w:t>
      </w:r>
      <w:r w:rsidR="00A84D47">
        <w:rPr>
          <w:rFonts w:ascii="Arial" w:hAnsi="Arial" w:cs="Arial"/>
          <w:sz w:val="24"/>
          <w:szCs w:val="24"/>
        </w:rPr>
        <w:t>,</w:t>
      </w:r>
      <w:r w:rsidR="003C57F1">
        <w:rPr>
          <w:rFonts w:ascii="Arial" w:hAnsi="Arial" w:cs="Arial"/>
          <w:sz w:val="24"/>
          <w:szCs w:val="24"/>
        </w:rPr>
        <w:t xml:space="preserve"> ni de los mecanismos psicológicos de los seres humanos. </w:t>
      </w:r>
      <w:r>
        <w:rPr>
          <w:rFonts w:ascii="Arial" w:hAnsi="Arial" w:cs="Arial"/>
          <w:sz w:val="24"/>
          <w:szCs w:val="24"/>
        </w:rPr>
        <w:t>Existe una íntima relación entre hombre y cultura</w:t>
      </w:r>
      <w:r w:rsidR="003C57F1">
        <w:rPr>
          <w:rFonts w:ascii="Arial" w:hAnsi="Arial" w:cs="Arial"/>
          <w:sz w:val="24"/>
          <w:szCs w:val="24"/>
        </w:rPr>
        <w:t xml:space="preserve"> en términos generales, </w:t>
      </w:r>
      <w:r>
        <w:rPr>
          <w:rFonts w:ascii="Arial" w:hAnsi="Arial" w:cs="Arial"/>
          <w:sz w:val="24"/>
          <w:szCs w:val="24"/>
        </w:rPr>
        <w:t>ya que la misma es posibilitada por los organismos de seres humanos</w:t>
      </w:r>
      <w:r w:rsidR="00973781">
        <w:rPr>
          <w:rFonts w:ascii="Arial" w:hAnsi="Arial" w:cs="Arial"/>
          <w:sz w:val="24"/>
          <w:szCs w:val="24"/>
        </w:rPr>
        <w:t xml:space="preserve">. Pero una vez que existe y se halla en curso, tiene una vida independiente de la especie humana. </w:t>
      </w:r>
    </w:p>
    <w:p w14:paraId="537407D8" w14:textId="4351266D" w:rsidR="00583A33" w:rsidRDefault="003C57F1" w:rsidP="00112CC2">
      <w:pPr>
        <w:pStyle w:val="Prrafodelista"/>
        <w:spacing w:after="0" w:line="360" w:lineRule="auto"/>
        <w:ind w:left="0"/>
        <w:jc w:val="both"/>
        <w:rPr>
          <w:rFonts w:ascii="Arial" w:hAnsi="Arial" w:cs="Arial"/>
          <w:sz w:val="24"/>
          <w:szCs w:val="24"/>
        </w:rPr>
      </w:pPr>
      <w:r>
        <w:rPr>
          <w:rFonts w:ascii="Arial" w:hAnsi="Arial" w:cs="Arial"/>
          <w:sz w:val="24"/>
          <w:szCs w:val="24"/>
        </w:rPr>
        <w:tab/>
      </w:r>
      <w:r w:rsidR="002652F7">
        <w:rPr>
          <w:rFonts w:ascii="Arial" w:hAnsi="Arial" w:cs="Arial"/>
          <w:sz w:val="24"/>
          <w:szCs w:val="24"/>
        </w:rPr>
        <w:t>White admite que la cultura no puede existir sin seres humanos. Pero puede ser tratada como si tuviera vida propia. Como método científico, se procede como si la cultura tuviera vida aparte. Así, e</w:t>
      </w:r>
      <w:r w:rsidR="00973781">
        <w:rPr>
          <w:rFonts w:ascii="Arial" w:hAnsi="Arial" w:cs="Arial"/>
          <w:sz w:val="24"/>
          <w:szCs w:val="24"/>
        </w:rPr>
        <w:t>l organismo humano es ajeno, no al proceso cultural propiamente dicho, sino a una explicación del mismo.  “No es menester que tengamos en cuenta la organización neuro-sensorio-músculo-glandular-etc., que es el hombre al hacer interpretaciones de cosas tales como clanes, códigos legales, gramáticas, filosofías, etc.” (White, 1982:375).</w:t>
      </w:r>
    </w:p>
    <w:p w14:paraId="1D151DED" w14:textId="6A955AC4" w:rsidR="005A75F7" w:rsidRDefault="00583A33" w:rsidP="00112CC2">
      <w:pPr>
        <w:pStyle w:val="Prrafodelista"/>
        <w:spacing w:after="0" w:line="360" w:lineRule="auto"/>
        <w:ind w:left="0"/>
        <w:jc w:val="both"/>
        <w:rPr>
          <w:rFonts w:ascii="Arial" w:hAnsi="Arial" w:cs="Arial"/>
          <w:sz w:val="24"/>
          <w:szCs w:val="24"/>
        </w:rPr>
      </w:pPr>
      <w:r>
        <w:rPr>
          <w:rFonts w:ascii="Arial" w:hAnsi="Arial" w:cs="Arial"/>
          <w:sz w:val="24"/>
          <w:szCs w:val="24"/>
        </w:rPr>
        <w:tab/>
      </w:r>
      <w:r w:rsidR="00734C5C">
        <w:rPr>
          <w:rFonts w:ascii="Arial" w:hAnsi="Arial" w:cs="Arial"/>
          <w:sz w:val="24"/>
          <w:szCs w:val="24"/>
        </w:rPr>
        <w:t xml:space="preserve">Por lo tanto, el proceso cultural es explicable en términos de sí mismo, no necesita de otro principio explicativo. </w:t>
      </w:r>
      <w:r>
        <w:rPr>
          <w:rFonts w:ascii="Arial" w:hAnsi="Arial" w:cs="Arial"/>
          <w:sz w:val="24"/>
          <w:szCs w:val="24"/>
        </w:rPr>
        <w:t xml:space="preserve">“El hombre es, desde luego, el prerrequisito de la cultura, es, por así decir, el catalizador que hace posible el proceso interactivo de la cultura; pero este proceso se halla determinado </w:t>
      </w:r>
      <w:r w:rsidRPr="00A84D47">
        <w:rPr>
          <w:rFonts w:ascii="Arial" w:hAnsi="Arial" w:cs="Arial"/>
          <w:i/>
          <w:iCs/>
          <w:sz w:val="24"/>
          <w:szCs w:val="24"/>
        </w:rPr>
        <w:t>culturalmente</w:t>
      </w:r>
      <w:r>
        <w:rPr>
          <w:rFonts w:ascii="Arial" w:hAnsi="Arial" w:cs="Arial"/>
          <w:sz w:val="24"/>
          <w:szCs w:val="24"/>
        </w:rPr>
        <w:t xml:space="preserve"> y no biológica o psicológicamente.” (White, </w:t>
      </w:r>
      <w:r w:rsidR="001F5EA6">
        <w:rPr>
          <w:rFonts w:ascii="Arial" w:hAnsi="Arial" w:cs="Arial"/>
          <w:sz w:val="24"/>
          <w:szCs w:val="24"/>
        </w:rPr>
        <w:t>1946:</w:t>
      </w:r>
      <w:r>
        <w:rPr>
          <w:rFonts w:ascii="Arial" w:hAnsi="Arial" w:cs="Arial"/>
          <w:sz w:val="24"/>
          <w:szCs w:val="24"/>
        </w:rPr>
        <w:t>420).</w:t>
      </w:r>
      <w:r>
        <w:rPr>
          <w:rStyle w:val="Refdenotaalpie"/>
          <w:rFonts w:ascii="Arial" w:hAnsi="Arial" w:cs="Arial"/>
          <w:sz w:val="24"/>
          <w:szCs w:val="24"/>
        </w:rPr>
        <w:footnoteReference w:id="2"/>
      </w:r>
      <w:r w:rsidR="00CC5D05">
        <w:rPr>
          <w:rFonts w:ascii="Arial" w:hAnsi="Arial" w:cs="Arial"/>
          <w:sz w:val="24"/>
          <w:szCs w:val="24"/>
        </w:rPr>
        <w:tab/>
      </w:r>
    </w:p>
    <w:p w14:paraId="42032A67" w14:textId="6B121B02" w:rsidR="007C5168" w:rsidRDefault="00973781" w:rsidP="00112CC2">
      <w:pPr>
        <w:pStyle w:val="Prrafodelista"/>
        <w:spacing w:after="0" w:line="360" w:lineRule="auto"/>
        <w:ind w:left="0"/>
        <w:jc w:val="both"/>
        <w:rPr>
          <w:rFonts w:ascii="Arial" w:hAnsi="Arial" w:cs="Arial"/>
          <w:sz w:val="24"/>
          <w:szCs w:val="24"/>
        </w:rPr>
      </w:pPr>
      <w:r>
        <w:rPr>
          <w:rFonts w:ascii="Arial" w:hAnsi="Arial" w:cs="Arial"/>
          <w:sz w:val="24"/>
          <w:szCs w:val="24"/>
        </w:rPr>
        <w:tab/>
      </w:r>
      <w:r w:rsidR="002652F7">
        <w:rPr>
          <w:rFonts w:ascii="Arial" w:hAnsi="Arial" w:cs="Arial"/>
          <w:sz w:val="24"/>
          <w:szCs w:val="24"/>
        </w:rPr>
        <w:t xml:space="preserve">De este modo White se opone a cualquier reduccionismo biológico o psicológico, y enfatiza que la cultura debe ser explicada en términos de sí misma; </w:t>
      </w:r>
      <w:r w:rsidR="00CC5D05">
        <w:rPr>
          <w:rFonts w:ascii="Arial" w:hAnsi="Arial" w:cs="Arial"/>
          <w:sz w:val="24"/>
          <w:szCs w:val="24"/>
        </w:rPr>
        <w:t>“la cultura puede ser descripta e interpretada en términos de principios y leyes que le son propios</w:t>
      </w:r>
      <w:r w:rsidR="00902588">
        <w:rPr>
          <w:rFonts w:ascii="Arial" w:hAnsi="Arial" w:cs="Arial"/>
          <w:sz w:val="24"/>
          <w:szCs w:val="24"/>
        </w:rPr>
        <w:t xml:space="preserve">.” (White, 1982:337). Se pueden formular leyes referidas a </w:t>
      </w:r>
      <w:r w:rsidR="00902588">
        <w:rPr>
          <w:rFonts w:ascii="Arial" w:hAnsi="Arial" w:cs="Arial"/>
          <w:sz w:val="24"/>
          <w:szCs w:val="24"/>
        </w:rPr>
        <w:lastRenderedPageBreak/>
        <w:t>distintos elementos culturales o a sistemas culturales considerados como un todo.</w:t>
      </w:r>
    </w:p>
    <w:p w14:paraId="30A305FA" w14:textId="77777777" w:rsidR="009D7DD4" w:rsidRDefault="009D7DD4" w:rsidP="00112CC2">
      <w:pPr>
        <w:pStyle w:val="Prrafodelista"/>
        <w:spacing w:after="0" w:line="360" w:lineRule="auto"/>
        <w:ind w:left="0"/>
        <w:jc w:val="both"/>
        <w:rPr>
          <w:rFonts w:ascii="Arial" w:hAnsi="Arial" w:cs="Arial"/>
          <w:sz w:val="24"/>
          <w:szCs w:val="24"/>
        </w:rPr>
      </w:pPr>
    </w:p>
    <w:p w14:paraId="17C261F0" w14:textId="67228AF9" w:rsidR="008A5AC8" w:rsidRPr="00FE4831" w:rsidRDefault="008A5AC8" w:rsidP="00E40F86">
      <w:pPr>
        <w:pStyle w:val="Prrafodelista"/>
        <w:numPr>
          <w:ilvl w:val="0"/>
          <w:numId w:val="3"/>
        </w:numPr>
        <w:spacing w:after="0" w:line="360" w:lineRule="auto"/>
        <w:jc w:val="both"/>
        <w:rPr>
          <w:rFonts w:ascii="Arial" w:hAnsi="Arial" w:cs="Arial"/>
          <w:b/>
          <w:bCs/>
          <w:color w:val="ED7D31" w:themeColor="accent2"/>
          <w:sz w:val="24"/>
          <w:szCs w:val="24"/>
        </w:rPr>
      </w:pPr>
      <w:r w:rsidRPr="00FE4831">
        <w:rPr>
          <w:rFonts w:ascii="Arial" w:hAnsi="Arial" w:cs="Arial"/>
          <w:b/>
          <w:bCs/>
          <w:color w:val="ED7D31" w:themeColor="accent2"/>
          <w:sz w:val="24"/>
          <w:szCs w:val="24"/>
        </w:rPr>
        <w:t xml:space="preserve">La cultura </w:t>
      </w:r>
      <w:r>
        <w:rPr>
          <w:rFonts w:ascii="Arial" w:hAnsi="Arial" w:cs="Arial"/>
          <w:b/>
          <w:bCs/>
          <w:color w:val="ED7D31" w:themeColor="accent2"/>
          <w:sz w:val="24"/>
          <w:szCs w:val="24"/>
        </w:rPr>
        <w:t>es extrasomática</w:t>
      </w:r>
    </w:p>
    <w:p w14:paraId="22208D89" w14:textId="3E75C918" w:rsidR="005A75F7" w:rsidRDefault="008A5AC8" w:rsidP="005A75F7">
      <w:pPr>
        <w:pStyle w:val="Prrafodelista"/>
        <w:spacing w:after="0" w:line="360" w:lineRule="auto"/>
        <w:ind w:left="0"/>
        <w:jc w:val="both"/>
        <w:rPr>
          <w:rFonts w:ascii="Arial" w:hAnsi="Arial" w:cs="Arial"/>
          <w:sz w:val="24"/>
          <w:szCs w:val="24"/>
        </w:rPr>
      </w:pPr>
      <w:r>
        <w:rPr>
          <w:rFonts w:ascii="Arial" w:hAnsi="Arial" w:cs="Arial"/>
          <w:sz w:val="24"/>
          <w:szCs w:val="24"/>
        </w:rPr>
        <w:tab/>
      </w:r>
      <w:r w:rsidR="00583A33">
        <w:rPr>
          <w:rFonts w:ascii="Arial" w:hAnsi="Arial" w:cs="Arial"/>
          <w:sz w:val="24"/>
          <w:szCs w:val="24"/>
        </w:rPr>
        <w:t>De acuerdo con lo anterior, l</w:t>
      </w:r>
      <w:r>
        <w:rPr>
          <w:rFonts w:ascii="Arial" w:hAnsi="Arial" w:cs="Arial"/>
          <w:sz w:val="24"/>
          <w:szCs w:val="24"/>
        </w:rPr>
        <w:t xml:space="preserve">os fenómenos culturales “tienen una existencia independiente de cualquier organismo individual y obran sobre éste desde afuera, tal como lo hacen las fuerzas meteorológicas. </w:t>
      </w:r>
      <w:r w:rsidR="005A75F7">
        <w:rPr>
          <w:rFonts w:ascii="Arial" w:hAnsi="Arial" w:cs="Arial"/>
          <w:sz w:val="24"/>
          <w:szCs w:val="24"/>
        </w:rPr>
        <w:t>Todo individuo de la especie humana nace en un medio ambiente cultural, que es asimismo un medio ambiente natural. Y la cultura dentro de la cual ha nacido es algo que le rodea y condiciona su conducta.” (White, 1982:128).</w:t>
      </w:r>
      <w:r w:rsidR="000D6672">
        <w:rPr>
          <w:rFonts w:ascii="Arial" w:hAnsi="Arial" w:cs="Arial"/>
          <w:sz w:val="24"/>
          <w:szCs w:val="24"/>
        </w:rPr>
        <w:t xml:space="preserve"> </w:t>
      </w:r>
    </w:p>
    <w:p w14:paraId="47B07D41" w14:textId="7931306B" w:rsidR="00583A33" w:rsidRDefault="00583A33" w:rsidP="005A75F7">
      <w:pPr>
        <w:pStyle w:val="Prrafodelista"/>
        <w:spacing w:after="0" w:line="360" w:lineRule="auto"/>
        <w:ind w:left="0"/>
        <w:jc w:val="both"/>
        <w:rPr>
          <w:rFonts w:ascii="Arial" w:hAnsi="Arial" w:cs="Arial"/>
          <w:sz w:val="24"/>
          <w:szCs w:val="24"/>
        </w:rPr>
      </w:pPr>
      <w:r>
        <w:rPr>
          <w:rFonts w:ascii="Arial" w:hAnsi="Arial" w:cs="Arial"/>
          <w:sz w:val="24"/>
          <w:szCs w:val="24"/>
        </w:rPr>
        <w:tab/>
        <w:t xml:space="preserve">En definitiva, para White, </w:t>
      </w:r>
      <w:r w:rsidR="00E0641F">
        <w:rPr>
          <w:rFonts w:ascii="Arial" w:hAnsi="Arial" w:cs="Arial"/>
          <w:sz w:val="24"/>
          <w:szCs w:val="24"/>
        </w:rPr>
        <w:t>“</w:t>
      </w:r>
      <w:r>
        <w:rPr>
          <w:rFonts w:ascii="Arial" w:hAnsi="Arial" w:cs="Arial"/>
          <w:sz w:val="24"/>
          <w:szCs w:val="24"/>
        </w:rPr>
        <w:t>la conducta</w:t>
      </w:r>
      <w:r w:rsidR="004E63EC">
        <w:rPr>
          <w:rFonts w:ascii="Arial" w:hAnsi="Arial" w:cs="Arial"/>
          <w:sz w:val="24"/>
          <w:szCs w:val="24"/>
        </w:rPr>
        <w:t xml:space="preserve"> humana no</w:t>
      </w:r>
      <w:r>
        <w:rPr>
          <w:rFonts w:ascii="Arial" w:hAnsi="Arial" w:cs="Arial"/>
          <w:sz w:val="24"/>
          <w:szCs w:val="24"/>
        </w:rPr>
        <w:t xml:space="preserve"> </w:t>
      </w:r>
      <w:r w:rsidR="004E63EC">
        <w:rPr>
          <w:rFonts w:ascii="Arial" w:hAnsi="Arial" w:cs="Arial"/>
          <w:sz w:val="24"/>
          <w:szCs w:val="24"/>
        </w:rPr>
        <w:t>es sino</w:t>
      </w:r>
      <w:r w:rsidR="00E0641F">
        <w:rPr>
          <w:rFonts w:ascii="Arial" w:hAnsi="Arial" w:cs="Arial"/>
          <w:sz w:val="24"/>
          <w:szCs w:val="24"/>
        </w:rPr>
        <w:t xml:space="preserve"> la respuesta de</w:t>
      </w:r>
      <w:r w:rsidR="004E63EC">
        <w:rPr>
          <w:rFonts w:ascii="Arial" w:hAnsi="Arial" w:cs="Arial"/>
          <w:sz w:val="24"/>
          <w:szCs w:val="24"/>
        </w:rPr>
        <w:t xml:space="preserve"> un</w:t>
      </w:r>
      <w:r w:rsidR="00E0641F">
        <w:rPr>
          <w:rFonts w:ascii="Arial" w:hAnsi="Arial" w:cs="Arial"/>
          <w:sz w:val="24"/>
          <w:szCs w:val="24"/>
        </w:rPr>
        <w:t xml:space="preserve"> primate </w:t>
      </w:r>
      <w:r w:rsidR="004E63EC">
        <w:rPr>
          <w:rFonts w:ascii="Arial" w:hAnsi="Arial" w:cs="Arial"/>
          <w:sz w:val="24"/>
          <w:szCs w:val="24"/>
        </w:rPr>
        <w:t>que puede simbolizar a ese continuo extrasomático llamado cultura</w:t>
      </w:r>
      <w:r w:rsidR="006B7F41">
        <w:rPr>
          <w:rFonts w:ascii="Arial" w:hAnsi="Arial" w:cs="Arial"/>
          <w:sz w:val="24"/>
          <w:szCs w:val="24"/>
        </w:rPr>
        <w:t>.”</w:t>
      </w:r>
    </w:p>
    <w:p w14:paraId="69F5DA3E" w14:textId="78FFEA9F" w:rsidR="008A5AC8" w:rsidRDefault="009E24F0" w:rsidP="00112CC2">
      <w:pPr>
        <w:pStyle w:val="Prrafodelista"/>
        <w:spacing w:after="0" w:line="360" w:lineRule="auto"/>
        <w:ind w:left="0"/>
        <w:jc w:val="both"/>
        <w:rPr>
          <w:rFonts w:ascii="Arial" w:hAnsi="Arial" w:cs="Arial"/>
          <w:sz w:val="24"/>
          <w:szCs w:val="24"/>
        </w:rPr>
      </w:pPr>
      <w:r>
        <w:rPr>
          <w:rFonts w:ascii="Arial" w:hAnsi="Arial" w:cs="Arial"/>
          <w:sz w:val="24"/>
          <w:szCs w:val="24"/>
        </w:rPr>
        <w:tab/>
      </w:r>
    </w:p>
    <w:p w14:paraId="50C77E38" w14:textId="114243CA" w:rsidR="00BE0485" w:rsidRPr="00E40F86" w:rsidRDefault="00BE0485" w:rsidP="00E40F86">
      <w:pPr>
        <w:pStyle w:val="Prrafodelista"/>
        <w:numPr>
          <w:ilvl w:val="0"/>
          <w:numId w:val="3"/>
        </w:numPr>
        <w:spacing w:after="0" w:line="360" w:lineRule="auto"/>
        <w:jc w:val="both"/>
        <w:rPr>
          <w:rFonts w:ascii="Arial" w:hAnsi="Arial" w:cs="Arial"/>
          <w:b/>
          <w:bCs/>
          <w:color w:val="ED7D31" w:themeColor="accent2"/>
          <w:sz w:val="24"/>
          <w:szCs w:val="24"/>
        </w:rPr>
      </w:pPr>
      <w:r w:rsidRPr="00E40F86">
        <w:rPr>
          <w:rFonts w:ascii="Arial" w:hAnsi="Arial" w:cs="Arial"/>
          <w:b/>
          <w:bCs/>
          <w:color w:val="ED7D31" w:themeColor="accent2"/>
          <w:sz w:val="24"/>
          <w:szCs w:val="24"/>
        </w:rPr>
        <w:t>La cultura como determinante de la conducta humana</w:t>
      </w:r>
    </w:p>
    <w:p w14:paraId="48839938" w14:textId="074471B3" w:rsidR="000D6672" w:rsidRDefault="000D6672" w:rsidP="00BE0485">
      <w:pPr>
        <w:pStyle w:val="Prrafodelista"/>
        <w:spacing w:after="0" w:line="360" w:lineRule="auto"/>
        <w:ind w:left="0"/>
        <w:jc w:val="both"/>
        <w:rPr>
          <w:rFonts w:ascii="Arial" w:hAnsi="Arial" w:cs="Arial"/>
          <w:sz w:val="24"/>
          <w:szCs w:val="24"/>
        </w:rPr>
      </w:pPr>
      <w:r>
        <w:rPr>
          <w:rFonts w:ascii="Arial" w:hAnsi="Arial" w:cs="Arial"/>
          <w:sz w:val="24"/>
          <w:szCs w:val="24"/>
        </w:rPr>
        <w:tab/>
        <w:t>White postula un determinismo cultural en un doble sentido: Por un lado, como vimos, en el sentido de que la cultura se autodetermina, es decir, el proceso cultural responde a sus propias leyes.</w:t>
      </w:r>
      <w:r w:rsidR="00BE0485">
        <w:rPr>
          <w:rFonts w:ascii="Arial" w:hAnsi="Arial" w:cs="Arial"/>
          <w:sz w:val="24"/>
          <w:szCs w:val="24"/>
        </w:rPr>
        <w:tab/>
      </w:r>
      <w:r>
        <w:rPr>
          <w:rFonts w:ascii="Arial" w:hAnsi="Arial" w:cs="Arial"/>
          <w:sz w:val="24"/>
          <w:szCs w:val="24"/>
        </w:rPr>
        <w:t xml:space="preserve"> Por </w:t>
      </w:r>
      <w:r w:rsidR="00796173">
        <w:rPr>
          <w:rFonts w:ascii="Arial" w:hAnsi="Arial" w:cs="Arial"/>
          <w:sz w:val="24"/>
          <w:szCs w:val="24"/>
        </w:rPr>
        <w:t>otro</w:t>
      </w:r>
      <w:r>
        <w:rPr>
          <w:rFonts w:ascii="Arial" w:hAnsi="Arial" w:cs="Arial"/>
          <w:sz w:val="24"/>
          <w:szCs w:val="24"/>
        </w:rPr>
        <w:t xml:space="preserve"> lado, en el sentido de que la cultura determina el comportamiento del ser humano.</w:t>
      </w:r>
      <w:r w:rsidR="00EF6769">
        <w:rPr>
          <w:rFonts w:ascii="Arial" w:hAnsi="Arial" w:cs="Arial"/>
          <w:sz w:val="24"/>
          <w:szCs w:val="24"/>
        </w:rPr>
        <w:t xml:space="preserve"> </w:t>
      </w:r>
      <w:r w:rsidR="00A6567C">
        <w:rPr>
          <w:rFonts w:ascii="Arial" w:hAnsi="Arial" w:cs="Arial"/>
          <w:sz w:val="24"/>
          <w:szCs w:val="24"/>
        </w:rPr>
        <w:t>(Hatch, 1975).</w:t>
      </w:r>
    </w:p>
    <w:p w14:paraId="10420E87" w14:textId="12FF5810" w:rsidR="00BE0485" w:rsidRDefault="000D6672" w:rsidP="00BE0485">
      <w:pPr>
        <w:pStyle w:val="Prrafodelista"/>
        <w:spacing w:after="0" w:line="360" w:lineRule="auto"/>
        <w:ind w:left="0"/>
        <w:jc w:val="both"/>
        <w:rPr>
          <w:rFonts w:ascii="Arial" w:hAnsi="Arial" w:cs="Arial"/>
          <w:sz w:val="24"/>
          <w:szCs w:val="24"/>
        </w:rPr>
      </w:pPr>
      <w:r>
        <w:rPr>
          <w:rFonts w:ascii="Arial" w:hAnsi="Arial" w:cs="Arial"/>
          <w:sz w:val="24"/>
          <w:szCs w:val="24"/>
        </w:rPr>
        <w:tab/>
        <w:t xml:space="preserve">De acuerdo con lo anterior, </w:t>
      </w:r>
      <w:r w:rsidR="00BE0485">
        <w:rPr>
          <w:rFonts w:ascii="Arial" w:hAnsi="Arial" w:cs="Arial"/>
          <w:sz w:val="24"/>
          <w:szCs w:val="24"/>
        </w:rPr>
        <w:t xml:space="preserve">White concibe a la cultura como “el más inmediato y poderoso determinante de la conducta humana”. </w:t>
      </w:r>
      <w:r w:rsidR="009D7DD4">
        <w:rPr>
          <w:rFonts w:ascii="Arial" w:hAnsi="Arial" w:cs="Arial"/>
          <w:sz w:val="24"/>
          <w:szCs w:val="24"/>
        </w:rPr>
        <w:t>Observa que: “… es la cultura la que determina la conducta del hombre y no éste quien controla a la cultura. Y la cultura cambia y se desarrolla en concordancia con sus propias leyes, y no obedeciendo al deseo o la voluntad del hombre. Una ciencia de la cultura revelaría la naturaleza y la dirección del proceso cultural, pero no daría al hombre el poder de controlar o dirigir su curso.” (White, 1949, citado en Hatch, 1975: 126).</w:t>
      </w:r>
    </w:p>
    <w:p w14:paraId="00B82162" w14:textId="0CD8CE2D" w:rsidR="007A63F4" w:rsidRDefault="007A63F4" w:rsidP="00BE0485">
      <w:pPr>
        <w:pStyle w:val="Prrafodelista"/>
        <w:spacing w:after="0" w:line="360" w:lineRule="auto"/>
        <w:ind w:left="0"/>
        <w:jc w:val="both"/>
        <w:rPr>
          <w:rFonts w:ascii="Arial" w:hAnsi="Arial" w:cs="Arial"/>
          <w:sz w:val="24"/>
          <w:szCs w:val="24"/>
        </w:rPr>
      </w:pPr>
      <w:r>
        <w:rPr>
          <w:rFonts w:ascii="Arial" w:hAnsi="Arial" w:cs="Arial"/>
          <w:sz w:val="24"/>
          <w:szCs w:val="24"/>
        </w:rPr>
        <w:tab/>
        <w:t>Para White, la conducta humana tiene un componente biológico o somático y un componente cultural o extrasomático. “… la conducta humana estará, siempre y en todas partes, compuesta por estos dos ingredientes: la organización dinámica de nervios, glándulas, músculos y órganos de los sentidos que es el hombre, y la tradición cultural extrasomática.” (White, 1982:128).</w:t>
      </w:r>
    </w:p>
    <w:p w14:paraId="746A43ED" w14:textId="0F63875F" w:rsidR="00DC3054" w:rsidRDefault="00DC3054" w:rsidP="00BE0485">
      <w:pPr>
        <w:pStyle w:val="Prrafodelista"/>
        <w:spacing w:after="0" w:line="360" w:lineRule="auto"/>
        <w:ind w:left="0"/>
        <w:jc w:val="both"/>
        <w:rPr>
          <w:rFonts w:ascii="Arial" w:hAnsi="Arial" w:cs="Arial"/>
          <w:sz w:val="24"/>
          <w:szCs w:val="24"/>
        </w:rPr>
      </w:pPr>
      <w:r>
        <w:rPr>
          <w:rFonts w:ascii="Arial" w:hAnsi="Arial" w:cs="Arial"/>
          <w:sz w:val="24"/>
          <w:szCs w:val="24"/>
        </w:rPr>
        <w:tab/>
      </w:r>
      <w:r w:rsidR="00A84D47">
        <w:rPr>
          <w:rFonts w:ascii="Arial" w:hAnsi="Arial" w:cs="Arial"/>
          <w:sz w:val="24"/>
          <w:szCs w:val="24"/>
        </w:rPr>
        <w:t>Pero, d</w:t>
      </w:r>
      <w:r>
        <w:rPr>
          <w:rFonts w:ascii="Arial" w:hAnsi="Arial" w:cs="Arial"/>
          <w:sz w:val="24"/>
          <w:szCs w:val="24"/>
        </w:rPr>
        <w:t xml:space="preserve">e acuerdo con Hatch, White no da el mismo peso a la biología que a la cultura. No elimina a la biología, pero la minimiza. “Mas aún, niega la existencia de un tercer sistema relativamente autónomo respecto de los </w:t>
      </w:r>
      <w:r>
        <w:rPr>
          <w:rFonts w:ascii="Arial" w:hAnsi="Arial" w:cs="Arial"/>
          <w:sz w:val="24"/>
          <w:szCs w:val="24"/>
        </w:rPr>
        <w:lastRenderedPageBreak/>
        <w:t>determinantes biológicos y culturales, y que estaría situado en el intersticio de ambos. En otras palabras, rechaza la idea de que un hombre se caracteriza por un sistema de la personalidad, una conciencia o una voluntad relativamente autónomos. Existen únicamente el organismo y la cultura, y entre ellos nada.” (Hatch, 1975:128).</w:t>
      </w:r>
    </w:p>
    <w:p w14:paraId="653F8468" w14:textId="77777777" w:rsidR="00BE0485" w:rsidRDefault="00BE0485" w:rsidP="00112CC2">
      <w:pPr>
        <w:pStyle w:val="Prrafodelista"/>
        <w:spacing w:after="0" w:line="360" w:lineRule="auto"/>
        <w:ind w:left="0"/>
        <w:jc w:val="both"/>
        <w:rPr>
          <w:rFonts w:ascii="Arial" w:hAnsi="Arial" w:cs="Arial"/>
          <w:sz w:val="24"/>
          <w:szCs w:val="24"/>
        </w:rPr>
      </w:pPr>
    </w:p>
    <w:p w14:paraId="759B5817" w14:textId="4E71C7F1" w:rsidR="0032504B" w:rsidRPr="00E40F86" w:rsidRDefault="0032504B" w:rsidP="00E40F86">
      <w:pPr>
        <w:pStyle w:val="Prrafodelista"/>
        <w:numPr>
          <w:ilvl w:val="0"/>
          <w:numId w:val="3"/>
        </w:numPr>
        <w:spacing w:after="0" w:line="360" w:lineRule="auto"/>
        <w:jc w:val="both"/>
        <w:rPr>
          <w:rFonts w:ascii="Arial" w:hAnsi="Arial" w:cs="Arial"/>
          <w:b/>
          <w:bCs/>
          <w:color w:val="ED7D31" w:themeColor="accent2"/>
          <w:sz w:val="24"/>
          <w:szCs w:val="24"/>
        </w:rPr>
      </w:pPr>
      <w:r w:rsidRPr="00E40F86">
        <w:rPr>
          <w:rFonts w:ascii="Arial" w:hAnsi="Arial" w:cs="Arial"/>
          <w:b/>
          <w:bCs/>
          <w:color w:val="ED7D31" w:themeColor="accent2"/>
          <w:sz w:val="24"/>
          <w:szCs w:val="24"/>
        </w:rPr>
        <w:t xml:space="preserve">La cultura </w:t>
      </w:r>
      <w:r w:rsidR="00602EAE">
        <w:rPr>
          <w:rFonts w:ascii="Arial" w:hAnsi="Arial" w:cs="Arial"/>
          <w:b/>
          <w:bCs/>
          <w:color w:val="ED7D31" w:themeColor="accent2"/>
          <w:sz w:val="24"/>
          <w:szCs w:val="24"/>
        </w:rPr>
        <w:t>tiene carácter</w:t>
      </w:r>
      <w:r w:rsidRPr="00E40F86">
        <w:rPr>
          <w:rFonts w:ascii="Arial" w:hAnsi="Arial" w:cs="Arial"/>
          <w:b/>
          <w:bCs/>
          <w:color w:val="ED7D31" w:themeColor="accent2"/>
          <w:sz w:val="24"/>
          <w:szCs w:val="24"/>
        </w:rPr>
        <w:t xml:space="preserve"> utilitario</w:t>
      </w:r>
    </w:p>
    <w:p w14:paraId="6B5765C8" w14:textId="167C587D" w:rsidR="000B07DD" w:rsidRDefault="00675790" w:rsidP="00112CC2">
      <w:pPr>
        <w:pStyle w:val="Prrafodelista"/>
        <w:spacing w:after="0" w:line="360" w:lineRule="auto"/>
        <w:ind w:left="0"/>
        <w:jc w:val="both"/>
        <w:rPr>
          <w:rFonts w:ascii="Arial" w:hAnsi="Arial" w:cs="Arial"/>
          <w:sz w:val="24"/>
          <w:szCs w:val="24"/>
        </w:rPr>
      </w:pPr>
      <w:r>
        <w:rPr>
          <w:rFonts w:ascii="Arial" w:hAnsi="Arial" w:cs="Arial"/>
          <w:sz w:val="24"/>
          <w:szCs w:val="24"/>
        </w:rPr>
        <w:tab/>
        <w:t>Desde la perspectiva de White, la cultura tiene un carácter utilitario. Es el medio que le permite al ser humano la adaptación y el control de su hábitat natural.</w:t>
      </w:r>
      <w:r w:rsidR="00EF6769">
        <w:rPr>
          <w:rFonts w:ascii="Arial" w:hAnsi="Arial" w:cs="Arial"/>
          <w:sz w:val="24"/>
          <w:szCs w:val="24"/>
        </w:rPr>
        <w:t xml:space="preserve"> “</w:t>
      </w:r>
      <w:r>
        <w:rPr>
          <w:rFonts w:ascii="Arial" w:hAnsi="Arial" w:cs="Arial"/>
          <w:sz w:val="24"/>
          <w:szCs w:val="24"/>
        </w:rPr>
        <w:t xml:space="preserve"> El propósito y la función de la cultura es asegurar y prolongar la vida de la especie humana.” (White, 1959, citado en Hatch, 1975:122) </w:t>
      </w:r>
    </w:p>
    <w:p w14:paraId="64C8FFC9" w14:textId="71482197" w:rsidR="00E855A4" w:rsidRDefault="000B07DD" w:rsidP="00112CC2">
      <w:pPr>
        <w:pStyle w:val="Prrafodelista"/>
        <w:spacing w:after="0" w:line="360" w:lineRule="auto"/>
        <w:ind w:left="0"/>
        <w:jc w:val="both"/>
        <w:rPr>
          <w:rFonts w:ascii="Arial" w:hAnsi="Arial" w:cs="Arial"/>
          <w:sz w:val="24"/>
          <w:szCs w:val="24"/>
        </w:rPr>
      </w:pPr>
      <w:r>
        <w:rPr>
          <w:rFonts w:ascii="Arial" w:hAnsi="Arial" w:cs="Arial"/>
          <w:sz w:val="24"/>
          <w:szCs w:val="24"/>
        </w:rPr>
        <w:tab/>
      </w:r>
      <w:r w:rsidR="00675790">
        <w:rPr>
          <w:rFonts w:ascii="Arial" w:hAnsi="Arial" w:cs="Arial"/>
          <w:sz w:val="24"/>
          <w:szCs w:val="24"/>
        </w:rPr>
        <w:t xml:space="preserve">En este sentido, White se opone a la creencia de Boas en cuanto a que la cultura y las instituciones “carecen de propósito” y están desvinculadas de las exigencias de la supervivencia. </w:t>
      </w:r>
      <w:r w:rsidR="00E152EE">
        <w:rPr>
          <w:rFonts w:ascii="Arial" w:hAnsi="Arial" w:cs="Arial"/>
          <w:sz w:val="24"/>
          <w:szCs w:val="24"/>
        </w:rPr>
        <w:t xml:space="preserve">Por el contrario, sostiene que tanto los aspectos tecnológicos </w:t>
      </w:r>
      <w:r w:rsidR="009E24F0">
        <w:rPr>
          <w:rFonts w:ascii="Arial" w:hAnsi="Arial" w:cs="Arial"/>
          <w:sz w:val="24"/>
          <w:szCs w:val="24"/>
        </w:rPr>
        <w:t>(que</w:t>
      </w:r>
      <w:r w:rsidR="00E152EE">
        <w:rPr>
          <w:rFonts w:ascii="Arial" w:hAnsi="Arial" w:cs="Arial"/>
          <w:sz w:val="24"/>
          <w:szCs w:val="24"/>
        </w:rPr>
        <w:t xml:space="preserve"> son los más comprometidos en el proceso de adaptación) como los no tecnológicos, tienen una función, un</w:t>
      </w:r>
      <w:r w:rsidR="00E62E57">
        <w:rPr>
          <w:rFonts w:ascii="Arial" w:hAnsi="Arial" w:cs="Arial"/>
          <w:sz w:val="24"/>
          <w:szCs w:val="24"/>
        </w:rPr>
        <w:t>a utilidad</w:t>
      </w:r>
      <w:r w:rsidR="00E152EE">
        <w:rPr>
          <w:rFonts w:ascii="Arial" w:hAnsi="Arial" w:cs="Arial"/>
          <w:sz w:val="24"/>
          <w:szCs w:val="24"/>
        </w:rPr>
        <w:t>, una motivación que en el fondo se liga con el bienestar y la seguridad de la vida humana</w:t>
      </w:r>
      <w:r w:rsidR="009E24F0">
        <w:rPr>
          <w:rFonts w:ascii="Arial" w:hAnsi="Arial" w:cs="Arial"/>
          <w:sz w:val="24"/>
          <w:szCs w:val="24"/>
        </w:rPr>
        <w:t xml:space="preserve">, si bien los seres humanos no son concientes de tal motivación. </w:t>
      </w:r>
      <w:r w:rsidR="00070F1B">
        <w:rPr>
          <w:rFonts w:ascii="Arial" w:hAnsi="Arial" w:cs="Arial"/>
          <w:sz w:val="24"/>
          <w:szCs w:val="24"/>
        </w:rPr>
        <w:t xml:space="preserve">De este modo, “aquellos aspectos de la cultura que no se relacionan directa o inmediatamente con la manipulación de los instrumentos tecnológicos, tales como las uniones matrimoniales, los centros sociales y los clanes, </w:t>
      </w:r>
      <w:r w:rsidR="00070F1B" w:rsidRPr="000B07DD">
        <w:rPr>
          <w:rFonts w:ascii="Arial" w:hAnsi="Arial" w:cs="Arial"/>
          <w:i/>
          <w:iCs/>
          <w:sz w:val="24"/>
          <w:szCs w:val="24"/>
        </w:rPr>
        <w:t>guardan una relación indirecta</w:t>
      </w:r>
      <w:r w:rsidR="00070F1B">
        <w:rPr>
          <w:rFonts w:ascii="Arial" w:hAnsi="Arial" w:cs="Arial"/>
          <w:sz w:val="24"/>
          <w:szCs w:val="24"/>
        </w:rPr>
        <w:t xml:space="preserve">: son los medios de perpetuar biológicamente el grupo, de promover la solidaridad social, de fomentar la moral, etc., con el objeto de que pueda darse seguridad y continuidad a la vida.” (White, </w:t>
      </w:r>
      <w:r w:rsidR="001F5EA6">
        <w:rPr>
          <w:rFonts w:ascii="Arial" w:hAnsi="Arial" w:cs="Arial"/>
          <w:sz w:val="24"/>
          <w:szCs w:val="24"/>
        </w:rPr>
        <w:t xml:space="preserve">1946: </w:t>
      </w:r>
      <w:r w:rsidR="00070F1B">
        <w:rPr>
          <w:rFonts w:ascii="Arial" w:hAnsi="Arial" w:cs="Arial"/>
          <w:sz w:val="24"/>
          <w:szCs w:val="24"/>
        </w:rPr>
        <w:t xml:space="preserve">414). </w:t>
      </w:r>
      <w:r w:rsidR="00E152EE">
        <w:rPr>
          <w:rFonts w:ascii="Arial" w:hAnsi="Arial" w:cs="Arial"/>
          <w:sz w:val="24"/>
          <w:szCs w:val="24"/>
        </w:rPr>
        <w:t>Por ejemplo, muestra cómo la prohibición del incesto y las reglas de la exogamia</w:t>
      </w:r>
      <w:r w:rsidR="009F4FC3">
        <w:rPr>
          <w:rFonts w:ascii="Arial" w:hAnsi="Arial" w:cs="Arial"/>
          <w:sz w:val="24"/>
          <w:szCs w:val="24"/>
        </w:rPr>
        <w:t xml:space="preserve"> tuvieron por fin establecer alianzas entre familias para obtener los máximos beneficios de la cooperación y hacer que la vida resultara más segura. </w:t>
      </w:r>
      <w:r w:rsidR="009E24F0">
        <w:rPr>
          <w:rFonts w:ascii="Arial" w:hAnsi="Arial" w:cs="Arial"/>
          <w:sz w:val="24"/>
          <w:szCs w:val="24"/>
        </w:rPr>
        <w:t>“De acuerdo con nuestra teoría, la prohibición del incesto tiene en el fondo una motivación económica</w:t>
      </w:r>
      <w:r w:rsidR="00341936">
        <w:rPr>
          <w:rFonts w:ascii="Arial" w:hAnsi="Arial" w:cs="Arial"/>
          <w:sz w:val="24"/>
          <w:szCs w:val="24"/>
        </w:rPr>
        <w:t xml:space="preserve">, </w:t>
      </w:r>
      <w:r w:rsidR="009E24F0">
        <w:rPr>
          <w:rFonts w:ascii="Arial" w:hAnsi="Arial" w:cs="Arial"/>
          <w:sz w:val="24"/>
          <w:szCs w:val="24"/>
        </w:rPr>
        <w:t>sin que ello signifique sin embargo que los pueblos primitivos tuvieran conciencia de este motivo, pues no la tenía</w:t>
      </w:r>
      <w:r w:rsidR="009D7DD4">
        <w:rPr>
          <w:rFonts w:ascii="Arial" w:hAnsi="Arial" w:cs="Arial"/>
          <w:sz w:val="24"/>
          <w:szCs w:val="24"/>
        </w:rPr>
        <w:t>n.”</w:t>
      </w:r>
      <w:r w:rsidR="009E24F0">
        <w:rPr>
          <w:rFonts w:ascii="Arial" w:hAnsi="Arial" w:cs="Arial"/>
          <w:sz w:val="24"/>
          <w:szCs w:val="24"/>
        </w:rPr>
        <w:t xml:space="preserve"> (White, 1982:295).</w:t>
      </w:r>
    </w:p>
    <w:p w14:paraId="6870C219" w14:textId="3EA5E66B" w:rsidR="00FE4831" w:rsidRDefault="006C452E" w:rsidP="00A00C3E">
      <w:pPr>
        <w:pStyle w:val="Prrafodelista"/>
        <w:spacing w:after="0" w:line="360" w:lineRule="auto"/>
        <w:ind w:left="0"/>
        <w:jc w:val="both"/>
        <w:rPr>
          <w:rFonts w:ascii="Arial" w:hAnsi="Arial" w:cs="Arial"/>
          <w:sz w:val="24"/>
          <w:szCs w:val="24"/>
        </w:rPr>
      </w:pPr>
      <w:r>
        <w:rPr>
          <w:rFonts w:ascii="Arial" w:hAnsi="Arial" w:cs="Arial"/>
          <w:sz w:val="24"/>
          <w:szCs w:val="24"/>
        </w:rPr>
        <w:tab/>
        <w:t xml:space="preserve">Con frecuencia, para sostener la falta de arbitrariedad de la cultura, White sugiere motivaciones, concientes o inconcientes, que responden a un interés propio del individuo. Por ejemplo, White observa que a medida que aumentó la riqueza en la sociedad se modificaron los sistemas de parentesco y las reglas de </w:t>
      </w:r>
      <w:r>
        <w:rPr>
          <w:rFonts w:ascii="Arial" w:hAnsi="Arial" w:cs="Arial"/>
          <w:sz w:val="24"/>
          <w:szCs w:val="24"/>
        </w:rPr>
        <w:lastRenderedPageBreak/>
        <w:t xml:space="preserve">la herencia “pues las familias que poseían más riqueza se resistieron cada vez más a compartirla por vía de herencia con otras líneas familiares menos prósperas.” (White, citado en Hatch, 1975: 144). De acuerdo con Hatch, este tipo de </w:t>
      </w:r>
      <w:r w:rsidR="00EF6769">
        <w:rPr>
          <w:rFonts w:ascii="Arial" w:hAnsi="Arial" w:cs="Arial"/>
          <w:sz w:val="24"/>
          <w:szCs w:val="24"/>
        </w:rPr>
        <w:t>conductas</w:t>
      </w:r>
      <w:r>
        <w:rPr>
          <w:rFonts w:ascii="Arial" w:hAnsi="Arial" w:cs="Arial"/>
          <w:sz w:val="24"/>
          <w:szCs w:val="24"/>
        </w:rPr>
        <w:t xml:space="preserve"> individuales, fundadas en el interés propio, no parecen depender de </w:t>
      </w:r>
      <w:r w:rsidR="00EF6769">
        <w:rPr>
          <w:rFonts w:ascii="Arial" w:hAnsi="Arial" w:cs="Arial"/>
          <w:sz w:val="24"/>
          <w:szCs w:val="24"/>
        </w:rPr>
        <w:t>la cultura</w:t>
      </w:r>
      <w:r>
        <w:rPr>
          <w:rFonts w:ascii="Arial" w:hAnsi="Arial" w:cs="Arial"/>
          <w:sz w:val="24"/>
          <w:szCs w:val="24"/>
        </w:rPr>
        <w:t>, sino que parecen respuestas naturales del hombre, que adquieren distintas formas en distintos contextos culturales</w:t>
      </w:r>
      <w:r w:rsidR="000B07DD">
        <w:rPr>
          <w:rFonts w:ascii="Arial" w:hAnsi="Arial" w:cs="Arial"/>
          <w:sz w:val="24"/>
          <w:szCs w:val="24"/>
        </w:rPr>
        <w:t>. Así, su concepción utilitaria de la cultura chocaría con su determinismo cultural (Hatch, 1975).</w:t>
      </w:r>
    </w:p>
    <w:p w14:paraId="256209D3" w14:textId="77777777" w:rsidR="006C452E" w:rsidRDefault="006C452E" w:rsidP="00A00C3E">
      <w:pPr>
        <w:pStyle w:val="Prrafodelista"/>
        <w:spacing w:after="0" w:line="360" w:lineRule="auto"/>
        <w:ind w:left="0"/>
        <w:jc w:val="both"/>
        <w:rPr>
          <w:rFonts w:ascii="Arial" w:hAnsi="Arial" w:cs="Arial"/>
          <w:sz w:val="24"/>
          <w:szCs w:val="24"/>
        </w:rPr>
      </w:pPr>
    </w:p>
    <w:p w14:paraId="3E73706D" w14:textId="63CAA629" w:rsidR="00734C5C" w:rsidRPr="00734C5C" w:rsidRDefault="00734C5C" w:rsidP="00734C5C">
      <w:pPr>
        <w:pStyle w:val="Prrafodelista"/>
        <w:numPr>
          <w:ilvl w:val="0"/>
          <w:numId w:val="3"/>
        </w:numPr>
        <w:spacing w:after="0" w:line="360" w:lineRule="auto"/>
        <w:jc w:val="both"/>
        <w:rPr>
          <w:rFonts w:ascii="Arial" w:hAnsi="Arial" w:cs="Arial"/>
          <w:b/>
          <w:bCs/>
          <w:color w:val="ED7D31" w:themeColor="accent2"/>
          <w:sz w:val="24"/>
          <w:szCs w:val="24"/>
        </w:rPr>
      </w:pPr>
      <w:r w:rsidRPr="00734C5C">
        <w:rPr>
          <w:rFonts w:ascii="Arial" w:hAnsi="Arial" w:cs="Arial"/>
          <w:b/>
          <w:bCs/>
          <w:color w:val="ED7D31" w:themeColor="accent2"/>
          <w:sz w:val="24"/>
          <w:szCs w:val="24"/>
        </w:rPr>
        <w:t>La cultura es continua, acumulativa y progresiva</w:t>
      </w:r>
    </w:p>
    <w:p w14:paraId="6DACD398" w14:textId="4D405567" w:rsidR="00734C5C" w:rsidRDefault="00734C5C" w:rsidP="00734C5C">
      <w:pPr>
        <w:pStyle w:val="Prrafodelista"/>
        <w:spacing w:after="0" w:line="360" w:lineRule="auto"/>
        <w:ind w:left="0"/>
        <w:jc w:val="both"/>
        <w:rPr>
          <w:rFonts w:ascii="Arial" w:hAnsi="Arial" w:cs="Arial"/>
          <w:sz w:val="24"/>
          <w:szCs w:val="24"/>
        </w:rPr>
      </w:pPr>
      <w:r>
        <w:rPr>
          <w:rFonts w:ascii="Arial" w:hAnsi="Arial" w:cs="Arial"/>
          <w:sz w:val="24"/>
          <w:szCs w:val="24"/>
        </w:rPr>
        <w:tab/>
        <w:t>Mediante el uso de símbolos -principalmente, del lenguaje articulado- es posible la comunicación de ideas, técnicas, pautas de conducta, que son pasadas de generación en generación. “Únicamente el lenguaje articulado puede hacer posible un amplio y flexible intercambio de ideas” Con esta fácil transmisión, la cultura fluye y se expande, no sólo a través del tiempo, sino también del espacio, de pueblo en pueblo.</w:t>
      </w:r>
      <w:r w:rsidRPr="00A530C6">
        <w:rPr>
          <w:rFonts w:ascii="Arial" w:hAnsi="Arial" w:cs="Arial"/>
          <w:sz w:val="24"/>
          <w:szCs w:val="24"/>
        </w:rPr>
        <w:t xml:space="preserve"> </w:t>
      </w:r>
      <w:r>
        <w:rPr>
          <w:rFonts w:ascii="Arial" w:hAnsi="Arial" w:cs="Arial"/>
          <w:sz w:val="24"/>
          <w:szCs w:val="24"/>
        </w:rPr>
        <w:t xml:space="preserve">La cultura se convierte en un </w:t>
      </w:r>
      <w:r w:rsidRPr="00A530C6">
        <w:rPr>
          <w:rFonts w:ascii="Arial" w:hAnsi="Arial" w:cs="Arial"/>
          <w:b/>
          <w:bCs/>
          <w:i/>
          <w:iCs/>
          <w:sz w:val="24"/>
          <w:szCs w:val="24"/>
        </w:rPr>
        <w:t>continuum,</w:t>
      </w:r>
      <w:r>
        <w:rPr>
          <w:rFonts w:ascii="Arial" w:hAnsi="Arial" w:cs="Arial"/>
          <w:sz w:val="24"/>
          <w:szCs w:val="24"/>
        </w:rPr>
        <w:t xml:space="preserve"> una corriente de elementos en interacción. “En este proceso de interacción son formadas nuevas combinaciones y síntesis, algunos rasgos se tornan anticuados y caen fuera de la corriente y otros nuevos entran en ella. De ese modo, la corriente de la cultura fluye, cambia, crece y se desarrolla de acuerdo con leyes que le son propias.” (White, 1982:304).</w:t>
      </w:r>
      <w:r>
        <w:rPr>
          <w:rFonts w:ascii="Arial" w:hAnsi="Arial" w:cs="Arial"/>
          <w:i/>
          <w:iCs/>
          <w:sz w:val="24"/>
          <w:szCs w:val="24"/>
        </w:rPr>
        <w:t xml:space="preserve"> </w:t>
      </w:r>
      <w:r>
        <w:rPr>
          <w:rFonts w:ascii="Arial" w:hAnsi="Arial" w:cs="Arial"/>
          <w:sz w:val="24"/>
          <w:szCs w:val="24"/>
        </w:rPr>
        <w:t xml:space="preserve">La posibilidad que tiene el hombre de preservar sus realizaciones -gracias a la fácil transmisibilidad- significa acumulación y progreso. </w:t>
      </w:r>
      <w:r w:rsidRPr="00D0327F">
        <w:rPr>
          <w:rFonts w:ascii="Arial" w:hAnsi="Arial" w:cs="Arial"/>
          <w:b/>
          <w:bCs/>
          <w:sz w:val="24"/>
          <w:szCs w:val="24"/>
        </w:rPr>
        <w:t>Acumulación</w:t>
      </w:r>
      <w:r>
        <w:rPr>
          <w:rFonts w:ascii="Arial" w:hAnsi="Arial" w:cs="Arial"/>
          <w:sz w:val="24"/>
          <w:szCs w:val="24"/>
        </w:rPr>
        <w:t xml:space="preserve"> en tanto “de tiempo en tiempo entran en la corriente nuevos elementos que acrecientan el caudal”, y </w:t>
      </w:r>
      <w:r w:rsidRPr="00D0327F">
        <w:rPr>
          <w:rFonts w:ascii="Arial" w:hAnsi="Arial" w:cs="Arial"/>
          <w:b/>
          <w:bCs/>
          <w:sz w:val="24"/>
          <w:szCs w:val="24"/>
        </w:rPr>
        <w:t>progreso</w:t>
      </w:r>
      <w:r>
        <w:rPr>
          <w:rFonts w:ascii="Arial" w:hAnsi="Arial" w:cs="Arial"/>
          <w:sz w:val="24"/>
          <w:szCs w:val="24"/>
        </w:rPr>
        <w:t xml:space="preserve"> “en el sentido en que avanza hacia un mayor control de las fuerzas de la naturaleza, hacia una mayor seguridad para la vida del hombre.” (White, 1982:143).</w:t>
      </w:r>
    </w:p>
    <w:p w14:paraId="35A141C8" w14:textId="77777777" w:rsidR="00734C5C" w:rsidRPr="00A530C6" w:rsidRDefault="00734C5C" w:rsidP="00734C5C">
      <w:pPr>
        <w:pStyle w:val="Prrafodelista"/>
        <w:spacing w:after="0" w:line="360" w:lineRule="auto"/>
        <w:ind w:left="0"/>
        <w:jc w:val="both"/>
        <w:rPr>
          <w:rFonts w:ascii="Arial" w:hAnsi="Arial" w:cs="Arial"/>
          <w:sz w:val="24"/>
          <w:szCs w:val="24"/>
        </w:rPr>
      </w:pPr>
    </w:p>
    <w:p w14:paraId="20AFB510" w14:textId="700040CB" w:rsidR="00FE4831" w:rsidRPr="00E40F86" w:rsidRDefault="00FE4831" w:rsidP="00734C5C">
      <w:pPr>
        <w:pStyle w:val="Prrafodelista"/>
        <w:numPr>
          <w:ilvl w:val="0"/>
          <w:numId w:val="3"/>
        </w:numPr>
        <w:spacing w:after="0" w:line="360" w:lineRule="auto"/>
        <w:jc w:val="both"/>
        <w:rPr>
          <w:rFonts w:ascii="Arial" w:hAnsi="Arial" w:cs="Arial"/>
          <w:b/>
          <w:bCs/>
          <w:color w:val="ED7D31" w:themeColor="accent2"/>
          <w:sz w:val="24"/>
          <w:szCs w:val="24"/>
        </w:rPr>
      </w:pPr>
      <w:r w:rsidRPr="00E40F86">
        <w:rPr>
          <w:rFonts w:ascii="Arial" w:hAnsi="Arial" w:cs="Arial"/>
          <w:b/>
          <w:bCs/>
          <w:color w:val="ED7D31" w:themeColor="accent2"/>
          <w:sz w:val="24"/>
          <w:szCs w:val="24"/>
        </w:rPr>
        <w:t>La cultura como sistema</w:t>
      </w:r>
    </w:p>
    <w:p w14:paraId="66052855" w14:textId="367712F3" w:rsidR="00FE4831" w:rsidRDefault="00E9108E" w:rsidP="00A00C3E">
      <w:pPr>
        <w:pStyle w:val="Prrafodelista"/>
        <w:spacing w:after="0" w:line="360" w:lineRule="auto"/>
        <w:ind w:left="0"/>
        <w:jc w:val="both"/>
        <w:rPr>
          <w:rFonts w:ascii="Arial" w:hAnsi="Arial" w:cs="Arial"/>
          <w:sz w:val="24"/>
          <w:szCs w:val="24"/>
        </w:rPr>
      </w:pPr>
      <w:r>
        <w:rPr>
          <w:rFonts w:ascii="Arial" w:hAnsi="Arial" w:cs="Arial"/>
          <w:sz w:val="24"/>
          <w:szCs w:val="24"/>
        </w:rPr>
        <w:tab/>
        <w:t>“La cultura es un sistema organizado, integrado. Pero dentro de tal sistema podemos distinguir subdi</w:t>
      </w:r>
      <w:r w:rsidR="002D74BB">
        <w:rPr>
          <w:rFonts w:ascii="Arial" w:hAnsi="Arial" w:cs="Arial"/>
          <w:sz w:val="24"/>
          <w:szCs w:val="24"/>
        </w:rPr>
        <w:t>v</w:t>
      </w:r>
      <w:r>
        <w:rPr>
          <w:rFonts w:ascii="Arial" w:hAnsi="Arial" w:cs="Arial"/>
          <w:sz w:val="24"/>
          <w:szCs w:val="24"/>
        </w:rPr>
        <w:t>isiones o aspectos. Para nuestros fines distinguiremos tres subsistemas culturales, a saber, los sistemas tecnológico, sociológico e ideológico.” (White, 1982:338).</w:t>
      </w:r>
    </w:p>
    <w:p w14:paraId="0E482E36" w14:textId="6AF08395" w:rsidR="00E9108E" w:rsidRDefault="00E9108E" w:rsidP="00A00C3E">
      <w:pPr>
        <w:pStyle w:val="Prrafodelista"/>
        <w:spacing w:after="0" w:line="360" w:lineRule="auto"/>
        <w:ind w:left="0"/>
        <w:jc w:val="both"/>
        <w:rPr>
          <w:rFonts w:ascii="Arial" w:hAnsi="Arial" w:cs="Arial"/>
          <w:sz w:val="24"/>
          <w:szCs w:val="24"/>
        </w:rPr>
      </w:pPr>
      <w:r w:rsidRPr="002D74BB">
        <w:rPr>
          <w:rFonts w:ascii="Arial" w:hAnsi="Arial" w:cs="Arial"/>
          <w:b/>
          <w:bCs/>
          <w:sz w:val="24"/>
          <w:szCs w:val="24"/>
        </w:rPr>
        <w:t>Subsistema tecnológico</w:t>
      </w:r>
      <w:r>
        <w:rPr>
          <w:rFonts w:ascii="Arial" w:hAnsi="Arial" w:cs="Arial"/>
          <w:sz w:val="24"/>
          <w:szCs w:val="24"/>
        </w:rPr>
        <w:t xml:space="preserve">: instrumentos materiales y técnicas que ayudan al ser humano a ajustarse al medio ambiente natural. Incluye herramientas de </w:t>
      </w:r>
      <w:r>
        <w:rPr>
          <w:rFonts w:ascii="Arial" w:hAnsi="Arial" w:cs="Arial"/>
          <w:sz w:val="24"/>
          <w:szCs w:val="24"/>
        </w:rPr>
        <w:lastRenderedPageBreak/>
        <w:t>producción, medios de subsistencia, materiales de refugio, instrumentos de ofensa y defensa.</w:t>
      </w:r>
    </w:p>
    <w:p w14:paraId="27F4D381" w14:textId="5EE484AB" w:rsidR="00E9108E" w:rsidRDefault="00E9108E" w:rsidP="00A00C3E">
      <w:pPr>
        <w:pStyle w:val="Prrafodelista"/>
        <w:spacing w:after="0" w:line="360" w:lineRule="auto"/>
        <w:ind w:left="0"/>
        <w:jc w:val="both"/>
        <w:rPr>
          <w:rFonts w:ascii="Arial" w:hAnsi="Arial" w:cs="Arial"/>
          <w:sz w:val="24"/>
          <w:szCs w:val="24"/>
        </w:rPr>
      </w:pPr>
      <w:r w:rsidRPr="002D74BB">
        <w:rPr>
          <w:rFonts w:ascii="Arial" w:hAnsi="Arial" w:cs="Arial"/>
          <w:b/>
          <w:bCs/>
          <w:sz w:val="24"/>
          <w:szCs w:val="24"/>
        </w:rPr>
        <w:t>Subsistema sociológico</w:t>
      </w:r>
      <w:r>
        <w:rPr>
          <w:rFonts w:ascii="Arial" w:hAnsi="Arial" w:cs="Arial"/>
          <w:sz w:val="24"/>
          <w:szCs w:val="24"/>
        </w:rPr>
        <w:t xml:space="preserve">: </w:t>
      </w:r>
      <w:r w:rsidR="00BE31CD">
        <w:rPr>
          <w:rFonts w:ascii="Arial" w:hAnsi="Arial" w:cs="Arial"/>
          <w:sz w:val="24"/>
          <w:szCs w:val="24"/>
        </w:rPr>
        <w:t>relaciones interpersonales que se traducen en pautas de conducta (familiar, económica, política, ética, profesional, religiosa, etc.)</w:t>
      </w:r>
    </w:p>
    <w:p w14:paraId="7FC27F44" w14:textId="764AAB19" w:rsidR="00BE31CD" w:rsidRDefault="00BE31CD" w:rsidP="00A00C3E">
      <w:pPr>
        <w:pStyle w:val="Prrafodelista"/>
        <w:spacing w:after="0" w:line="360" w:lineRule="auto"/>
        <w:ind w:left="0"/>
        <w:jc w:val="both"/>
        <w:rPr>
          <w:rFonts w:ascii="Arial" w:hAnsi="Arial" w:cs="Arial"/>
          <w:sz w:val="24"/>
          <w:szCs w:val="24"/>
        </w:rPr>
      </w:pPr>
      <w:r w:rsidRPr="002D74BB">
        <w:rPr>
          <w:rFonts w:ascii="Arial" w:hAnsi="Arial" w:cs="Arial"/>
          <w:b/>
          <w:bCs/>
          <w:sz w:val="24"/>
          <w:szCs w:val="24"/>
        </w:rPr>
        <w:t>Subsistema ideológico</w:t>
      </w:r>
      <w:r>
        <w:rPr>
          <w:rFonts w:ascii="Arial" w:hAnsi="Arial" w:cs="Arial"/>
          <w:sz w:val="24"/>
          <w:szCs w:val="24"/>
        </w:rPr>
        <w:t>. Ideas, creencias y conocimientos que se expresan en el lenguaje articulado u otras formas de simbolizar (mitologías, teologías, literatura, filosofía, ciencia, saber popular, sentido común).</w:t>
      </w:r>
    </w:p>
    <w:p w14:paraId="738D35E9" w14:textId="6AF868A2" w:rsidR="003025A1" w:rsidRDefault="003025A1" w:rsidP="00A00C3E">
      <w:pPr>
        <w:pStyle w:val="Prrafodelista"/>
        <w:spacing w:after="0" w:line="360" w:lineRule="auto"/>
        <w:ind w:left="0"/>
        <w:jc w:val="both"/>
        <w:rPr>
          <w:rFonts w:ascii="Arial" w:hAnsi="Arial" w:cs="Arial"/>
          <w:sz w:val="24"/>
          <w:szCs w:val="24"/>
        </w:rPr>
      </w:pPr>
      <w:r>
        <w:rPr>
          <w:rFonts w:ascii="Arial" w:hAnsi="Arial" w:cs="Arial"/>
          <w:sz w:val="24"/>
          <w:szCs w:val="24"/>
        </w:rPr>
        <w:tab/>
        <w:t>¿Cómo se relacionan los tres subsistemas?</w:t>
      </w:r>
      <w:r w:rsidR="002D74BB">
        <w:rPr>
          <w:rFonts w:ascii="Arial" w:hAnsi="Arial" w:cs="Arial"/>
          <w:sz w:val="24"/>
          <w:szCs w:val="24"/>
        </w:rPr>
        <w:tab/>
      </w:r>
    </w:p>
    <w:p w14:paraId="04F254FB" w14:textId="0BA30D24" w:rsidR="00FE4831" w:rsidRDefault="003025A1" w:rsidP="00A00C3E">
      <w:pPr>
        <w:pStyle w:val="Prrafodelista"/>
        <w:spacing w:after="0" w:line="360" w:lineRule="auto"/>
        <w:ind w:left="0"/>
        <w:jc w:val="both"/>
        <w:rPr>
          <w:rFonts w:ascii="Arial" w:hAnsi="Arial" w:cs="Arial"/>
          <w:sz w:val="24"/>
          <w:szCs w:val="24"/>
        </w:rPr>
      </w:pPr>
      <w:r>
        <w:rPr>
          <w:rFonts w:ascii="Arial" w:hAnsi="Arial" w:cs="Arial"/>
          <w:sz w:val="24"/>
          <w:szCs w:val="24"/>
        </w:rPr>
        <w:tab/>
      </w:r>
      <w:r w:rsidR="002D74BB">
        <w:rPr>
          <w:rFonts w:ascii="Arial" w:hAnsi="Arial" w:cs="Arial"/>
          <w:sz w:val="24"/>
          <w:szCs w:val="24"/>
        </w:rPr>
        <w:t>Si bien estas tres categorías se hallan interrelacionadas y se afectan mutuamente</w:t>
      </w:r>
      <w:r w:rsidR="008F2323">
        <w:rPr>
          <w:rFonts w:ascii="Arial" w:hAnsi="Arial" w:cs="Arial"/>
          <w:sz w:val="24"/>
          <w:szCs w:val="24"/>
        </w:rPr>
        <w:t xml:space="preserve"> (y en ese sentido</w:t>
      </w:r>
      <w:r w:rsidR="00C350F7">
        <w:rPr>
          <w:rFonts w:ascii="Arial" w:hAnsi="Arial" w:cs="Arial"/>
          <w:sz w:val="24"/>
          <w:szCs w:val="24"/>
        </w:rPr>
        <w:t xml:space="preserve"> White</w:t>
      </w:r>
      <w:r w:rsidR="008F2323">
        <w:rPr>
          <w:rFonts w:ascii="Arial" w:hAnsi="Arial" w:cs="Arial"/>
          <w:sz w:val="24"/>
          <w:szCs w:val="24"/>
        </w:rPr>
        <w:t xml:space="preserve"> subraya la integración de la cultura),</w:t>
      </w:r>
      <w:r w:rsidR="002D74BB">
        <w:rPr>
          <w:rFonts w:ascii="Arial" w:hAnsi="Arial" w:cs="Arial"/>
          <w:sz w:val="24"/>
          <w:szCs w:val="24"/>
        </w:rPr>
        <w:t xml:space="preserve"> no tienen el mismo peso en relación con el sistema cultural considerado como un todo. </w:t>
      </w:r>
      <w:r w:rsidR="003252EE">
        <w:rPr>
          <w:rFonts w:ascii="Arial" w:hAnsi="Arial" w:cs="Arial"/>
          <w:sz w:val="24"/>
          <w:szCs w:val="24"/>
        </w:rPr>
        <w:t xml:space="preserve">Para graficarlo, recurre a la imagen de los tres estratos horizontales. </w:t>
      </w:r>
      <w:r w:rsidR="002D74BB" w:rsidRPr="002D74BB">
        <w:rPr>
          <w:rFonts w:ascii="Arial" w:hAnsi="Arial" w:cs="Arial"/>
          <w:b/>
          <w:bCs/>
          <w:sz w:val="24"/>
          <w:szCs w:val="24"/>
        </w:rPr>
        <w:t>El papel principal está a cargo del sistema tecnológico,</w:t>
      </w:r>
      <w:r w:rsidR="002D74BB">
        <w:rPr>
          <w:rFonts w:ascii="Arial" w:hAnsi="Arial" w:cs="Arial"/>
          <w:sz w:val="24"/>
          <w:szCs w:val="24"/>
        </w:rPr>
        <w:t xml:space="preserve"> ya que el ser humano depende de los medios tecnológicos para alimento, protección y defensa. Dicho sistema tiene así una importancia primaria y básica en el proceso de adaptación.</w:t>
      </w:r>
      <w:r>
        <w:rPr>
          <w:rFonts w:ascii="Arial" w:hAnsi="Arial" w:cs="Arial"/>
          <w:sz w:val="24"/>
          <w:szCs w:val="24"/>
        </w:rPr>
        <w:t xml:space="preserve"> Los sistemas sociales son función de las tecnologías: un cambio en éstas se traduce en un cambio de aquéllos. Los sistemas </w:t>
      </w:r>
      <w:r w:rsidR="00B114F3">
        <w:rPr>
          <w:rFonts w:ascii="Arial" w:hAnsi="Arial" w:cs="Arial"/>
          <w:sz w:val="24"/>
          <w:szCs w:val="24"/>
        </w:rPr>
        <w:t>sociales y tecnológicos juntos condicionan las interpretaciones de la experiencia que configuran los sistemas ideológico</w:t>
      </w:r>
      <w:r w:rsidR="00475AEF">
        <w:rPr>
          <w:rFonts w:ascii="Arial" w:hAnsi="Arial" w:cs="Arial"/>
          <w:sz w:val="24"/>
          <w:szCs w:val="24"/>
        </w:rPr>
        <w:t xml:space="preserve">s. </w:t>
      </w:r>
      <w:r w:rsidR="009F3397">
        <w:rPr>
          <w:rFonts w:ascii="Arial" w:hAnsi="Arial" w:cs="Arial"/>
          <w:sz w:val="24"/>
          <w:szCs w:val="24"/>
        </w:rPr>
        <w:t xml:space="preserve">A su vez, los sistemas no tecnológicos </w:t>
      </w:r>
      <w:r w:rsidR="008F2323">
        <w:rPr>
          <w:rFonts w:ascii="Arial" w:hAnsi="Arial" w:cs="Arial"/>
          <w:sz w:val="24"/>
          <w:szCs w:val="24"/>
        </w:rPr>
        <w:t>pueden contribuir</w:t>
      </w:r>
      <w:r w:rsidR="009F3397">
        <w:rPr>
          <w:rFonts w:ascii="Arial" w:hAnsi="Arial" w:cs="Arial"/>
          <w:sz w:val="24"/>
          <w:szCs w:val="24"/>
        </w:rPr>
        <w:t xml:space="preserve"> a la eficacia del sistema tecnológico</w:t>
      </w:r>
      <w:r w:rsidR="008F2323">
        <w:rPr>
          <w:rFonts w:ascii="Arial" w:hAnsi="Arial" w:cs="Arial"/>
          <w:sz w:val="24"/>
          <w:szCs w:val="24"/>
        </w:rPr>
        <w:t>, así como a contenerlo o inmovilizarlo (ver ejemplo de la Revolución Agrícola).</w:t>
      </w:r>
    </w:p>
    <w:p w14:paraId="316846D5" w14:textId="087232C6" w:rsidR="00A00C3E" w:rsidRDefault="00A00C3E" w:rsidP="00112CC2">
      <w:pPr>
        <w:pStyle w:val="Prrafodelista"/>
        <w:spacing w:after="0" w:line="360" w:lineRule="auto"/>
        <w:ind w:left="0"/>
        <w:jc w:val="both"/>
        <w:rPr>
          <w:rFonts w:ascii="Arial" w:hAnsi="Arial" w:cs="Arial"/>
          <w:sz w:val="24"/>
          <w:szCs w:val="24"/>
        </w:rPr>
      </w:pPr>
    </w:p>
    <w:p w14:paraId="520BF9E7" w14:textId="1592AA34" w:rsidR="00817CC4" w:rsidRDefault="00817CC4" w:rsidP="00817CC4">
      <w:pPr>
        <w:pStyle w:val="Prrafodelista"/>
        <w:numPr>
          <w:ilvl w:val="0"/>
          <w:numId w:val="2"/>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La evolución de la cultura</w:t>
      </w:r>
    </w:p>
    <w:p w14:paraId="20127DCB" w14:textId="1B6C87DA" w:rsidR="00A00C3E" w:rsidRDefault="00A00C3E" w:rsidP="00112CC2">
      <w:pPr>
        <w:pStyle w:val="Prrafodelista"/>
        <w:spacing w:after="0" w:line="360" w:lineRule="auto"/>
        <w:ind w:left="0"/>
        <w:jc w:val="both"/>
        <w:rPr>
          <w:rFonts w:ascii="Arial" w:hAnsi="Arial" w:cs="Arial"/>
          <w:sz w:val="24"/>
          <w:szCs w:val="24"/>
        </w:rPr>
      </w:pPr>
    </w:p>
    <w:p w14:paraId="37612880" w14:textId="0CC1D7E8" w:rsidR="002B39EE" w:rsidRDefault="009D7DD4" w:rsidP="00112CC2">
      <w:pPr>
        <w:pStyle w:val="Prrafodelista"/>
        <w:spacing w:after="0" w:line="360" w:lineRule="auto"/>
        <w:ind w:left="0"/>
        <w:jc w:val="both"/>
        <w:rPr>
          <w:rFonts w:ascii="Arial" w:hAnsi="Arial" w:cs="Arial"/>
          <w:sz w:val="24"/>
          <w:szCs w:val="24"/>
        </w:rPr>
      </w:pPr>
      <w:r>
        <w:rPr>
          <w:rFonts w:ascii="Arial" w:hAnsi="Arial" w:cs="Arial"/>
          <w:sz w:val="24"/>
          <w:szCs w:val="24"/>
        </w:rPr>
        <w:tab/>
      </w:r>
      <w:r w:rsidR="00E62E57">
        <w:rPr>
          <w:rFonts w:ascii="Arial" w:hAnsi="Arial" w:cs="Arial"/>
          <w:sz w:val="24"/>
          <w:szCs w:val="24"/>
        </w:rPr>
        <w:t xml:space="preserve">Todos los aspectos antes mencionados se manifiestan claramente en la teoría evolucionista de White. El desarrollo de la cultura es concebido como la adaptación progresiva del </w:t>
      </w:r>
      <w:r w:rsidR="00A6567C">
        <w:rPr>
          <w:rFonts w:ascii="Arial" w:hAnsi="Arial" w:cs="Arial"/>
          <w:sz w:val="24"/>
          <w:szCs w:val="24"/>
        </w:rPr>
        <w:t>ser humano</w:t>
      </w:r>
      <w:r w:rsidR="00E62E57">
        <w:rPr>
          <w:rFonts w:ascii="Arial" w:hAnsi="Arial" w:cs="Arial"/>
          <w:sz w:val="24"/>
          <w:szCs w:val="24"/>
        </w:rPr>
        <w:t xml:space="preserve"> al mundo circundante.</w:t>
      </w:r>
      <w:r w:rsidR="002B39EE">
        <w:rPr>
          <w:rFonts w:ascii="Arial" w:hAnsi="Arial" w:cs="Arial"/>
          <w:sz w:val="24"/>
          <w:szCs w:val="24"/>
        </w:rPr>
        <w:t xml:space="preserve"> A través de su historia, </w:t>
      </w:r>
      <w:r w:rsidR="00A6567C">
        <w:rPr>
          <w:rFonts w:ascii="Arial" w:hAnsi="Arial" w:cs="Arial"/>
          <w:sz w:val="24"/>
          <w:szCs w:val="24"/>
        </w:rPr>
        <w:t>la humanidad</w:t>
      </w:r>
      <w:r w:rsidR="002B39EE">
        <w:rPr>
          <w:rFonts w:ascii="Arial" w:hAnsi="Arial" w:cs="Arial"/>
          <w:sz w:val="24"/>
          <w:szCs w:val="24"/>
        </w:rPr>
        <w:t xml:space="preserve"> ha ido avanzando en el dominio de las fuerzas de la naturaleza</w:t>
      </w:r>
      <w:r w:rsidR="00D25054">
        <w:rPr>
          <w:rFonts w:ascii="Arial" w:hAnsi="Arial" w:cs="Arial"/>
          <w:sz w:val="24"/>
          <w:szCs w:val="24"/>
        </w:rPr>
        <w:t xml:space="preserve"> por</w:t>
      </w:r>
      <w:r w:rsidR="002B39EE">
        <w:rPr>
          <w:rFonts w:ascii="Arial" w:hAnsi="Arial" w:cs="Arial"/>
          <w:sz w:val="24"/>
          <w:szCs w:val="24"/>
        </w:rPr>
        <w:t xml:space="preserve"> medios culturales.</w:t>
      </w:r>
      <w:r w:rsidR="00B40E1F">
        <w:rPr>
          <w:rFonts w:ascii="Arial" w:hAnsi="Arial" w:cs="Arial"/>
          <w:sz w:val="24"/>
          <w:szCs w:val="24"/>
        </w:rPr>
        <w:t xml:space="preserve"> Es decir que lo que mueve la historia es el creciente control de la naturaleza</w:t>
      </w:r>
      <w:r w:rsidR="0002248E">
        <w:rPr>
          <w:rFonts w:ascii="Arial" w:hAnsi="Arial" w:cs="Arial"/>
          <w:sz w:val="24"/>
          <w:szCs w:val="24"/>
        </w:rPr>
        <w:t>, y en ese proceso</w:t>
      </w:r>
      <w:r w:rsidR="00740EC8">
        <w:rPr>
          <w:rFonts w:ascii="Arial" w:hAnsi="Arial" w:cs="Arial"/>
          <w:sz w:val="24"/>
          <w:szCs w:val="24"/>
        </w:rPr>
        <w:t xml:space="preserve"> -de acuerdo a lo que vimos-</w:t>
      </w:r>
      <w:r w:rsidR="0002248E">
        <w:rPr>
          <w:rFonts w:ascii="Arial" w:hAnsi="Arial" w:cs="Arial"/>
          <w:sz w:val="24"/>
          <w:szCs w:val="24"/>
        </w:rPr>
        <w:t xml:space="preserve"> no toma en consideración a los sujetos humanos ni les asigna ningún papel para incidir en el mismo.</w:t>
      </w:r>
    </w:p>
    <w:p w14:paraId="2DA46CAC" w14:textId="00473CA4" w:rsidR="00994644" w:rsidRDefault="00C135CD" w:rsidP="00112CC2">
      <w:pPr>
        <w:pStyle w:val="Prrafodelista"/>
        <w:spacing w:after="0" w:line="360" w:lineRule="auto"/>
        <w:ind w:left="0"/>
        <w:jc w:val="both"/>
        <w:rPr>
          <w:rFonts w:ascii="Arial" w:hAnsi="Arial" w:cs="Arial"/>
          <w:sz w:val="24"/>
          <w:szCs w:val="24"/>
        </w:rPr>
      </w:pPr>
      <w:r>
        <w:rPr>
          <w:rFonts w:ascii="Arial" w:hAnsi="Arial" w:cs="Arial"/>
          <w:sz w:val="24"/>
          <w:szCs w:val="24"/>
        </w:rPr>
        <w:lastRenderedPageBreak/>
        <w:tab/>
        <w:t>El punto de partida de White para explicar las principales tendencias evolutivas</w:t>
      </w:r>
      <w:r w:rsidR="00E55A5D">
        <w:rPr>
          <w:rFonts w:ascii="Arial" w:hAnsi="Arial" w:cs="Arial"/>
          <w:sz w:val="24"/>
          <w:szCs w:val="24"/>
        </w:rPr>
        <w:t xml:space="preserve">, </w:t>
      </w:r>
      <w:r>
        <w:rPr>
          <w:rFonts w:ascii="Arial" w:hAnsi="Arial" w:cs="Arial"/>
          <w:sz w:val="24"/>
          <w:szCs w:val="24"/>
        </w:rPr>
        <w:t xml:space="preserve">es la energía. </w:t>
      </w:r>
      <w:r w:rsidR="002B39EE">
        <w:rPr>
          <w:rFonts w:ascii="Arial" w:hAnsi="Arial" w:cs="Arial"/>
          <w:sz w:val="24"/>
          <w:szCs w:val="24"/>
        </w:rPr>
        <w:t xml:space="preserve"> </w:t>
      </w:r>
      <w:r w:rsidR="00994644">
        <w:rPr>
          <w:rFonts w:ascii="Arial" w:hAnsi="Arial" w:cs="Arial"/>
          <w:sz w:val="24"/>
          <w:szCs w:val="24"/>
        </w:rPr>
        <w:t xml:space="preserve">White introduce el tema de </w:t>
      </w:r>
      <w:r w:rsidR="00994644" w:rsidRPr="002B39EE">
        <w:rPr>
          <w:rFonts w:ascii="Arial" w:hAnsi="Arial" w:cs="Arial"/>
          <w:b/>
          <w:bCs/>
          <w:sz w:val="24"/>
          <w:szCs w:val="24"/>
        </w:rPr>
        <w:t>la energía como indicador del grado de desarrollo cultural.</w:t>
      </w:r>
    </w:p>
    <w:p w14:paraId="5367A2C8" w14:textId="3A0FCBFA" w:rsidR="008623F0" w:rsidRDefault="002B39EE" w:rsidP="00112CC2">
      <w:pPr>
        <w:pStyle w:val="Prrafodelista"/>
        <w:spacing w:after="0" w:line="360" w:lineRule="auto"/>
        <w:ind w:left="0"/>
        <w:jc w:val="both"/>
        <w:rPr>
          <w:rFonts w:ascii="Arial" w:hAnsi="Arial" w:cs="Arial"/>
          <w:sz w:val="24"/>
          <w:szCs w:val="24"/>
        </w:rPr>
      </w:pPr>
      <w:r>
        <w:rPr>
          <w:rFonts w:ascii="Arial" w:hAnsi="Arial" w:cs="Arial"/>
          <w:sz w:val="24"/>
          <w:szCs w:val="24"/>
        </w:rPr>
        <w:tab/>
      </w:r>
      <w:r w:rsidR="00E55A5D">
        <w:rPr>
          <w:rFonts w:ascii="Arial" w:hAnsi="Arial" w:cs="Arial"/>
          <w:sz w:val="24"/>
          <w:szCs w:val="24"/>
        </w:rPr>
        <w:t>¿Cómo llega a establecer este criterio energético para valorar los cambios evolutivos? Afirma que en t</w:t>
      </w:r>
      <w:r>
        <w:rPr>
          <w:rFonts w:ascii="Arial" w:hAnsi="Arial" w:cs="Arial"/>
          <w:sz w:val="24"/>
          <w:szCs w:val="24"/>
        </w:rPr>
        <w:t xml:space="preserve">odos los organismos </w:t>
      </w:r>
      <w:r w:rsidR="00E55A5D">
        <w:rPr>
          <w:rFonts w:ascii="Arial" w:hAnsi="Arial" w:cs="Arial"/>
          <w:sz w:val="24"/>
          <w:szCs w:val="24"/>
        </w:rPr>
        <w:t>vivos</w:t>
      </w:r>
      <w:r>
        <w:rPr>
          <w:rFonts w:ascii="Arial" w:hAnsi="Arial" w:cs="Arial"/>
          <w:sz w:val="24"/>
          <w:szCs w:val="24"/>
        </w:rPr>
        <w:t xml:space="preserve">, </w:t>
      </w:r>
      <w:r w:rsidR="00E55A5D">
        <w:rPr>
          <w:rFonts w:ascii="Arial" w:hAnsi="Arial" w:cs="Arial"/>
          <w:sz w:val="24"/>
          <w:szCs w:val="24"/>
        </w:rPr>
        <w:t>hay una entropía negativa, por lo que</w:t>
      </w:r>
      <w:r>
        <w:rPr>
          <w:rFonts w:ascii="Arial" w:hAnsi="Arial" w:cs="Arial"/>
          <w:sz w:val="24"/>
          <w:szCs w:val="24"/>
        </w:rPr>
        <w:t>,</w:t>
      </w:r>
      <w:r w:rsidR="00E55A5D">
        <w:rPr>
          <w:rFonts w:ascii="Arial" w:hAnsi="Arial" w:cs="Arial"/>
          <w:sz w:val="24"/>
          <w:szCs w:val="24"/>
        </w:rPr>
        <w:t xml:space="preserve"> para sostener</w:t>
      </w:r>
      <w:r w:rsidR="00770DDE">
        <w:rPr>
          <w:rFonts w:ascii="Arial" w:hAnsi="Arial" w:cs="Arial"/>
          <w:sz w:val="24"/>
          <w:szCs w:val="24"/>
        </w:rPr>
        <w:t xml:space="preserve"> la vida</w:t>
      </w:r>
      <w:r w:rsidR="002318EF">
        <w:rPr>
          <w:rFonts w:ascii="Arial" w:hAnsi="Arial" w:cs="Arial"/>
          <w:sz w:val="24"/>
          <w:szCs w:val="24"/>
        </w:rPr>
        <w:t xml:space="preserve"> y adaptarse al medio</w:t>
      </w:r>
      <w:r w:rsidR="00E55A5D">
        <w:rPr>
          <w:rFonts w:ascii="Arial" w:hAnsi="Arial" w:cs="Arial"/>
          <w:sz w:val="24"/>
          <w:szCs w:val="24"/>
        </w:rPr>
        <w:t>,</w:t>
      </w:r>
      <w:r>
        <w:rPr>
          <w:rFonts w:ascii="Arial" w:hAnsi="Arial" w:cs="Arial"/>
          <w:sz w:val="24"/>
          <w:szCs w:val="24"/>
        </w:rPr>
        <w:t xml:space="preserve"> </w:t>
      </w:r>
      <w:r w:rsidR="00073D88">
        <w:rPr>
          <w:rFonts w:ascii="Arial" w:hAnsi="Arial" w:cs="Arial"/>
          <w:sz w:val="24"/>
          <w:szCs w:val="24"/>
        </w:rPr>
        <w:t xml:space="preserve">éstos </w:t>
      </w:r>
      <w:r>
        <w:rPr>
          <w:rFonts w:ascii="Arial" w:hAnsi="Arial" w:cs="Arial"/>
          <w:sz w:val="24"/>
          <w:szCs w:val="24"/>
        </w:rPr>
        <w:t>deben apropiarse</w:t>
      </w:r>
      <w:r w:rsidR="00E55A5D">
        <w:rPr>
          <w:rFonts w:ascii="Arial" w:hAnsi="Arial" w:cs="Arial"/>
          <w:sz w:val="24"/>
          <w:szCs w:val="24"/>
        </w:rPr>
        <w:t xml:space="preserve"> de</w:t>
      </w:r>
      <w:r>
        <w:rPr>
          <w:rFonts w:ascii="Arial" w:hAnsi="Arial" w:cs="Arial"/>
          <w:sz w:val="24"/>
          <w:szCs w:val="24"/>
        </w:rPr>
        <w:t xml:space="preserve"> energía libre de los sistemas no vivos</w:t>
      </w:r>
      <w:r w:rsidR="004E63EC">
        <w:rPr>
          <w:rFonts w:ascii="Arial" w:hAnsi="Arial" w:cs="Arial"/>
          <w:sz w:val="24"/>
          <w:szCs w:val="24"/>
        </w:rPr>
        <w:t>.</w:t>
      </w:r>
      <w:r w:rsidR="00571138">
        <w:rPr>
          <w:rFonts w:ascii="Arial" w:hAnsi="Arial" w:cs="Arial"/>
          <w:sz w:val="24"/>
          <w:szCs w:val="24"/>
        </w:rPr>
        <w:t xml:space="preserve"> Los organismos que logran captar energía de forma más eficaz, llevan la ventaja.</w:t>
      </w:r>
      <w:r w:rsidR="004E63EC">
        <w:rPr>
          <w:rFonts w:ascii="Arial" w:hAnsi="Arial" w:cs="Arial"/>
          <w:sz w:val="24"/>
          <w:szCs w:val="24"/>
        </w:rPr>
        <w:t xml:space="preserve"> </w:t>
      </w:r>
      <w:r w:rsidR="00E55A5D">
        <w:rPr>
          <w:rFonts w:ascii="Arial" w:hAnsi="Arial" w:cs="Arial"/>
          <w:sz w:val="24"/>
          <w:szCs w:val="24"/>
        </w:rPr>
        <w:t>Para llevar a cabo este proceso consistente en captar y utilizar energía libre, la especie humana</w:t>
      </w:r>
      <w:r w:rsidR="00571138">
        <w:rPr>
          <w:rFonts w:ascii="Arial" w:hAnsi="Arial" w:cs="Arial"/>
          <w:sz w:val="24"/>
          <w:szCs w:val="24"/>
        </w:rPr>
        <w:t xml:space="preserve"> se sirve de los órganos de su cuerpo, como todos los demás animales, pero además</w:t>
      </w:r>
      <w:r w:rsidR="00E55A5D">
        <w:rPr>
          <w:rFonts w:ascii="Arial" w:hAnsi="Arial" w:cs="Arial"/>
          <w:sz w:val="24"/>
          <w:szCs w:val="24"/>
        </w:rPr>
        <w:t xml:space="preserve"> emplea un mecanismo especial: la cultura</w:t>
      </w:r>
      <w:r w:rsidR="004E63EC">
        <w:rPr>
          <w:rFonts w:ascii="Arial" w:hAnsi="Arial" w:cs="Arial"/>
          <w:sz w:val="24"/>
          <w:szCs w:val="24"/>
        </w:rPr>
        <w:t xml:space="preserve">. </w:t>
      </w:r>
      <w:r w:rsidR="00571138">
        <w:rPr>
          <w:rFonts w:ascii="Arial" w:hAnsi="Arial" w:cs="Arial"/>
          <w:sz w:val="24"/>
          <w:szCs w:val="24"/>
        </w:rPr>
        <w:t>(Lisón Tolosana, 1971:22).</w:t>
      </w:r>
    </w:p>
    <w:p w14:paraId="628EE745" w14:textId="7044D8A7" w:rsidR="008623F0" w:rsidRDefault="008623F0" w:rsidP="00112CC2">
      <w:pPr>
        <w:pStyle w:val="Prrafodelista"/>
        <w:spacing w:after="0" w:line="360" w:lineRule="auto"/>
        <w:ind w:left="0"/>
        <w:jc w:val="both"/>
        <w:rPr>
          <w:rFonts w:ascii="Arial" w:hAnsi="Arial" w:cs="Arial"/>
          <w:sz w:val="24"/>
          <w:szCs w:val="24"/>
        </w:rPr>
      </w:pPr>
      <w:r>
        <w:rPr>
          <w:rFonts w:ascii="Arial" w:hAnsi="Arial" w:cs="Arial"/>
          <w:sz w:val="24"/>
          <w:szCs w:val="24"/>
        </w:rPr>
        <w:tab/>
      </w:r>
      <w:r w:rsidR="004E63EC">
        <w:rPr>
          <w:rFonts w:ascii="Arial" w:hAnsi="Arial" w:cs="Arial"/>
          <w:sz w:val="24"/>
          <w:szCs w:val="24"/>
        </w:rPr>
        <w:t>La cultura debe encontrar la energía fuera de su propio sistema e incorporarla al mismo para utilizarla al servicio de</w:t>
      </w:r>
      <w:r w:rsidR="00493433">
        <w:rPr>
          <w:rFonts w:ascii="Arial" w:hAnsi="Arial" w:cs="Arial"/>
          <w:sz w:val="24"/>
          <w:szCs w:val="24"/>
        </w:rPr>
        <w:t xml:space="preserve"> las necesidades humanas</w:t>
      </w:r>
      <w:r w:rsidR="004E63EC">
        <w:rPr>
          <w:rFonts w:ascii="Arial" w:hAnsi="Arial" w:cs="Arial"/>
          <w:sz w:val="24"/>
          <w:szCs w:val="24"/>
        </w:rPr>
        <w:t>.</w:t>
      </w:r>
      <w:r>
        <w:rPr>
          <w:rFonts w:ascii="Arial" w:hAnsi="Arial" w:cs="Arial"/>
          <w:sz w:val="24"/>
          <w:szCs w:val="24"/>
        </w:rPr>
        <w:t xml:space="preserve"> </w:t>
      </w:r>
      <w:r w:rsidR="00073D88">
        <w:rPr>
          <w:rFonts w:ascii="Arial" w:hAnsi="Arial" w:cs="Arial"/>
          <w:sz w:val="24"/>
          <w:szCs w:val="24"/>
        </w:rPr>
        <w:t xml:space="preserve">Para ello depende del sector tecnológico. </w:t>
      </w:r>
      <w:r>
        <w:rPr>
          <w:rFonts w:ascii="Arial" w:hAnsi="Arial" w:cs="Arial"/>
          <w:sz w:val="24"/>
          <w:szCs w:val="24"/>
        </w:rPr>
        <w:t xml:space="preserve">Entonces tenemos dos factores importantes para White: a) la cantidad de energía captada, y b) las herramientas por medio de las cuales es puesta a trabajar. </w:t>
      </w:r>
      <w:r w:rsidRPr="008623F0">
        <w:rPr>
          <w:rFonts w:ascii="Arial" w:hAnsi="Arial" w:cs="Arial"/>
          <w:b/>
          <w:bCs/>
          <w:sz w:val="24"/>
          <w:szCs w:val="24"/>
        </w:rPr>
        <w:t>“La energía en sí misma carece de significado. Para que tenga sentido en los sistemas culturales, la energía debe ser encauzada, dirigida y gobernada.” (White, 1982: 341)</w:t>
      </w:r>
      <w:r w:rsidR="00F952AD">
        <w:rPr>
          <w:rFonts w:ascii="Arial" w:hAnsi="Arial" w:cs="Arial"/>
          <w:b/>
          <w:bCs/>
          <w:sz w:val="24"/>
          <w:szCs w:val="24"/>
        </w:rPr>
        <w:t xml:space="preserve"> </w:t>
      </w:r>
    </w:p>
    <w:p w14:paraId="52BB2FAB" w14:textId="77777777" w:rsidR="000A27E3" w:rsidRDefault="00F952AD" w:rsidP="00112CC2">
      <w:pPr>
        <w:pStyle w:val="Prrafodelista"/>
        <w:spacing w:after="0" w:line="360" w:lineRule="auto"/>
        <w:ind w:left="0"/>
        <w:jc w:val="both"/>
        <w:rPr>
          <w:rFonts w:ascii="Arial" w:hAnsi="Arial" w:cs="Arial"/>
          <w:b/>
          <w:bCs/>
          <w:sz w:val="24"/>
          <w:szCs w:val="24"/>
        </w:rPr>
      </w:pPr>
      <w:r>
        <w:rPr>
          <w:rFonts w:ascii="Arial" w:hAnsi="Arial" w:cs="Arial"/>
          <w:sz w:val="24"/>
          <w:szCs w:val="24"/>
        </w:rPr>
        <w:tab/>
        <w:t>Para White, es posible observar la</w:t>
      </w:r>
      <w:r w:rsidR="004B0D7B">
        <w:rPr>
          <w:rFonts w:ascii="Arial" w:hAnsi="Arial" w:cs="Arial"/>
          <w:sz w:val="24"/>
          <w:szCs w:val="24"/>
        </w:rPr>
        <w:t>s</w:t>
      </w:r>
      <w:r>
        <w:rPr>
          <w:rFonts w:ascii="Arial" w:hAnsi="Arial" w:cs="Arial"/>
          <w:sz w:val="24"/>
          <w:szCs w:val="24"/>
        </w:rPr>
        <w:t xml:space="preserve"> modificaciones que tienen</w:t>
      </w:r>
      <w:r w:rsidR="004B0D7B">
        <w:rPr>
          <w:rFonts w:ascii="Arial" w:hAnsi="Arial" w:cs="Arial"/>
          <w:sz w:val="24"/>
          <w:szCs w:val="24"/>
        </w:rPr>
        <w:t xml:space="preserve"> lugar dentro de la cultura a medida que varían uno u otro de estos dos factores.</w:t>
      </w:r>
      <w:r w:rsidR="000A27E3">
        <w:rPr>
          <w:rFonts w:ascii="Arial" w:hAnsi="Arial" w:cs="Arial"/>
          <w:sz w:val="24"/>
          <w:szCs w:val="24"/>
        </w:rPr>
        <w:t xml:space="preserve"> Así, formula su </w:t>
      </w:r>
      <w:r w:rsidR="000A27E3" w:rsidRPr="000A27E3">
        <w:rPr>
          <w:rFonts w:ascii="Arial" w:hAnsi="Arial" w:cs="Arial"/>
          <w:b/>
          <w:bCs/>
          <w:sz w:val="24"/>
          <w:szCs w:val="24"/>
        </w:rPr>
        <w:t xml:space="preserve">ley básica de la evolución cultural: </w:t>
      </w:r>
    </w:p>
    <w:p w14:paraId="62AE63B4" w14:textId="345C4476" w:rsidR="00F952AD" w:rsidRPr="000A27E3" w:rsidRDefault="000A27E3" w:rsidP="00812A2E">
      <w:pPr>
        <w:pStyle w:val="Prrafodelista"/>
        <w:spacing w:after="0" w:line="360" w:lineRule="auto"/>
        <w:ind w:left="567" w:right="567"/>
        <w:jc w:val="both"/>
        <w:rPr>
          <w:rFonts w:ascii="Arial" w:hAnsi="Arial" w:cs="Arial"/>
          <w:b/>
          <w:bCs/>
          <w:sz w:val="24"/>
          <w:szCs w:val="24"/>
        </w:rPr>
      </w:pPr>
      <w:r w:rsidRPr="000A27E3">
        <w:rPr>
          <w:rFonts w:ascii="Arial" w:hAnsi="Arial" w:cs="Arial"/>
          <w:b/>
          <w:bCs/>
          <w:sz w:val="24"/>
          <w:szCs w:val="24"/>
        </w:rPr>
        <w:t xml:space="preserve">la cultura evoluciona a medida que aumenta la cantidad de energía aprovechada cada año </w:t>
      </w:r>
      <w:r w:rsidRPr="000A27E3">
        <w:rPr>
          <w:rFonts w:ascii="Arial" w:hAnsi="Arial" w:cs="Arial"/>
          <w:b/>
          <w:bCs/>
          <w:i/>
          <w:iCs/>
          <w:sz w:val="24"/>
          <w:szCs w:val="24"/>
        </w:rPr>
        <w:t>per cápita</w:t>
      </w:r>
      <w:r w:rsidRPr="000A27E3">
        <w:rPr>
          <w:rFonts w:ascii="Arial" w:hAnsi="Arial" w:cs="Arial"/>
          <w:b/>
          <w:bCs/>
          <w:sz w:val="24"/>
          <w:szCs w:val="24"/>
        </w:rPr>
        <w:t xml:space="preserve"> o a medida que aumenta la eficiencia de los medios instrumentales usados para poner a trabajar la energía.</w:t>
      </w:r>
    </w:p>
    <w:p w14:paraId="248DAA80" w14:textId="68F8D2FC" w:rsidR="008623F0" w:rsidRPr="00812A2E" w:rsidRDefault="00073D88" w:rsidP="00112CC2">
      <w:pPr>
        <w:pStyle w:val="Prrafodelista"/>
        <w:spacing w:after="0" w:line="360" w:lineRule="auto"/>
        <w:ind w:left="0"/>
        <w:jc w:val="both"/>
        <w:rPr>
          <w:rFonts w:ascii="Arial" w:hAnsi="Arial" w:cs="Arial"/>
          <w:sz w:val="24"/>
          <w:szCs w:val="24"/>
        </w:rPr>
      </w:pPr>
      <w:r>
        <w:rPr>
          <w:rFonts w:ascii="Arial" w:hAnsi="Arial" w:cs="Arial"/>
          <w:sz w:val="24"/>
          <w:szCs w:val="24"/>
        </w:rPr>
        <w:tab/>
      </w:r>
      <w:r w:rsidR="00812A2E">
        <w:rPr>
          <w:rFonts w:ascii="Arial" w:hAnsi="Arial" w:cs="Arial"/>
          <w:sz w:val="24"/>
          <w:szCs w:val="24"/>
        </w:rPr>
        <w:t xml:space="preserve">Las variaciones en estos dos factores tienden a incrementar </w:t>
      </w:r>
      <w:r w:rsidR="00812A2E" w:rsidRPr="00812A2E">
        <w:rPr>
          <w:rFonts w:ascii="Arial" w:hAnsi="Arial" w:cs="Arial"/>
          <w:b/>
          <w:bCs/>
          <w:sz w:val="24"/>
          <w:szCs w:val="24"/>
        </w:rPr>
        <w:t>la magnitud de mercancías y servicios producidos per cápita para atender necesidades humanas</w:t>
      </w:r>
      <w:r w:rsidR="00812A2E">
        <w:rPr>
          <w:rFonts w:ascii="Arial" w:hAnsi="Arial" w:cs="Arial"/>
          <w:b/>
          <w:bCs/>
          <w:sz w:val="24"/>
          <w:szCs w:val="24"/>
        </w:rPr>
        <w:t xml:space="preserve"> </w:t>
      </w:r>
      <w:r w:rsidR="00812A2E" w:rsidRPr="00812A2E">
        <w:rPr>
          <w:rFonts w:ascii="Arial" w:hAnsi="Arial" w:cs="Arial"/>
          <w:sz w:val="24"/>
          <w:szCs w:val="24"/>
        </w:rPr>
        <w:t>(</w:t>
      </w:r>
      <w:r w:rsidR="00812A2E">
        <w:rPr>
          <w:rFonts w:ascii="Arial" w:hAnsi="Arial" w:cs="Arial"/>
          <w:sz w:val="24"/>
          <w:szCs w:val="24"/>
        </w:rPr>
        <w:t>la cantidad de alimentos, viviendas, transportes, conocimientos, medios de lucha contra las enfermedades, de defensa, etc.). El grado de desarrollo cultural puede medirse en términos de la magnitud de estos bienes y servicios.</w:t>
      </w:r>
    </w:p>
    <w:p w14:paraId="445D2A4B" w14:textId="64F4155B" w:rsidR="004E63EC" w:rsidRDefault="004E63EC" w:rsidP="00112CC2">
      <w:pPr>
        <w:pStyle w:val="Prrafodelista"/>
        <w:spacing w:after="0" w:line="360" w:lineRule="auto"/>
        <w:ind w:left="0"/>
        <w:jc w:val="both"/>
        <w:rPr>
          <w:rFonts w:ascii="Arial" w:hAnsi="Arial" w:cs="Arial"/>
          <w:sz w:val="24"/>
          <w:szCs w:val="24"/>
        </w:rPr>
      </w:pPr>
      <w:r>
        <w:rPr>
          <w:rFonts w:ascii="Arial" w:hAnsi="Arial" w:cs="Arial"/>
          <w:sz w:val="24"/>
          <w:szCs w:val="24"/>
        </w:rPr>
        <w:tab/>
        <w:t xml:space="preserve">De este modo, White obtiene un </w:t>
      </w:r>
      <w:r w:rsidRPr="00812A2E">
        <w:rPr>
          <w:rFonts w:ascii="Arial" w:hAnsi="Arial" w:cs="Arial"/>
          <w:b/>
          <w:bCs/>
          <w:sz w:val="24"/>
          <w:szCs w:val="24"/>
        </w:rPr>
        <w:t>concepto objetivo para medir el progreso</w:t>
      </w:r>
      <w:r w:rsidR="00770DDE" w:rsidRPr="00812A2E">
        <w:rPr>
          <w:rFonts w:ascii="Arial" w:hAnsi="Arial" w:cs="Arial"/>
          <w:b/>
          <w:bCs/>
          <w:sz w:val="24"/>
          <w:szCs w:val="24"/>
        </w:rPr>
        <w:t xml:space="preserve"> cultural</w:t>
      </w:r>
      <w:r w:rsidR="00770DDE">
        <w:rPr>
          <w:rFonts w:ascii="Arial" w:hAnsi="Arial" w:cs="Arial"/>
          <w:sz w:val="24"/>
          <w:szCs w:val="24"/>
        </w:rPr>
        <w:t xml:space="preserve">. “El progreso en el desarrollo cultural es un concepto objetivo: puede ser medido, y las mediciones pueden expresarse en términos </w:t>
      </w:r>
      <w:r w:rsidR="00770DDE">
        <w:rPr>
          <w:rFonts w:ascii="Arial" w:hAnsi="Arial" w:cs="Arial"/>
          <w:sz w:val="24"/>
          <w:szCs w:val="24"/>
        </w:rPr>
        <w:lastRenderedPageBreak/>
        <w:t>matemáticos.” (White, 426).</w:t>
      </w:r>
      <w:r w:rsidR="00917ECE">
        <w:rPr>
          <w:rFonts w:ascii="Arial" w:hAnsi="Arial" w:cs="Arial"/>
          <w:sz w:val="24"/>
          <w:szCs w:val="24"/>
        </w:rPr>
        <w:t xml:space="preserve"> Por ejemplo, la cantidad de trigo o carbón producido, de mercancías transportadas, de mensajes transmitidos por unidad de trabajo humano, etc. proporcionan una definición objetiva del progreso. (White, </w:t>
      </w:r>
      <w:r w:rsidR="001F5EA6">
        <w:rPr>
          <w:rFonts w:ascii="Arial" w:hAnsi="Arial" w:cs="Arial"/>
          <w:sz w:val="24"/>
          <w:szCs w:val="24"/>
        </w:rPr>
        <w:t>1946).</w:t>
      </w:r>
    </w:p>
    <w:p w14:paraId="6A12DAE2" w14:textId="1586E054" w:rsidR="00B340B1" w:rsidRDefault="004A5003" w:rsidP="00493433">
      <w:pPr>
        <w:pStyle w:val="Prrafodelista"/>
        <w:spacing w:after="0" w:line="360" w:lineRule="auto"/>
        <w:ind w:left="0"/>
        <w:jc w:val="both"/>
        <w:rPr>
          <w:rFonts w:ascii="Arial" w:hAnsi="Arial" w:cs="Arial"/>
          <w:sz w:val="24"/>
          <w:szCs w:val="24"/>
        </w:rPr>
      </w:pPr>
      <w:r>
        <w:rPr>
          <w:rFonts w:ascii="Arial" w:hAnsi="Arial" w:cs="Arial"/>
          <w:sz w:val="24"/>
          <w:szCs w:val="24"/>
        </w:rPr>
        <w:tab/>
        <w:t xml:space="preserve">El incremento en la masa de bienes y servicios </w:t>
      </w:r>
      <w:r w:rsidR="00734C5C">
        <w:rPr>
          <w:rFonts w:ascii="Arial" w:hAnsi="Arial" w:cs="Arial"/>
          <w:sz w:val="24"/>
          <w:szCs w:val="24"/>
        </w:rPr>
        <w:t>es posibilitado</w:t>
      </w:r>
      <w:r>
        <w:rPr>
          <w:rFonts w:ascii="Arial" w:hAnsi="Arial" w:cs="Arial"/>
          <w:sz w:val="24"/>
          <w:szCs w:val="24"/>
        </w:rPr>
        <w:t xml:space="preserve"> por los dos factores</w:t>
      </w:r>
      <w:r w:rsidR="003D5643">
        <w:rPr>
          <w:rFonts w:ascii="Arial" w:hAnsi="Arial" w:cs="Arial"/>
          <w:sz w:val="24"/>
          <w:szCs w:val="24"/>
        </w:rPr>
        <w:t xml:space="preserve"> antes</w:t>
      </w:r>
      <w:r>
        <w:rPr>
          <w:rFonts w:ascii="Arial" w:hAnsi="Arial" w:cs="Arial"/>
          <w:sz w:val="24"/>
          <w:szCs w:val="24"/>
        </w:rPr>
        <w:t xml:space="preserve"> mencionados, pero éstos</w:t>
      </w:r>
      <w:r w:rsidR="00493433">
        <w:rPr>
          <w:rFonts w:ascii="Arial" w:hAnsi="Arial" w:cs="Arial"/>
          <w:sz w:val="24"/>
          <w:szCs w:val="24"/>
        </w:rPr>
        <w:t xml:space="preserve"> no tienen el mismo peso</w:t>
      </w:r>
      <w:r w:rsidR="00B340B1">
        <w:rPr>
          <w:rFonts w:ascii="Arial" w:hAnsi="Arial" w:cs="Arial"/>
          <w:sz w:val="24"/>
          <w:szCs w:val="24"/>
        </w:rPr>
        <w:t xml:space="preserve"> en el proceso cultural</w:t>
      </w:r>
      <w:r w:rsidR="00493433">
        <w:rPr>
          <w:rFonts w:ascii="Arial" w:hAnsi="Arial" w:cs="Arial"/>
          <w:sz w:val="24"/>
          <w:szCs w:val="24"/>
        </w:rPr>
        <w:t>. El perfeccionamiento de una herramienta no puede aumentar indefinidamente; sólo el descubrimiento de nuevas fuentes de energía permite que la cultura siga desarrollándose</w:t>
      </w:r>
      <w:r>
        <w:rPr>
          <w:rFonts w:ascii="Arial" w:hAnsi="Arial" w:cs="Arial"/>
          <w:sz w:val="24"/>
          <w:szCs w:val="24"/>
        </w:rPr>
        <w:t xml:space="preserve">. </w:t>
      </w:r>
    </w:p>
    <w:p w14:paraId="2C37CB03" w14:textId="0F330E62" w:rsidR="00493433" w:rsidRDefault="00B340B1" w:rsidP="00493433">
      <w:pPr>
        <w:pStyle w:val="Prrafodelista"/>
        <w:spacing w:after="0" w:line="360" w:lineRule="auto"/>
        <w:ind w:left="0"/>
        <w:jc w:val="both"/>
        <w:rPr>
          <w:rFonts w:ascii="Arial" w:hAnsi="Arial" w:cs="Arial"/>
          <w:sz w:val="24"/>
          <w:szCs w:val="24"/>
        </w:rPr>
      </w:pPr>
      <w:r>
        <w:rPr>
          <w:rFonts w:ascii="Arial" w:hAnsi="Arial" w:cs="Arial"/>
          <w:sz w:val="24"/>
          <w:szCs w:val="24"/>
        </w:rPr>
        <w:tab/>
      </w:r>
      <w:r w:rsidR="00493433">
        <w:rPr>
          <w:rFonts w:ascii="Arial" w:hAnsi="Arial" w:cs="Arial"/>
          <w:sz w:val="24"/>
          <w:szCs w:val="24"/>
        </w:rPr>
        <w:t>De este modo,</w:t>
      </w:r>
      <w:r w:rsidR="004A5003">
        <w:rPr>
          <w:rFonts w:ascii="Arial" w:hAnsi="Arial" w:cs="Arial"/>
          <w:sz w:val="24"/>
          <w:szCs w:val="24"/>
        </w:rPr>
        <w:t xml:space="preserve"> White</w:t>
      </w:r>
      <w:r w:rsidR="00493433">
        <w:rPr>
          <w:rFonts w:ascii="Arial" w:hAnsi="Arial" w:cs="Arial"/>
          <w:sz w:val="24"/>
          <w:szCs w:val="24"/>
        </w:rPr>
        <w:t xml:space="preserve"> identifica avances significativos de la cultura a partir del aprovechamiento de una nueva fuente energética</w:t>
      </w:r>
      <w:r>
        <w:rPr>
          <w:rFonts w:ascii="Arial" w:hAnsi="Arial" w:cs="Arial"/>
          <w:sz w:val="24"/>
          <w:szCs w:val="24"/>
        </w:rPr>
        <w:t>. Los denomina “revoluciones tecnológicas”</w:t>
      </w:r>
      <w:r w:rsidR="009443E8">
        <w:rPr>
          <w:rFonts w:ascii="Arial" w:hAnsi="Arial" w:cs="Arial"/>
          <w:sz w:val="24"/>
          <w:szCs w:val="24"/>
        </w:rPr>
        <w:t>. C</w:t>
      </w:r>
      <w:r w:rsidR="00297C32">
        <w:rPr>
          <w:rFonts w:ascii="Arial" w:hAnsi="Arial" w:cs="Arial"/>
          <w:sz w:val="24"/>
          <w:szCs w:val="24"/>
        </w:rPr>
        <w:t>ada una trae aparejados grandes cambios económicos, políticos y sociales</w:t>
      </w:r>
      <w:r w:rsidR="009443E8">
        <w:rPr>
          <w:rFonts w:ascii="Arial" w:hAnsi="Arial" w:cs="Arial"/>
          <w:sz w:val="24"/>
          <w:szCs w:val="24"/>
        </w:rPr>
        <w:t xml:space="preserve"> y configura sistemas culturales termodinámicamente más eficientes. </w:t>
      </w:r>
      <w:r>
        <w:rPr>
          <w:rFonts w:ascii="Arial" w:hAnsi="Arial" w:cs="Arial"/>
          <w:sz w:val="24"/>
          <w:szCs w:val="24"/>
        </w:rPr>
        <w:t xml:space="preserve">Un gran salto hacia adelante tuvo lugar a partir del aumento en la cantidad de energía aprovechada anualmente per cápita que produjo la domesticación de plantas y animales: la </w:t>
      </w:r>
      <w:r w:rsidRPr="00FF0FDA">
        <w:rPr>
          <w:rFonts w:ascii="Arial" w:hAnsi="Arial" w:cs="Arial"/>
          <w:b/>
          <w:bCs/>
          <w:sz w:val="24"/>
          <w:szCs w:val="24"/>
        </w:rPr>
        <w:t>Revolución Agrícola</w:t>
      </w:r>
      <w:r>
        <w:rPr>
          <w:rFonts w:ascii="Arial" w:hAnsi="Arial" w:cs="Arial"/>
          <w:sz w:val="24"/>
          <w:szCs w:val="24"/>
        </w:rPr>
        <w:t xml:space="preserve">. </w:t>
      </w:r>
      <w:r w:rsidR="00836AA6">
        <w:rPr>
          <w:rFonts w:ascii="Arial" w:hAnsi="Arial" w:cs="Arial"/>
          <w:sz w:val="24"/>
          <w:szCs w:val="24"/>
        </w:rPr>
        <w:t xml:space="preserve">Un segundo salto se produjo a partir del aprovechamiento del carbón, petróleo y gas natural: la </w:t>
      </w:r>
      <w:r w:rsidR="00836AA6" w:rsidRPr="00FF0FDA">
        <w:rPr>
          <w:rFonts w:ascii="Arial" w:hAnsi="Arial" w:cs="Arial"/>
          <w:b/>
          <w:bCs/>
          <w:sz w:val="24"/>
          <w:szCs w:val="24"/>
        </w:rPr>
        <w:t>Revolución del Combustible</w:t>
      </w:r>
      <w:r w:rsidR="00836AA6">
        <w:rPr>
          <w:rFonts w:ascii="Arial" w:hAnsi="Arial" w:cs="Arial"/>
          <w:sz w:val="24"/>
          <w:szCs w:val="24"/>
        </w:rPr>
        <w:t>. Finalmente, plantea que la humanidad se encuentra en los umbrales de una nueva revolución tecnológica a partir de la aparición de la energía atómica.</w:t>
      </w:r>
    </w:p>
    <w:p w14:paraId="71D181F4" w14:textId="68B6F8DA" w:rsidR="00297C32" w:rsidRDefault="00297C32" w:rsidP="00493433">
      <w:pPr>
        <w:pStyle w:val="Prrafodelista"/>
        <w:spacing w:after="0" w:line="360" w:lineRule="auto"/>
        <w:ind w:left="0"/>
        <w:jc w:val="both"/>
        <w:rPr>
          <w:rFonts w:ascii="Arial" w:hAnsi="Arial" w:cs="Arial"/>
          <w:sz w:val="24"/>
          <w:szCs w:val="24"/>
        </w:rPr>
      </w:pPr>
      <w:r>
        <w:rPr>
          <w:rFonts w:ascii="Arial" w:hAnsi="Arial" w:cs="Arial"/>
          <w:sz w:val="24"/>
          <w:szCs w:val="24"/>
        </w:rPr>
        <w:tab/>
        <w:t>Un</w:t>
      </w:r>
      <w:r w:rsidR="00656CB9">
        <w:rPr>
          <w:rFonts w:ascii="Arial" w:hAnsi="Arial" w:cs="Arial"/>
          <w:sz w:val="24"/>
          <w:szCs w:val="24"/>
        </w:rPr>
        <w:t xml:space="preserve"> último e importante</w:t>
      </w:r>
      <w:r>
        <w:rPr>
          <w:rFonts w:ascii="Arial" w:hAnsi="Arial" w:cs="Arial"/>
          <w:sz w:val="24"/>
          <w:szCs w:val="24"/>
        </w:rPr>
        <w:t xml:space="preserve"> aspecto</w:t>
      </w:r>
      <w:r w:rsidR="00656CB9">
        <w:rPr>
          <w:rFonts w:ascii="Arial" w:hAnsi="Arial" w:cs="Arial"/>
          <w:sz w:val="24"/>
          <w:szCs w:val="24"/>
        </w:rPr>
        <w:t xml:space="preserve"> a</w:t>
      </w:r>
      <w:r>
        <w:rPr>
          <w:rFonts w:ascii="Arial" w:hAnsi="Arial" w:cs="Arial"/>
          <w:sz w:val="24"/>
          <w:szCs w:val="24"/>
        </w:rPr>
        <w:t xml:space="preserve"> </w:t>
      </w:r>
      <w:r w:rsidR="009443E8">
        <w:rPr>
          <w:rFonts w:ascii="Arial" w:hAnsi="Arial" w:cs="Arial"/>
          <w:sz w:val="24"/>
          <w:szCs w:val="24"/>
        </w:rPr>
        <w:t>considerar</w:t>
      </w:r>
      <w:r w:rsidR="006824ED">
        <w:rPr>
          <w:rFonts w:ascii="Arial" w:hAnsi="Arial" w:cs="Arial"/>
          <w:sz w:val="24"/>
          <w:szCs w:val="24"/>
        </w:rPr>
        <w:t xml:space="preserve"> es que, para White</w:t>
      </w:r>
      <w:r w:rsidR="00DF7070">
        <w:rPr>
          <w:rFonts w:ascii="Arial" w:hAnsi="Arial" w:cs="Arial"/>
          <w:sz w:val="24"/>
          <w:szCs w:val="24"/>
        </w:rPr>
        <w:t>, t</w:t>
      </w:r>
      <w:r w:rsidR="004C66B7">
        <w:rPr>
          <w:rFonts w:ascii="Arial" w:hAnsi="Arial" w:cs="Arial"/>
          <w:sz w:val="24"/>
          <w:szCs w:val="24"/>
        </w:rPr>
        <w:t xml:space="preserve">ras </w:t>
      </w:r>
      <w:r w:rsidR="006824ED">
        <w:rPr>
          <w:rFonts w:ascii="Arial" w:hAnsi="Arial" w:cs="Arial"/>
          <w:sz w:val="24"/>
          <w:szCs w:val="24"/>
        </w:rPr>
        <w:t>cada revolución tecnológica</w:t>
      </w:r>
      <w:r w:rsidR="004C66B7">
        <w:rPr>
          <w:rFonts w:ascii="Arial" w:hAnsi="Arial" w:cs="Arial"/>
          <w:sz w:val="24"/>
          <w:szCs w:val="24"/>
        </w:rPr>
        <w:t xml:space="preserve"> sobreviene un período de crecimiento rápido, pero luego de alcanzada una cresta, la curva ascendente de progreso se ameseta sin haber llegado a sus límites tecnológicos.</w:t>
      </w:r>
      <w:r w:rsidR="00DF7070">
        <w:rPr>
          <w:rFonts w:ascii="Arial" w:hAnsi="Arial" w:cs="Arial"/>
          <w:sz w:val="24"/>
          <w:szCs w:val="24"/>
        </w:rPr>
        <w:t xml:space="preserve"> </w:t>
      </w:r>
      <w:r w:rsidR="009E5D5F">
        <w:rPr>
          <w:rFonts w:ascii="Arial" w:hAnsi="Arial" w:cs="Arial"/>
          <w:sz w:val="24"/>
          <w:szCs w:val="24"/>
        </w:rPr>
        <w:t>L</w:t>
      </w:r>
      <w:r w:rsidR="00DF7070">
        <w:rPr>
          <w:rFonts w:ascii="Arial" w:hAnsi="Arial" w:cs="Arial"/>
          <w:sz w:val="24"/>
          <w:szCs w:val="24"/>
        </w:rPr>
        <w:t>os procesos de revolución tecnológica no son lineales.</w:t>
      </w:r>
      <w:r w:rsidR="004C66B7">
        <w:rPr>
          <w:rFonts w:ascii="Arial" w:hAnsi="Arial" w:cs="Arial"/>
          <w:sz w:val="24"/>
          <w:szCs w:val="24"/>
        </w:rPr>
        <w:t xml:space="preserve"> </w:t>
      </w:r>
      <w:r w:rsidR="006824ED">
        <w:rPr>
          <w:rFonts w:ascii="Arial" w:hAnsi="Arial" w:cs="Arial"/>
          <w:sz w:val="24"/>
          <w:szCs w:val="24"/>
        </w:rPr>
        <w:t>Por ejemplo, White observa que las grandes civilizaciones que florecieron a partir de la Revolución Agrícola, como Egipto, Mesopotamia, India, China</w:t>
      </w:r>
      <w:r w:rsidR="004C66B7">
        <w:rPr>
          <w:rFonts w:ascii="Arial" w:hAnsi="Arial" w:cs="Arial"/>
          <w:sz w:val="24"/>
          <w:szCs w:val="24"/>
        </w:rPr>
        <w:t xml:space="preserve"> alcanzaron la cresta de desarrollo cultural antes del 1000 AC y a partir de allí, permanecieron estacionarias hasta recibir nuevos brío</w:t>
      </w:r>
      <w:r w:rsidR="00656CB9">
        <w:rPr>
          <w:rFonts w:ascii="Arial" w:hAnsi="Arial" w:cs="Arial"/>
          <w:sz w:val="24"/>
          <w:szCs w:val="24"/>
        </w:rPr>
        <w:t>s</w:t>
      </w:r>
      <w:r w:rsidR="004C66B7">
        <w:rPr>
          <w:rFonts w:ascii="Arial" w:hAnsi="Arial" w:cs="Arial"/>
          <w:sz w:val="24"/>
          <w:szCs w:val="24"/>
        </w:rPr>
        <w:t xml:space="preserve"> de la Revolución del Combustible</w:t>
      </w:r>
      <w:r w:rsidR="00656CB9">
        <w:rPr>
          <w:rFonts w:ascii="Arial" w:hAnsi="Arial" w:cs="Arial"/>
          <w:sz w:val="24"/>
          <w:szCs w:val="24"/>
        </w:rPr>
        <w:t xml:space="preserve"> alrededor de 1800 DC</w:t>
      </w:r>
      <w:r w:rsidR="004C66B7">
        <w:rPr>
          <w:rFonts w:ascii="Arial" w:hAnsi="Arial" w:cs="Arial"/>
          <w:sz w:val="24"/>
          <w:szCs w:val="24"/>
        </w:rPr>
        <w:t>.</w:t>
      </w:r>
      <w:r w:rsidR="001A027F">
        <w:rPr>
          <w:rFonts w:ascii="Arial" w:hAnsi="Arial" w:cs="Arial"/>
          <w:sz w:val="24"/>
          <w:szCs w:val="24"/>
        </w:rPr>
        <w:t xml:space="preserve"> Esto se explica a partir de la relación</w:t>
      </w:r>
      <w:r w:rsidR="009443E8">
        <w:rPr>
          <w:rFonts w:ascii="Arial" w:hAnsi="Arial" w:cs="Arial"/>
          <w:sz w:val="24"/>
          <w:szCs w:val="24"/>
        </w:rPr>
        <w:t xml:space="preserve"> de “condicionamiento”</w:t>
      </w:r>
      <w:r w:rsidR="001A027F">
        <w:rPr>
          <w:rFonts w:ascii="Arial" w:hAnsi="Arial" w:cs="Arial"/>
          <w:sz w:val="24"/>
          <w:szCs w:val="24"/>
        </w:rPr>
        <w:t xml:space="preserve"> ente el sistema socioeconómico y el sistema tecnológico</w:t>
      </w:r>
      <w:r w:rsidR="00DF7070">
        <w:rPr>
          <w:rFonts w:ascii="Arial" w:hAnsi="Arial" w:cs="Arial"/>
          <w:sz w:val="24"/>
          <w:szCs w:val="24"/>
        </w:rPr>
        <w:t>, en tanto los bienes y servicios generados por la fuente de energía de una nueva revolución, son apropiados de manera de</w:t>
      </w:r>
      <w:r w:rsidR="002841E6">
        <w:rPr>
          <w:rFonts w:ascii="Arial" w:hAnsi="Arial" w:cs="Arial"/>
          <w:sz w:val="24"/>
          <w:szCs w:val="24"/>
        </w:rPr>
        <w:t>s</w:t>
      </w:r>
      <w:r w:rsidR="00DF7070">
        <w:rPr>
          <w:rFonts w:ascii="Arial" w:hAnsi="Arial" w:cs="Arial"/>
          <w:sz w:val="24"/>
          <w:szCs w:val="24"/>
        </w:rPr>
        <w:t>igual</w:t>
      </w:r>
      <w:r w:rsidR="009E5D5F">
        <w:rPr>
          <w:rFonts w:ascii="Arial" w:hAnsi="Arial" w:cs="Arial"/>
          <w:sz w:val="24"/>
          <w:szCs w:val="24"/>
        </w:rPr>
        <w:t>. D</w:t>
      </w:r>
      <w:r w:rsidR="002841E6">
        <w:rPr>
          <w:rFonts w:ascii="Arial" w:hAnsi="Arial" w:cs="Arial"/>
          <w:sz w:val="24"/>
          <w:szCs w:val="24"/>
        </w:rPr>
        <w:t xml:space="preserve">e este modo, </w:t>
      </w:r>
      <w:r w:rsidR="009E5D5F">
        <w:rPr>
          <w:rFonts w:ascii="Arial" w:hAnsi="Arial" w:cs="Arial"/>
          <w:sz w:val="24"/>
          <w:szCs w:val="24"/>
        </w:rPr>
        <w:t xml:space="preserve">en el sistema social creado por la Revolución Agrícola, </w:t>
      </w:r>
      <w:r w:rsidR="002841E6">
        <w:rPr>
          <w:rFonts w:ascii="Arial" w:hAnsi="Arial" w:cs="Arial"/>
          <w:sz w:val="24"/>
          <w:szCs w:val="24"/>
        </w:rPr>
        <w:t xml:space="preserve">la clase dirigente era poseedora de todo cuanto necesitaba, más aún, enfrentaba problemas de exceso de producción antes que de insuficiencia, </w:t>
      </w:r>
      <w:r w:rsidR="0007648F">
        <w:rPr>
          <w:rFonts w:ascii="Arial" w:hAnsi="Arial" w:cs="Arial"/>
          <w:sz w:val="24"/>
          <w:szCs w:val="24"/>
        </w:rPr>
        <w:t>por su parte,</w:t>
      </w:r>
      <w:r w:rsidR="002841E6">
        <w:rPr>
          <w:rFonts w:ascii="Arial" w:hAnsi="Arial" w:cs="Arial"/>
          <w:sz w:val="24"/>
          <w:szCs w:val="24"/>
        </w:rPr>
        <w:t xml:space="preserve"> la clase productora no </w:t>
      </w:r>
      <w:r w:rsidR="0007648F">
        <w:rPr>
          <w:rFonts w:ascii="Arial" w:hAnsi="Arial" w:cs="Arial"/>
          <w:sz w:val="24"/>
          <w:szCs w:val="24"/>
        </w:rPr>
        <w:t xml:space="preserve">se </w:t>
      </w:r>
      <w:r w:rsidR="0007648F">
        <w:rPr>
          <w:rFonts w:ascii="Arial" w:hAnsi="Arial" w:cs="Arial"/>
          <w:sz w:val="24"/>
          <w:szCs w:val="24"/>
        </w:rPr>
        <w:lastRenderedPageBreak/>
        <w:t>vería beneficiada por</w:t>
      </w:r>
      <w:r w:rsidR="002841E6">
        <w:rPr>
          <w:rFonts w:ascii="Arial" w:hAnsi="Arial" w:cs="Arial"/>
          <w:sz w:val="24"/>
          <w:szCs w:val="24"/>
        </w:rPr>
        <w:t xml:space="preserve"> los frutos de un nuevo progreso tecnológico, antes bien, sentía la amenaza de ser desplazada por nuevas tecnologías: </w:t>
      </w:r>
      <w:r w:rsidR="0007648F">
        <w:rPr>
          <w:rFonts w:ascii="Arial" w:hAnsi="Arial" w:cs="Arial"/>
          <w:sz w:val="24"/>
          <w:szCs w:val="24"/>
        </w:rPr>
        <w:t xml:space="preserve">de este modo, </w:t>
      </w:r>
      <w:r w:rsidR="002841E6">
        <w:rPr>
          <w:rFonts w:ascii="Arial" w:hAnsi="Arial" w:cs="Arial"/>
          <w:sz w:val="24"/>
          <w:szCs w:val="24"/>
        </w:rPr>
        <w:t>no había ningún incentivo para expandir las tecn</w:t>
      </w:r>
      <w:r w:rsidR="009E5D5F">
        <w:rPr>
          <w:rFonts w:ascii="Arial" w:hAnsi="Arial" w:cs="Arial"/>
          <w:sz w:val="24"/>
          <w:szCs w:val="24"/>
        </w:rPr>
        <w:t>o</w:t>
      </w:r>
      <w:r w:rsidR="002841E6">
        <w:rPr>
          <w:rFonts w:ascii="Arial" w:hAnsi="Arial" w:cs="Arial"/>
          <w:sz w:val="24"/>
          <w:szCs w:val="24"/>
        </w:rPr>
        <w:t>logías productivas.</w:t>
      </w:r>
      <w:r w:rsidR="001A027F">
        <w:rPr>
          <w:rFonts w:ascii="Arial" w:hAnsi="Arial" w:cs="Arial"/>
          <w:sz w:val="24"/>
          <w:szCs w:val="24"/>
        </w:rPr>
        <w:t xml:space="preserve"> “El sistema social creado por la Revolución Agrícola influyó sobre el proceso tecnológico hasta eventualmente llegar a “contenerlo” y virtualmente inmovilizar todo otro progreso de la cultura considerada en su totalidad. “(White, 1982: 353).</w:t>
      </w:r>
      <w:r w:rsidR="00656CB9">
        <w:rPr>
          <w:rFonts w:ascii="Arial" w:hAnsi="Arial" w:cs="Arial"/>
          <w:sz w:val="24"/>
          <w:szCs w:val="24"/>
        </w:rPr>
        <w:t xml:space="preserve"> </w:t>
      </w:r>
      <w:r w:rsidR="001A027F">
        <w:rPr>
          <w:rFonts w:ascii="Arial" w:hAnsi="Arial" w:cs="Arial"/>
          <w:sz w:val="24"/>
          <w:szCs w:val="24"/>
        </w:rPr>
        <w:t>Así, en concordancia con los planteos de Childe, se señala que</w:t>
      </w:r>
      <w:r w:rsidR="009443E8">
        <w:rPr>
          <w:rFonts w:ascii="Arial" w:hAnsi="Arial" w:cs="Arial"/>
          <w:sz w:val="24"/>
          <w:szCs w:val="24"/>
        </w:rPr>
        <w:t>,</w:t>
      </w:r>
      <w:r w:rsidR="001A027F">
        <w:rPr>
          <w:rFonts w:ascii="Arial" w:hAnsi="Arial" w:cs="Arial"/>
          <w:sz w:val="24"/>
          <w:szCs w:val="24"/>
        </w:rPr>
        <w:t xml:space="preserve"> en determinadas circunstancias, el sistema social puede obrar como freno al progreso tecnológico.</w:t>
      </w:r>
    </w:p>
    <w:p w14:paraId="5B595E43" w14:textId="77777777" w:rsidR="002B39EE" w:rsidRDefault="002B39EE" w:rsidP="00112CC2">
      <w:pPr>
        <w:pStyle w:val="Prrafodelista"/>
        <w:spacing w:after="0" w:line="360" w:lineRule="auto"/>
        <w:ind w:left="0"/>
        <w:jc w:val="both"/>
        <w:rPr>
          <w:rFonts w:ascii="Arial" w:hAnsi="Arial" w:cs="Arial"/>
          <w:sz w:val="24"/>
          <w:szCs w:val="24"/>
        </w:rPr>
      </w:pPr>
    </w:p>
    <w:p w14:paraId="36EBF4F3" w14:textId="77777777" w:rsidR="00445CF2" w:rsidRPr="00D735BD" w:rsidRDefault="00445CF2" w:rsidP="00445CF2">
      <w:pPr>
        <w:spacing w:after="0"/>
        <w:ind w:left="709" w:hanging="709"/>
        <w:jc w:val="both"/>
        <w:rPr>
          <w:rFonts w:ascii="Arial" w:hAnsi="Arial" w:cs="Arial"/>
          <w:sz w:val="20"/>
          <w:szCs w:val="20"/>
        </w:rPr>
      </w:pPr>
      <w:r w:rsidRPr="00D735BD">
        <w:rPr>
          <w:rFonts w:ascii="Arial" w:hAnsi="Arial" w:cs="Arial"/>
          <w:sz w:val="20"/>
          <w:szCs w:val="20"/>
        </w:rPr>
        <w:t>Bibliografía</w:t>
      </w:r>
    </w:p>
    <w:p w14:paraId="298CC30C" w14:textId="23173F01" w:rsidR="00445CF2" w:rsidRDefault="004D7255" w:rsidP="00445CF2">
      <w:pPr>
        <w:spacing w:after="0" w:line="240" w:lineRule="auto"/>
        <w:ind w:left="709" w:hanging="709"/>
        <w:jc w:val="both"/>
        <w:rPr>
          <w:rFonts w:ascii="Arial" w:hAnsi="Arial" w:cs="Arial"/>
          <w:sz w:val="20"/>
          <w:szCs w:val="20"/>
        </w:rPr>
      </w:pPr>
      <w:r>
        <w:rPr>
          <w:rFonts w:ascii="Arial" w:hAnsi="Arial" w:cs="Arial"/>
          <w:sz w:val="20"/>
          <w:szCs w:val="20"/>
        </w:rPr>
        <w:t>HATCH, Elvi</w:t>
      </w:r>
      <w:r w:rsidR="001F5EA6">
        <w:rPr>
          <w:rFonts w:ascii="Arial" w:hAnsi="Arial" w:cs="Arial"/>
          <w:sz w:val="20"/>
          <w:szCs w:val="20"/>
        </w:rPr>
        <w:t>n. 1975.</w:t>
      </w:r>
      <w:r w:rsidR="00F77558" w:rsidRPr="001F5EA6">
        <w:rPr>
          <w:rFonts w:ascii="Arial" w:hAnsi="Arial" w:cs="Arial"/>
          <w:i/>
          <w:iCs/>
          <w:sz w:val="20"/>
          <w:szCs w:val="20"/>
        </w:rPr>
        <w:t>Teorías del hombre y de la cultura</w:t>
      </w:r>
      <w:r w:rsidR="00F77558">
        <w:rPr>
          <w:rFonts w:ascii="Arial" w:hAnsi="Arial" w:cs="Arial"/>
          <w:sz w:val="20"/>
          <w:szCs w:val="20"/>
        </w:rPr>
        <w:t>.</w:t>
      </w:r>
      <w:r w:rsidR="001F5EA6">
        <w:rPr>
          <w:rFonts w:ascii="Arial" w:hAnsi="Arial" w:cs="Arial"/>
          <w:sz w:val="20"/>
          <w:szCs w:val="20"/>
        </w:rPr>
        <w:t xml:space="preserve"> Capítulo III. Buenos Aires. </w:t>
      </w:r>
      <w:r w:rsidR="00F77558">
        <w:rPr>
          <w:rFonts w:ascii="Arial" w:hAnsi="Arial" w:cs="Arial"/>
          <w:sz w:val="20"/>
          <w:szCs w:val="20"/>
        </w:rPr>
        <w:t>Prolam.</w:t>
      </w:r>
    </w:p>
    <w:p w14:paraId="4DD8C3A8" w14:textId="08D651DB" w:rsidR="00571138" w:rsidRPr="003F5FBA" w:rsidRDefault="00571138" w:rsidP="00A35DCF">
      <w:pPr>
        <w:spacing w:after="0"/>
        <w:ind w:left="709" w:hanging="709"/>
        <w:jc w:val="both"/>
        <w:rPr>
          <w:rFonts w:ascii="Arial" w:hAnsi="Arial" w:cs="Arial"/>
          <w:sz w:val="20"/>
          <w:szCs w:val="20"/>
        </w:rPr>
      </w:pPr>
      <w:r w:rsidRPr="00D735BD">
        <w:rPr>
          <w:rFonts w:ascii="Arial" w:hAnsi="Arial" w:cs="Arial"/>
          <w:sz w:val="20"/>
          <w:szCs w:val="20"/>
        </w:rPr>
        <w:t>L</w:t>
      </w:r>
      <w:r>
        <w:rPr>
          <w:rFonts w:ascii="Arial" w:hAnsi="Arial" w:cs="Arial"/>
          <w:sz w:val="20"/>
          <w:szCs w:val="20"/>
        </w:rPr>
        <w:t>ISÓN TOLOSANA</w:t>
      </w:r>
      <w:r w:rsidRPr="00D735BD">
        <w:rPr>
          <w:rFonts w:ascii="Arial" w:hAnsi="Arial" w:cs="Arial"/>
          <w:sz w:val="20"/>
          <w:szCs w:val="20"/>
        </w:rPr>
        <w:t xml:space="preserve"> Carmelo. 1971. “Difusión y evolución: estado de la cuestión en Antropología”. </w:t>
      </w:r>
      <w:r w:rsidRPr="00557BC7">
        <w:rPr>
          <w:rFonts w:ascii="Arial" w:hAnsi="Arial" w:cs="Arial"/>
          <w:i/>
          <w:iCs/>
          <w:sz w:val="20"/>
          <w:szCs w:val="20"/>
        </w:rPr>
        <w:t>Anuario de estudios atlánticos</w:t>
      </w:r>
      <w:r w:rsidRPr="00D735BD">
        <w:rPr>
          <w:rFonts w:ascii="Arial" w:hAnsi="Arial" w:cs="Arial"/>
          <w:sz w:val="20"/>
          <w:szCs w:val="20"/>
        </w:rPr>
        <w:t>. Nº17.</w:t>
      </w:r>
    </w:p>
    <w:p w14:paraId="3DAD381C" w14:textId="730D07A5" w:rsidR="00BE31CD" w:rsidRDefault="00BE31CD" w:rsidP="00445CF2">
      <w:pPr>
        <w:spacing w:after="0" w:line="240" w:lineRule="auto"/>
        <w:ind w:left="709" w:hanging="709"/>
        <w:jc w:val="both"/>
        <w:rPr>
          <w:rFonts w:ascii="Arial" w:hAnsi="Arial" w:cs="Arial"/>
          <w:sz w:val="20"/>
          <w:szCs w:val="20"/>
        </w:rPr>
      </w:pPr>
      <w:r>
        <w:rPr>
          <w:rFonts w:ascii="Arial" w:hAnsi="Arial" w:cs="Arial"/>
          <w:sz w:val="20"/>
          <w:szCs w:val="20"/>
        </w:rPr>
        <w:t>MARZAL, Manuel. 2016. Historia de la Antropología. Vol. 2 Antropología cultural. Quito, Ecuador. Ediciones Abya-Yala.</w:t>
      </w:r>
    </w:p>
    <w:p w14:paraId="07091C6D" w14:textId="45E854F4" w:rsidR="001F5EA6" w:rsidRPr="001F5EA6" w:rsidRDefault="000B07DD" w:rsidP="001F5EA6">
      <w:pPr>
        <w:spacing w:after="0" w:line="240" w:lineRule="auto"/>
        <w:ind w:left="709" w:hanging="709"/>
        <w:jc w:val="both"/>
        <w:rPr>
          <w:rFonts w:ascii="Arial" w:hAnsi="Arial" w:cs="Arial"/>
          <w:sz w:val="20"/>
          <w:szCs w:val="20"/>
        </w:rPr>
      </w:pPr>
      <w:r w:rsidRPr="001F5EA6">
        <w:rPr>
          <w:rFonts w:ascii="Arial" w:hAnsi="Arial" w:cs="Arial"/>
          <w:sz w:val="20"/>
          <w:szCs w:val="20"/>
        </w:rPr>
        <w:t>WHITE, Lesli</w:t>
      </w:r>
      <w:r w:rsidR="001F5EA6" w:rsidRPr="001F5EA6">
        <w:rPr>
          <w:rFonts w:ascii="Arial" w:hAnsi="Arial" w:cs="Arial"/>
          <w:sz w:val="20"/>
          <w:szCs w:val="20"/>
        </w:rPr>
        <w:t xml:space="preserve">e. 1946.” La teoría etnológica”, en FARRINGTON et al: </w:t>
      </w:r>
      <w:r w:rsidR="001F5EA6" w:rsidRPr="001F5EA6">
        <w:rPr>
          <w:rFonts w:ascii="Arial" w:hAnsi="Arial" w:cs="Arial"/>
          <w:i/>
          <w:sz w:val="20"/>
          <w:szCs w:val="20"/>
        </w:rPr>
        <w:t>Filosofía del Futuro</w:t>
      </w:r>
      <w:r w:rsidR="001F5EA6" w:rsidRPr="001F5EA6">
        <w:rPr>
          <w:rFonts w:ascii="Arial" w:hAnsi="Arial" w:cs="Arial"/>
          <w:sz w:val="20"/>
          <w:szCs w:val="20"/>
        </w:rPr>
        <w:t>. México, págs. 397-427.</w:t>
      </w:r>
    </w:p>
    <w:p w14:paraId="5D4BC7ED" w14:textId="7434F70E" w:rsidR="00EB2E89" w:rsidRPr="00405E73" w:rsidRDefault="001F5EA6" w:rsidP="00405E73">
      <w:pPr>
        <w:spacing w:after="0" w:line="240" w:lineRule="auto"/>
        <w:ind w:left="709" w:hanging="709"/>
        <w:jc w:val="both"/>
        <w:rPr>
          <w:rFonts w:ascii="Arial" w:hAnsi="Arial" w:cs="Arial"/>
          <w:sz w:val="20"/>
          <w:szCs w:val="20"/>
        </w:rPr>
      </w:pPr>
      <w:r w:rsidRPr="001F5EA6">
        <w:rPr>
          <w:rFonts w:ascii="Arial" w:hAnsi="Arial" w:cs="Arial"/>
          <w:sz w:val="20"/>
          <w:szCs w:val="20"/>
        </w:rPr>
        <w:t>- - - - - - - - - - - 198</w:t>
      </w:r>
      <w:r>
        <w:rPr>
          <w:rFonts w:ascii="Arial" w:hAnsi="Arial" w:cs="Arial"/>
          <w:sz w:val="20"/>
          <w:szCs w:val="20"/>
        </w:rPr>
        <w:t>2</w:t>
      </w:r>
      <w:r w:rsidRPr="001F5EA6">
        <w:rPr>
          <w:rFonts w:ascii="Arial" w:hAnsi="Arial" w:cs="Arial"/>
          <w:sz w:val="20"/>
          <w:szCs w:val="20"/>
        </w:rPr>
        <w:t xml:space="preserve">. </w:t>
      </w:r>
      <w:r w:rsidRPr="001F5EA6">
        <w:rPr>
          <w:rFonts w:ascii="Arial" w:hAnsi="Arial" w:cs="Arial"/>
          <w:i/>
          <w:sz w:val="20"/>
          <w:szCs w:val="20"/>
        </w:rPr>
        <w:t>La ciencia de la cultura. Un estudio sobre el hombre y la civilización</w:t>
      </w:r>
      <w:r w:rsidRPr="001F5EA6">
        <w:rPr>
          <w:rFonts w:ascii="Arial" w:hAnsi="Arial" w:cs="Arial"/>
          <w:sz w:val="20"/>
          <w:szCs w:val="20"/>
        </w:rPr>
        <w:t xml:space="preserve">. Buenos Aires. Ed. Paidós. 1° Ed. 1949. </w:t>
      </w:r>
    </w:p>
    <w:sectPr w:rsidR="00EB2E89" w:rsidRPr="00405E73">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F2357" w14:textId="77777777" w:rsidR="00117CF3" w:rsidRDefault="00117CF3">
      <w:pPr>
        <w:spacing w:after="0" w:line="240" w:lineRule="auto"/>
      </w:pPr>
      <w:r>
        <w:separator/>
      </w:r>
    </w:p>
  </w:endnote>
  <w:endnote w:type="continuationSeparator" w:id="0">
    <w:p w14:paraId="71DEB5E8" w14:textId="77777777" w:rsidR="00117CF3" w:rsidRDefault="00117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0260753"/>
      <w:docPartObj>
        <w:docPartGallery w:val="Page Numbers (Bottom of Page)"/>
        <w:docPartUnique/>
      </w:docPartObj>
    </w:sdtPr>
    <w:sdtContent>
      <w:p w14:paraId="2007CFA5" w14:textId="77777777" w:rsidR="009C366E" w:rsidRDefault="002464D7">
        <w:pPr>
          <w:pStyle w:val="Piedepgina"/>
          <w:jc w:val="center"/>
        </w:pPr>
        <w:r>
          <w:rPr>
            <w:noProof/>
          </w:rPr>
          <mc:AlternateContent>
            <mc:Choice Requires="wpg">
              <w:drawing>
                <wp:inline distT="0" distB="0" distL="0" distR="0" wp14:anchorId="18EC4347" wp14:editId="3ADDC86B">
                  <wp:extent cx="418465" cy="221615"/>
                  <wp:effectExtent l="0" t="0" r="635" b="0"/>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5"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9F59AC" w14:textId="77777777" w:rsidR="009C366E" w:rsidRDefault="002464D7">
                                <w:pPr>
                                  <w:jc w:val="center"/>
                                  <w:rPr>
                                    <w:szCs w:val="18"/>
                                  </w:rPr>
                                </w:pPr>
                                <w:r>
                                  <w:fldChar w:fldCharType="begin"/>
                                </w:r>
                                <w:r>
                                  <w:instrText>PAGE    \* MERGEFORMAT</w:instrText>
                                </w:r>
                                <w:r>
                                  <w:fldChar w:fldCharType="separate"/>
                                </w:r>
                                <w:r>
                                  <w:rPr>
                                    <w:i/>
                                    <w:iCs/>
                                    <w:sz w:val="18"/>
                                    <w:szCs w:val="18"/>
                                    <w:lang w:val="es-ES"/>
                                  </w:rPr>
                                  <w:t>2</w:t>
                                </w:r>
                                <w:r>
                                  <w:rPr>
                                    <w:i/>
                                    <w:iCs/>
                                    <w:sz w:val="18"/>
                                    <w:szCs w:val="18"/>
                                  </w:rPr>
                                  <w:fldChar w:fldCharType="end"/>
                                </w:r>
                              </w:p>
                            </w:txbxContent>
                          </wps:txbx>
                          <wps:bodyPr rot="0" vert="horz" wrap="square" lIns="0" tIns="0" rIns="0" bIns="0" anchor="ctr" anchorCtr="0" upright="1">
                            <a:noAutofit/>
                          </wps:bodyPr>
                        </wps:wsp>
                        <wpg:grpSp>
                          <wpg:cNvPr id="6" name="Group 64"/>
                          <wpg:cNvGrpSpPr>
                            <a:grpSpLocks/>
                          </wpg:cNvGrpSpPr>
                          <wpg:grpSpPr bwMode="auto">
                            <a:xfrm>
                              <a:off x="5494" y="739"/>
                              <a:ext cx="372" cy="72"/>
                              <a:chOff x="5486" y="739"/>
                              <a:chExt cx="372" cy="72"/>
                            </a:xfrm>
                          </wpg:grpSpPr>
                          <wps:wsp>
                            <wps:cNvPr id="7"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18EC4347" id="Grupo 4"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eYbwwAAANoAAAAPAAAAZHJzL2Rvd25yZXYueG1sRI/dasJA&#10;FITvC77DcoTeFLNRsE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wL3mG8MAAADaAAAADwAA&#10;AAAAAAAAAAAAAAAHAgAAZHJzL2Rvd25yZXYueG1sUEsFBgAAAAADAAMAtwAAAPcCAAAAAA==&#10;" filled="f" stroked="f">
                    <v:textbox inset="0,0,0,0">
                      <w:txbxContent>
                        <w:p w14:paraId="1A9F59AC" w14:textId="77777777" w:rsidR="009C366E" w:rsidRDefault="002464D7">
                          <w:pPr>
                            <w:jc w:val="center"/>
                            <w:rPr>
                              <w:szCs w:val="18"/>
                            </w:rPr>
                          </w:pPr>
                          <w:r>
                            <w:fldChar w:fldCharType="begin"/>
                          </w:r>
                          <w:r>
                            <w:instrText>PAGE    \* MERGEFORMAT</w:instrText>
                          </w:r>
                          <w:r>
                            <w:fldChar w:fldCharType="separate"/>
                          </w:r>
                          <w:r>
                            <w:rPr>
                              <w:i/>
                              <w:iCs/>
                              <w:sz w:val="18"/>
                              <w:szCs w:val="18"/>
                              <w:lang w:val="es-ES"/>
                            </w:rPr>
                            <w:t>2</w:t>
                          </w:r>
                          <w:r>
                            <w:rPr>
                              <w:i/>
                              <w:iCs/>
                              <w:sz w:val="18"/>
                              <w:szCs w:val="18"/>
                            </w:rPr>
                            <w:fldChar w:fldCharType="end"/>
                          </w:r>
                        </w:p>
                      </w:txbxContent>
                    </v:textbox>
                  </v:shape>
                  <v:group id="Group 64"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oval id="Oval 65"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" fillcolor="#84a2c6" stroked="f"/>
                    <v:oval id="Oval 66"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" fillcolor="#84a2c6" stroked="f"/>
                    <v:oval id="Oval 67"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" fillcolor="#84a2c6" stroked="f"/>
                  </v:group>
                  <w10:anchorlock/>
                </v:group>
              </w:pict>
            </mc:Fallback>
          </mc:AlternateContent>
        </w:r>
      </w:p>
    </w:sdtContent>
  </w:sdt>
  <w:p w14:paraId="66B5BEFC" w14:textId="77777777" w:rsidR="009C366E" w:rsidRDefault="009C36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E0D5C" w14:textId="77777777" w:rsidR="00117CF3" w:rsidRDefault="00117CF3">
      <w:pPr>
        <w:spacing w:after="0" w:line="240" w:lineRule="auto"/>
      </w:pPr>
      <w:r>
        <w:separator/>
      </w:r>
    </w:p>
  </w:footnote>
  <w:footnote w:type="continuationSeparator" w:id="0">
    <w:p w14:paraId="3769C676" w14:textId="77777777" w:rsidR="00117CF3" w:rsidRDefault="00117CF3">
      <w:pPr>
        <w:spacing w:after="0" w:line="240" w:lineRule="auto"/>
      </w:pPr>
      <w:r>
        <w:continuationSeparator/>
      </w:r>
    </w:p>
  </w:footnote>
  <w:footnote w:id="1">
    <w:p w14:paraId="238F221F" w14:textId="762BC780" w:rsidR="00D874AC" w:rsidRDefault="00D874AC">
      <w:pPr>
        <w:pStyle w:val="Textonotapie"/>
      </w:pPr>
      <w:r>
        <w:rPr>
          <w:rStyle w:val="Refdenotaalpie"/>
        </w:rPr>
        <w:footnoteRef/>
      </w:r>
      <w:r>
        <w:t xml:space="preserve"> White defendió y asumió una interpretación objetiva, mecanicista y materialista de la cultura, y confrontó enérgicamente con Boas y muchos de sus seguidores, por sus posiciones antimaterialistas, antiintelectualistas y antievolucionistas</w:t>
      </w:r>
      <w:r w:rsidR="001F5EA6">
        <w:t xml:space="preserve"> (White, 1946).</w:t>
      </w:r>
    </w:p>
  </w:footnote>
  <w:footnote w:id="2">
    <w:p w14:paraId="7426E111" w14:textId="4BB75D61" w:rsidR="00583A33" w:rsidRDefault="00583A33">
      <w:pPr>
        <w:pStyle w:val="Textonotapie"/>
      </w:pPr>
      <w:r>
        <w:rPr>
          <w:rStyle w:val="Refdenotaalpie"/>
        </w:rPr>
        <w:footnoteRef/>
      </w:r>
      <w:r>
        <w:t xml:space="preserve"> “El mejor ejemplo de esto se encuentra quizás en el lenguaje. La filología se ocupa de los elementos lingüísticos que actúan recíprocamente en un progreso lingüístico estudiado sin referirse a los huesos, nervios, glándulas y órganos de los sentidos, en suma, sin referirse en absoluto al hombre animal.” (White, </w:t>
      </w:r>
      <w:r w:rsidR="001F5EA6">
        <w:t xml:space="preserve">1946: </w:t>
      </w:r>
      <w:r>
        <w:t>420).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59EA"/>
    <w:multiLevelType w:val="hybridMultilevel"/>
    <w:tmpl w:val="2DFEC7AE"/>
    <w:lvl w:ilvl="0" w:tplc="67743B3E">
      <w:start w:val="1"/>
      <w:numFmt w:val="lowerLetter"/>
      <w:lvlText w:val="%1)"/>
      <w:lvlJc w:val="left"/>
      <w:pPr>
        <w:ind w:left="1065" w:hanging="360"/>
      </w:pPr>
      <w:rPr>
        <w:rFonts w:hint="default"/>
      </w:rPr>
    </w:lvl>
    <w:lvl w:ilvl="1" w:tplc="2C0A0019" w:tentative="1">
      <w:start w:val="1"/>
      <w:numFmt w:val="lowerLetter"/>
      <w:lvlText w:val="%2."/>
      <w:lvlJc w:val="left"/>
      <w:pPr>
        <w:ind w:left="1785" w:hanging="360"/>
      </w:pPr>
    </w:lvl>
    <w:lvl w:ilvl="2" w:tplc="2C0A001B" w:tentative="1">
      <w:start w:val="1"/>
      <w:numFmt w:val="lowerRoman"/>
      <w:lvlText w:val="%3."/>
      <w:lvlJc w:val="right"/>
      <w:pPr>
        <w:ind w:left="2505" w:hanging="180"/>
      </w:pPr>
    </w:lvl>
    <w:lvl w:ilvl="3" w:tplc="2C0A000F" w:tentative="1">
      <w:start w:val="1"/>
      <w:numFmt w:val="decimal"/>
      <w:lvlText w:val="%4."/>
      <w:lvlJc w:val="left"/>
      <w:pPr>
        <w:ind w:left="3225" w:hanging="360"/>
      </w:pPr>
    </w:lvl>
    <w:lvl w:ilvl="4" w:tplc="2C0A0019" w:tentative="1">
      <w:start w:val="1"/>
      <w:numFmt w:val="lowerLetter"/>
      <w:lvlText w:val="%5."/>
      <w:lvlJc w:val="left"/>
      <w:pPr>
        <w:ind w:left="3945" w:hanging="360"/>
      </w:pPr>
    </w:lvl>
    <w:lvl w:ilvl="5" w:tplc="2C0A001B" w:tentative="1">
      <w:start w:val="1"/>
      <w:numFmt w:val="lowerRoman"/>
      <w:lvlText w:val="%6."/>
      <w:lvlJc w:val="right"/>
      <w:pPr>
        <w:ind w:left="4665" w:hanging="180"/>
      </w:pPr>
    </w:lvl>
    <w:lvl w:ilvl="6" w:tplc="2C0A000F" w:tentative="1">
      <w:start w:val="1"/>
      <w:numFmt w:val="decimal"/>
      <w:lvlText w:val="%7."/>
      <w:lvlJc w:val="left"/>
      <w:pPr>
        <w:ind w:left="5385" w:hanging="360"/>
      </w:pPr>
    </w:lvl>
    <w:lvl w:ilvl="7" w:tplc="2C0A0019" w:tentative="1">
      <w:start w:val="1"/>
      <w:numFmt w:val="lowerLetter"/>
      <w:lvlText w:val="%8."/>
      <w:lvlJc w:val="left"/>
      <w:pPr>
        <w:ind w:left="6105" w:hanging="360"/>
      </w:pPr>
    </w:lvl>
    <w:lvl w:ilvl="8" w:tplc="2C0A001B" w:tentative="1">
      <w:start w:val="1"/>
      <w:numFmt w:val="lowerRoman"/>
      <w:lvlText w:val="%9."/>
      <w:lvlJc w:val="right"/>
      <w:pPr>
        <w:ind w:left="6825" w:hanging="180"/>
      </w:pPr>
    </w:lvl>
  </w:abstractNum>
  <w:abstractNum w:abstractNumId="1" w15:restartNumberingAfterBreak="0">
    <w:nsid w:val="063838CA"/>
    <w:multiLevelType w:val="hybridMultilevel"/>
    <w:tmpl w:val="E574134C"/>
    <w:lvl w:ilvl="0" w:tplc="D5F4B240">
      <w:start w:val="1"/>
      <w:numFmt w:val="decimal"/>
      <w:lvlText w:val="%1-"/>
      <w:lvlJc w:val="left"/>
      <w:pPr>
        <w:ind w:left="720" w:hanging="360"/>
      </w:pPr>
      <w:rPr>
        <w:rFonts w:asciiTheme="minorHAnsi" w:hAnsiTheme="minorHAnsi" w:cstheme="minorBidi" w:hint="default"/>
        <w:b w:val="0"/>
      </w:r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2" w15:restartNumberingAfterBreak="0">
    <w:nsid w:val="07667789"/>
    <w:multiLevelType w:val="hybridMultilevel"/>
    <w:tmpl w:val="DF4ABEC0"/>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15:restartNumberingAfterBreak="0">
    <w:nsid w:val="0BFC0232"/>
    <w:multiLevelType w:val="hybridMultilevel"/>
    <w:tmpl w:val="2DFEC7AE"/>
    <w:lvl w:ilvl="0" w:tplc="67743B3E">
      <w:start w:val="1"/>
      <w:numFmt w:val="lowerLetter"/>
      <w:lvlText w:val="%1)"/>
      <w:lvlJc w:val="left"/>
      <w:pPr>
        <w:ind w:left="1065" w:hanging="360"/>
      </w:pPr>
      <w:rPr>
        <w:rFonts w:hint="default"/>
      </w:rPr>
    </w:lvl>
    <w:lvl w:ilvl="1" w:tplc="2C0A0019" w:tentative="1">
      <w:start w:val="1"/>
      <w:numFmt w:val="lowerLetter"/>
      <w:lvlText w:val="%2."/>
      <w:lvlJc w:val="left"/>
      <w:pPr>
        <w:ind w:left="1785" w:hanging="360"/>
      </w:pPr>
    </w:lvl>
    <w:lvl w:ilvl="2" w:tplc="2C0A001B" w:tentative="1">
      <w:start w:val="1"/>
      <w:numFmt w:val="lowerRoman"/>
      <w:lvlText w:val="%3."/>
      <w:lvlJc w:val="right"/>
      <w:pPr>
        <w:ind w:left="2505" w:hanging="180"/>
      </w:pPr>
    </w:lvl>
    <w:lvl w:ilvl="3" w:tplc="2C0A000F" w:tentative="1">
      <w:start w:val="1"/>
      <w:numFmt w:val="decimal"/>
      <w:lvlText w:val="%4."/>
      <w:lvlJc w:val="left"/>
      <w:pPr>
        <w:ind w:left="3225" w:hanging="360"/>
      </w:pPr>
    </w:lvl>
    <w:lvl w:ilvl="4" w:tplc="2C0A0019" w:tentative="1">
      <w:start w:val="1"/>
      <w:numFmt w:val="lowerLetter"/>
      <w:lvlText w:val="%5."/>
      <w:lvlJc w:val="left"/>
      <w:pPr>
        <w:ind w:left="3945" w:hanging="360"/>
      </w:pPr>
    </w:lvl>
    <w:lvl w:ilvl="5" w:tplc="2C0A001B" w:tentative="1">
      <w:start w:val="1"/>
      <w:numFmt w:val="lowerRoman"/>
      <w:lvlText w:val="%6."/>
      <w:lvlJc w:val="right"/>
      <w:pPr>
        <w:ind w:left="4665" w:hanging="180"/>
      </w:pPr>
    </w:lvl>
    <w:lvl w:ilvl="6" w:tplc="2C0A000F" w:tentative="1">
      <w:start w:val="1"/>
      <w:numFmt w:val="decimal"/>
      <w:lvlText w:val="%7."/>
      <w:lvlJc w:val="left"/>
      <w:pPr>
        <w:ind w:left="5385" w:hanging="360"/>
      </w:pPr>
    </w:lvl>
    <w:lvl w:ilvl="7" w:tplc="2C0A0019" w:tentative="1">
      <w:start w:val="1"/>
      <w:numFmt w:val="lowerLetter"/>
      <w:lvlText w:val="%8."/>
      <w:lvlJc w:val="left"/>
      <w:pPr>
        <w:ind w:left="6105" w:hanging="360"/>
      </w:pPr>
    </w:lvl>
    <w:lvl w:ilvl="8" w:tplc="2C0A001B" w:tentative="1">
      <w:start w:val="1"/>
      <w:numFmt w:val="lowerRoman"/>
      <w:lvlText w:val="%9."/>
      <w:lvlJc w:val="right"/>
      <w:pPr>
        <w:ind w:left="6825" w:hanging="180"/>
      </w:pPr>
    </w:lvl>
  </w:abstractNum>
  <w:abstractNum w:abstractNumId="4" w15:restartNumberingAfterBreak="0">
    <w:nsid w:val="0F8E608C"/>
    <w:multiLevelType w:val="hybridMultilevel"/>
    <w:tmpl w:val="3BC20050"/>
    <w:lvl w:ilvl="0" w:tplc="2AE643F4">
      <w:start w:val="1"/>
      <w:numFmt w:val="decimal"/>
      <w:lvlText w:val="%1-"/>
      <w:lvlJc w:val="left"/>
      <w:pPr>
        <w:ind w:left="360" w:hanging="360"/>
      </w:pPr>
    </w:lvl>
    <w:lvl w:ilvl="1" w:tplc="2C0A0019">
      <w:start w:val="1"/>
      <w:numFmt w:val="lowerLetter"/>
      <w:lvlText w:val="%2."/>
      <w:lvlJc w:val="left"/>
      <w:pPr>
        <w:ind w:left="1080" w:hanging="360"/>
      </w:pPr>
    </w:lvl>
    <w:lvl w:ilvl="2" w:tplc="2C0A001B">
      <w:start w:val="1"/>
      <w:numFmt w:val="lowerRoman"/>
      <w:lvlText w:val="%3."/>
      <w:lvlJc w:val="right"/>
      <w:pPr>
        <w:ind w:left="1800" w:hanging="180"/>
      </w:pPr>
    </w:lvl>
    <w:lvl w:ilvl="3" w:tplc="2C0A000F">
      <w:start w:val="1"/>
      <w:numFmt w:val="decimal"/>
      <w:lvlText w:val="%4."/>
      <w:lvlJc w:val="left"/>
      <w:pPr>
        <w:ind w:left="2520" w:hanging="360"/>
      </w:pPr>
    </w:lvl>
    <w:lvl w:ilvl="4" w:tplc="2C0A0019">
      <w:start w:val="1"/>
      <w:numFmt w:val="lowerLetter"/>
      <w:lvlText w:val="%5."/>
      <w:lvlJc w:val="left"/>
      <w:pPr>
        <w:ind w:left="3240" w:hanging="360"/>
      </w:pPr>
    </w:lvl>
    <w:lvl w:ilvl="5" w:tplc="2C0A001B">
      <w:start w:val="1"/>
      <w:numFmt w:val="lowerRoman"/>
      <w:lvlText w:val="%6."/>
      <w:lvlJc w:val="right"/>
      <w:pPr>
        <w:ind w:left="3960" w:hanging="180"/>
      </w:pPr>
    </w:lvl>
    <w:lvl w:ilvl="6" w:tplc="2C0A000F">
      <w:start w:val="1"/>
      <w:numFmt w:val="decimal"/>
      <w:lvlText w:val="%7."/>
      <w:lvlJc w:val="left"/>
      <w:pPr>
        <w:ind w:left="4680" w:hanging="360"/>
      </w:pPr>
    </w:lvl>
    <w:lvl w:ilvl="7" w:tplc="2C0A0019">
      <w:start w:val="1"/>
      <w:numFmt w:val="lowerLetter"/>
      <w:lvlText w:val="%8."/>
      <w:lvlJc w:val="left"/>
      <w:pPr>
        <w:ind w:left="5400" w:hanging="360"/>
      </w:pPr>
    </w:lvl>
    <w:lvl w:ilvl="8" w:tplc="2C0A001B">
      <w:start w:val="1"/>
      <w:numFmt w:val="lowerRoman"/>
      <w:lvlText w:val="%9."/>
      <w:lvlJc w:val="right"/>
      <w:pPr>
        <w:ind w:left="6120" w:hanging="180"/>
      </w:pPr>
    </w:lvl>
  </w:abstractNum>
  <w:abstractNum w:abstractNumId="5" w15:restartNumberingAfterBreak="0">
    <w:nsid w:val="0FC11C16"/>
    <w:multiLevelType w:val="hybridMultilevel"/>
    <w:tmpl w:val="2DFEC7AE"/>
    <w:lvl w:ilvl="0" w:tplc="67743B3E">
      <w:start w:val="1"/>
      <w:numFmt w:val="lowerLetter"/>
      <w:lvlText w:val="%1)"/>
      <w:lvlJc w:val="left"/>
      <w:pPr>
        <w:ind w:left="1065" w:hanging="360"/>
      </w:pPr>
      <w:rPr>
        <w:rFonts w:hint="default"/>
      </w:rPr>
    </w:lvl>
    <w:lvl w:ilvl="1" w:tplc="2C0A0019" w:tentative="1">
      <w:start w:val="1"/>
      <w:numFmt w:val="lowerLetter"/>
      <w:lvlText w:val="%2."/>
      <w:lvlJc w:val="left"/>
      <w:pPr>
        <w:ind w:left="1785" w:hanging="360"/>
      </w:pPr>
    </w:lvl>
    <w:lvl w:ilvl="2" w:tplc="2C0A001B" w:tentative="1">
      <w:start w:val="1"/>
      <w:numFmt w:val="lowerRoman"/>
      <w:lvlText w:val="%3."/>
      <w:lvlJc w:val="right"/>
      <w:pPr>
        <w:ind w:left="2505" w:hanging="180"/>
      </w:pPr>
    </w:lvl>
    <w:lvl w:ilvl="3" w:tplc="2C0A000F" w:tentative="1">
      <w:start w:val="1"/>
      <w:numFmt w:val="decimal"/>
      <w:lvlText w:val="%4."/>
      <w:lvlJc w:val="left"/>
      <w:pPr>
        <w:ind w:left="3225" w:hanging="360"/>
      </w:pPr>
    </w:lvl>
    <w:lvl w:ilvl="4" w:tplc="2C0A0019" w:tentative="1">
      <w:start w:val="1"/>
      <w:numFmt w:val="lowerLetter"/>
      <w:lvlText w:val="%5."/>
      <w:lvlJc w:val="left"/>
      <w:pPr>
        <w:ind w:left="3945" w:hanging="360"/>
      </w:pPr>
    </w:lvl>
    <w:lvl w:ilvl="5" w:tplc="2C0A001B" w:tentative="1">
      <w:start w:val="1"/>
      <w:numFmt w:val="lowerRoman"/>
      <w:lvlText w:val="%6."/>
      <w:lvlJc w:val="right"/>
      <w:pPr>
        <w:ind w:left="4665" w:hanging="180"/>
      </w:pPr>
    </w:lvl>
    <w:lvl w:ilvl="6" w:tplc="2C0A000F" w:tentative="1">
      <w:start w:val="1"/>
      <w:numFmt w:val="decimal"/>
      <w:lvlText w:val="%7."/>
      <w:lvlJc w:val="left"/>
      <w:pPr>
        <w:ind w:left="5385" w:hanging="360"/>
      </w:pPr>
    </w:lvl>
    <w:lvl w:ilvl="7" w:tplc="2C0A0019" w:tentative="1">
      <w:start w:val="1"/>
      <w:numFmt w:val="lowerLetter"/>
      <w:lvlText w:val="%8."/>
      <w:lvlJc w:val="left"/>
      <w:pPr>
        <w:ind w:left="6105" w:hanging="360"/>
      </w:pPr>
    </w:lvl>
    <w:lvl w:ilvl="8" w:tplc="2C0A001B" w:tentative="1">
      <w:start w:val="1"/>
      <w:numFmt w:val="lowerRoman"/>
      <w:lvlText w:val="%9."/>
      <w:lvlJc w:val="right"/>
      <w:pPr>
        <w:ind w:left="6825" w:hanging="180"/>
      </w:pPr>
    </w:lvl>
  </w:abstractNum>
  <w:abstractNum w:abstractNumId="6" w15:restartNumberingAfterBreak="0">
    <w:nsid w:val="17333E2A"/>
    <w:multiLevelType w:val="hybridMultilevel"/>
    <w:tmpl w:val="2DFEC7AE"/>
    <w:lvl w:ilvl="0" w:tplc="67743B3E">
      <w:start w:val="1"/>
      <w:numFmt w:val="lowerLetter"/>
      <w:lvlText w:val="%1)"/>
      <w:lvlJc w:val="left"/>
      <w:pPr>
        <w:ind w:left="1065" w:hanging="360"/>
      </w:pPr>
      <w:rPr>
        <w:rFonts w:hint="default"/>
      </w:rPr>
    </w:lvl>
    <w:lvl w:ilvl="1" w:tplc="2C0A0019" w:tentative="1">
      <w:start w:val="1"/>
      <w:numFmt w:val="lowerLetter"/>
      <w:lvlText w:val="%2."/>
      <w:lvlJc w:val="left"/>
      <w:pPr>
        <w:ind w:left="1785" w:hanging="360"/>
      </w:pPr>
    </w:lvl>
    <w:lvl w:ilvl="2" w:tplc="2C0A001B" w:tentative="1">
      <w:start w:val="1"/>
      <w:numFmt w:val="lowerRoman"/>
      <w:lvlText w:val="%3."/>
      <w:lvlJc w:val="right"/>
      <w:pPr>
        <w:ind w:left="2505" w:hanging="180"/>
      </w:pPr>
    </w:lvl>
    <w:lvl w:ilvl="3" w:tplc="2C0A000F" w:tentative="1">
      <w:start w:val="1"/>
      <w:numFmt w:val="decimal"/>
      <w:lvlText w:val="%4."/>
      <w:lvlJc w:val="left"/>
      <w:pPr>
        <w:ind w:left="3225" w:hanging="360"/>
      </w:pPr>
    </w:lvl>
    <w:lvl w:ilvl="4" w:tplc="2C0A0019" w:tentative="1">
      <w:start w:val="1"/>
      <w:numFmt w:val="lowerLetter"/>
      <w:lvlText w:val="%5."/>
      <w:lvlJc w:val="left"/>
      <w:pPr>
        <w:ind w:left="3945" w:hanging="360"/>
      </w:pPr>
    </w:lvl>
    <w:lvl w:ilvl="5" w:tplc="2C0A001B" w:tentative="1">
      <w:start w:val="1"/>
      <w:numFmt w:val="lowerRoman"/>
      <w:lvlText w:val="%6."/>
      <w:lvlJc w:val="right"/>
      <w:pPr>
        <w:ind w:left="4665" w:hanging="180"/>
      </w:pPr>
    </w:lvl>
    <w:lvl w:ilvl="6" w:tplc="2C0A000F" w:tentative="1">
      <w:start w:val="1"/>
      <w:numFmt w:val="decimal"/>
      <w:lvlText w:val="%7."/>
      <w:lvlJc w:val="left"/>
      <w:pPr>
        <w:ind w:left="5385" w:hanging="360"/>
      </w:pPr>
    </w:lvl>
    <w:lvl w:ilvl="7" w:tplc="2C0A0019" w:tentative="1">
      <w:start w:val="1"/>
      <w:numFmt w:val="lowerLetter"/>
      <w:lvlText w:val="%8."/>
      <w:lvlJc w:val="left"/>
      <w:pPr>
        <w:ind w:left="6105" w:hanging="360"/>
      </w:pPr>
    </w:lvl>
    <w:lvl w:ilvl="8" w:tplc="2C0A001B" w:tentative="1">
      <w:start w:val="1"/>
      <w:numFmt w:val="lowerRoman"/>
      <w:lvlText w:val="%9."/>
      <w:lvlJc w:val="right"/>
      <w:pPr>
        <w:ind w:left="6825" w:hanging="180"/>
      </w:pPr>
    </w:lvl>
  </w:abstractNum>
  <w:abstractNum w:abstractNumId="7" w15:restartNumberingAfterBreak="0">
    <w:nsid w:val="26222861"/>
    <w:multiLevelType w:val="hybridMultilevel"/>
    <w:tmpl w:val="71B498E4"/>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15:restartNumberingAfterBreak="0">
    <w:nsid w:val="39A1271F"/>
    <w:multiLevelType w:val="hybridMultilevel"/>
    <w:tmpl w:val="2DFEC7AE"/>
    <w:lvl w:ilvl="0" w:tplc="67743B3E">
      <w:start w:val="1"/>
      <w:numFmt w:val="lowerLetter"/>
      <w:lvlText w:val="%1)"/>
      <w:lvlJc w:val="left"/>
      <w:pPr>
        <w:ind w:left="1065" w:hanging="360"/>
      </w:pPr>
      <w:rPr>
        <w:rFonts w:hint="default"/>
      </w:rPr>
    </w:lvl>
    <w:lvl w:ilvl="1" w:tplc="2C0A0019" w:tentative="1">
      <w:start w:val="1"/>
      <w:numFmt w:val="lowerLetter"/>
      <w:lvlText w:val="%2."/>
      <w:lvlJc w:val="left"/>
      <w:pPr>
        <w:ind w:left="1785" w:hanging="360"/>
      </w:pPr>
    </w:lvl>
    <w:lvl w:ilvl="2" w:tplc="2C0A001B" w:tentative="1">
      <w:start w:val="1"/>
      <w:numFmt w:val="lowerRoman"/>
      <w:lvlText w:val="%3."/>
      <w:lvlJc w:val="right"/>
      <w:pPr>
        <w:ind w:left="2505" w:hanging="180"/>
      </w:pPr>
    </w:lvl>
    <w:lvl w:ilvl="3" w:tplc="2C0A000F" w:tentative="1">
      <w:start w:val="1"/>
      <w:numFmt w:val="decimal"/>
      <w:lvlText w:val="%4."/>
      <w:lvlJc w:val="left"/>
      <w:pPr>
        <w:ind w:left="3225" w:hanging="360"/>
      </w:pPr>
    </w:lvl>
    <w:lvl w:ilvl="4" w:tplc="2C0A0019" w:tentative="1">
      <w:start w:val="1"/>
      <w:numFmt w:val="lowerLetter"/>
      <w:lvlText w:val="%5."/>
      <w:lvlJc w:val="left"/>
      <w:pPr>
        <w:ind w:left="3945" w:hanging="360"/>
      </w:pPr>
    </w:lvl>
    <w:lvl w:ilvl="5" w:tplc="2C0A001B" w:tentative="1">
      <w:start w:val="1"/>
      <w:numFmt w:val="lowerRoman"/>
      <w:lvlText w:val="%6."/>
      <w:lvlJc w:val="right"/>
      <w:pPr>
        <w:ind w:left="4665" w:hanging="180"/>
      </w:pPr>
    </w:lvl>
    <w:lvl w:ilvl="6" w:tplc="2C0A000F" w:tentative="1">
      <w:start w:val="1"/>
      <w:numFmt w:val="decimal"/>
      <w:lvlText w:val="%7."/>
      <w:lvlJc w:val="left"/>
      <w:pPr>
        <w:ind w:left="5385" w:hanging="360"/>
      </w:pPr>
    </w:lvl>
    <w:lvl w:ilvl="7" w:tplc="2C0A0019" w:tentative="1">
      <w:start w:val="1"/>
      <w:numFmt w:val="lowerLetter"/>
      <w:lvlText w:val="%8."/>
      <w:lvlJc w:val="left"/>
      <w:pPr>
        <w:ind w:left="6105" w:hanging="360"/>
      </w:pPr>
    </w:lvl>
    <w:lvl w:ilvl="8" w:tplc="2C0A001B" w:tentative="1">
      <w:start w:val="1"/>
      <w:numFmt w:val="lowerRoman"/>
      <w:lvlText w:val="%9."/>
      <w:lvlJc w:val="right"/>
      <w:pPr>
        <w:ind w:left="6825" w:hanging="180"/>
      </w:pPr>
    </w:lvl>
  </w:abstractNum>
  <w:abstractNum w:abstractNumId="9" w15:restartNumberingAfterBreak="0">
    <w:nsid w:val="5308116D"/>
    <w:multiLevelType w:val="hybridMultilevel"/>
    <w:tmpl w:val="2DFEC7AE"/>
    <w:lvl w:ilvl="0" w:tplc="67743B3E">
      <w:start w:val="1"/>
      <w:numFmt w:val="lowerLetter"/>
      <w:lvlText w:val="%1)"/>
      <w:lvlJc w:val="left"/>
      <w:pPr>
        <w:ind w:left="1065" w:hanging="360"/>
      </w:pPr>
      <w:rPr>
        <w:rFonts w:hint="default"/>
      </w:rPr>
    </w:lvl>
    <w:lvl w:ilvl="1" w:tplc="2C0A0019" w:tentative="1">
      <w:start w:val="1"/>
      <w:numFmt w:val="lowerLetter"/>
      <w:lvlText w:val="%2."/>
      <w:lvlJc w:val="left"/>
      <w:pPr>
        <w:ind w:left="1785" w:hanging="360"/>
      </w:pPr>
    </w:lvl>
    <w:lvl w:ilvl="2" w:tplc="2C0A001B" w:tentative="1">
      <w:start w:val="1"/>
      <w:numFmt w:val="lowerRoman"/>
      <w:lvlText w:val="%3."/>
      <w:lvlJc w:val="right"/>
      <w:pPr>
        <w:ind w:left="2505" w:hanging="180"/>
      </w:pPr>
    </w:lvl>
    <w:lvl w:ilvl="3" w:tplc="2C0A000F" w:tentative="1">
      <w:start w:val="1"/>
      <w:numFmt w:val="decimal"/>
      <w:lvlText w:val="%4."/>
      <w:lvlJc w:val="left"/>
      <w:pPr>
        <w:ind w:left="3225" w:hanging="360"/>
      </w:pPr>
    </w:lvl>
    <w:lvl w:ilvl="4" w:tplc="2C0A0019" w:tentative="1">
      <w:start w:val="1"/>
      <w:numFmt w:val="lowerLetter"/>
      <w:lvlText w:val="%5."/>
      <w:lvlJc w:val="left"/>
      <w:pPr>
        <w:ind w:left="3945" w:hanging="360"/>
      </w:pPr>
    </w:lvl>
    <w:lvl w:ilvl="5" w:tplc="2C0A001B" w:tentative="1">
      <w:start w:val="1"/>
      <w:numFmt w:val="lowerRoman"/>
      <w:lvlText w:val="%6."/>
      <w:lvlJc w:val="right"/>
      <w:pPr>
        <w:ind w:left="4665" w:hanging="180"/>
      </w:pPr>
    </w:lvl>
    <w:lvl w:ilvl="6" w:tplc="2C0A000F" w:tentative="1">
      <w:start w:val="1"/>
      <w:numFmt w:val="decimal"/>
      <w:lvlText w:val="%7."/>
      <w:lvlJc w:val="left"/>
      <w:pPr>
        <w:ind w:left="5385" w:hanging="360"/>
      </w:pPr>
    </w:lvl>
    <w:lvl w:ilvl="7" w:tplc="2C0A0019" w:tentative="1">
      <w:start w:val="1"/>
      <w:numFmt w:val="lowerLetter"/>
      <w:lvlText w:val="%8."/>
      <w:lvlJc w:val="left"/>
      <w:pPr>
        <w:ind w:left="6105" w:hanging="360"/>
      </w:pPr>
    </w:lvl>
    <w:lvl w:ilvl="8" w:tplc="2C0A001B" w:tentative="1">
      <w:start w:val="1"/>
      <w:numFmt w:val="lowerRoman"/>
      <w:lvlText w:val="%9."/>
      <w:lvlJc w:val="right"/>
      <w:pPr>
        <w:ind w:left="6825" w:hanging="180"/>
      </w:pPr>
    </w:lvl>
  </w:abstractNum>
  <w:abstractNum w:abstractNumId="10" w15:restartNumberingAfterBreak="0">
    <w:nsid w:val="5811574C"/>
    <w:multiLevelType w:val="hybridMultilevel"/>
    <w:tmpl w:val="A4C0D2E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15:restartNumberingAfterBreak="0">
    <w:nsid w:val="638E0F03"/>
    <w:multiLevelType w:val="hybridMultilevel"/>
    <w:tmpl w:val="2DFEC7AE"/>
    <w:lvl w:ilvl="0" w:tplc="67743B3E">
      <w:start w:val="1"/>
      <w:numFmt w:val="lowerLetter"/>
      <w:lvlText w:val="%1)"/>
      <w:lvlJc w:val="left"/>
      <w:pPr>
        <w:ind w:left="1065" w:hanging="360"/>
      </w:pPr>
      <w:rPr>
        <w:rFonts w:hint="default"/>
      </w:rPr>
    </w:lvl>
    <w:lvl w:ilvl="1" w:tplc="2C0A0019" w:tentative="1">
      <w:start w:val="1"/>
      <w:numFmt w:val="lowerLetter"/>
      <w:lvlText w:val="%2."/>
      <w:lvlJc w:val="left"/>
      <w:pPr>
        <w:ind w:left="1785" w:hanging="360"/>
      </w:pPr>
    </w:lvl>
    <w:lvl w:ilvl="2" w:tplc="2C0A001B" w:tentative="1">
      <w:start w:val="1"/>
      <w:numFmt w:val="lowerRoman"/>
      <w:lvlText w:val="%3."/>
      <w:lvlJc w:val="right"/>
      <w:pPr>
        <w:ind w:left="2505" w:hanging="180"/>
      </w:pPr>
    </w:lvl>
    <w:lvl w:ilvl="3" w:tplc="2C0A000F" w:tentative="1">
      <w:start w:val="1"/>
      <w:numFmt w:val="decimal"/>
      <w:lvlText w:val="%4."/>
      <w:lvlJc w:val="left"/>
      <w:pPr>
        <w:ind w:left="3225" w:hanging="360"/>
      </w:pPr>
    </w:lvl>
    <w:lvl w:ilvl="4" w:tplc="2C0A0019" w:tentative="1">
      <w:start w:val="1"/>
      <w:numFmt w:val="lowerLetter"/>
      <w:lvlText w:val="%5."/>
      <w:lvlJc w:val="left"/>
      <w:pPr>
        <w:ind w:left="3945" w:hanging="360"/>
      </w:pPr>
    </w:lvl>
    <w:lvl w:ilvl="5" w:tplc="2C0A001B" w:tentative="1">
      <w:start w:val="1"/>
      <w:numFmt w:val="lowerRoman"/>
      <w:lvlText w:val="%6."/>
      <w:lvlJc w:val="right"/>
      <w:pPr>
        <w:ind w:left="4665" w:hanging="180"/>
      </w:pPr>
    </w:lvl>
    <w:lvl w:ilvl="6" w:tplc="2C0A000F" w:tentative="1">
      <w:start w:val="1"/>
      <w:numFmt w:val="decimal"/>
      <w:lvlText w:val="%7."/>
      <w:lvlJc w:val="left"/>
      <w:pPr>
        <w:ind w:left="5385" w:hanging="360"/>
      </w:pPr>
    </w:lvl>
    <w:lvl w:ilvl="7" w:tplc="2C0A0019" w:tentative="1">
      <w:start w:val="1"/>
      <w:numFmt w:val="lowerLetter"/>
      <w:lvlText w:val="%8."/>
      <w:lvlJc w:val="left"/>
      <w:pPr>
        <w:ind w:left="6105" w:hanging="360"/>
      </w:pPr>
    </w:lvl>
    <w:lvl w:ilvl="8" w:tplc="2C0A001B" w:tentative="1">
      <w:start w:val="1"/>
      <w:numFmt w:val="lowerRoman"/>
      <w:lvlText w:val="%9."/>
      <w:lvlJc w:val="right"/>
      <w:pPr>
        <w:ind w:left="6825" w:hanging="180"/>
      </w:pPr>
    </w:lvl>
  </w:abstractNum>
  <w:abstractNum w:abstractNumId="12" w15:restartNumberingAfterBreak="0">
    <w:nsid w:val="65454A66"/>
    <w:multiLevelType w:val="hybridMultilevel"/>
    <w:tmpl w:val="2DFEC7AE"/>
    <w:lvl w:ilvl="0" w:tplc="67743B3E">
      <w:start w:val="1"/>
      <w:numFmt w:val="lowerLetter"/>
      <w:lvlText w:val="%1)"/>
      <w:lvlJc w:val="left"/>
      <w:pPr>
        <w:ind w:left="1065" w:hanging="360"/>
      </w:pPr>
      <w:rPr>
        <w:rFonts w:hint="default"/>
      </w:rPr>
    </w:lvl>
    <w:lvl w:ilvl="1" w:tplc="2C0A0019" w:tentative="1">
      <w:start w:val="1"/>
      <w:numFmt w:val="lowerLetter"/>
      <w:lvlText w:val="%2."/>
      <w:lvlJc w:val="left"/>
      <w:pPr>
        <w:ind w:left="1785" w:hanging="360"/>
      </w:pPr>
    </w:lvl>
    <w:lvl w:ilvl="2" w:tplc="2C0A001B" w:tentative="1">
      <w:start w:val="1"/>
      <w:numFmt w:val="lowerRoman"/>
      <w:lvlText w:val="%3."/>
      <w:lvlJc w:val="right"/>
      <w:pPr>
        <w:ind w:left="2505" w:hanging="180"/>
      </w:pPr>
    </w:lvl>
    <w:lvl w:ilvl="3" w:tplc="2C0A000F" w:tentative="1">
      <w:start w:val="1"/>
      <w:numFmt w:val="decimal"/>
      <w:lvlText w:val="%4."/>
      <w:lvlJc w:val="left"/>
      <w:pPr>
        <w:ind w:left="3225" w:hanging="360"/>
      </w:pPr>
    </w:lvl>
    <w:lvl w:ilvl="4" w:tplc="2C0A0019" w:tentative="1">
      <w:start w:val="1"/>
      <w:numFmt w:val="lowerLetter"/>
      <w:lvlText w:val="%5."/>
      <w:lvlJc w:val="left"/>
      <w:pPr>
        <w:ind w:left="3945" w:hanging="360"/>
      </w:pPr>
    </w:lvl>
    <w:lvl w:ilvl="5" w:tplc="2C0A001B" w:tentative="1">
      <w:start w:val="1"/>
      <w:numFmt w:val="lowerRoman"/>
      <w:lvlText w:val="%6."/>
      <w:lvlJc w:val="right"/>
      <w:pPr>
        <w:ind w:left="4665" w:hanging="180"/>
      </w:pPr>
    </w:lvl>
    <w:lvl w:ilvl="6" w:tplc="2C0A000F" w:tentative="1">
      <w:start w:val="1"/>
      <w:numFmt w:val="decimal"/>
      <w:lvlText w:val="%7."/>
      <w:lvlJc w:val="left"/>
      <w:pPr>
        <w:ind w:left="5385" w:hanging="360"/>
      </w:pPr>
    </w:lvl>
    <w:lvl w:ilvl="7" w:tplc="2C0A0019" w:tentative="1">
      <w:start w:val="1"/>
      <w:numFmt w:val="lowerLetter"/>
      <w:lvlText w:val="%8."/>
      <w:lvlJc w:val="left"/>
      <w:pPr>
        <w:ind w:left="6105" w:hanging="360"/>
      </w:pPr>
    </w:lvl>
    <w:lvl w:ilvl="8" w:tplc="2C0A001B" w:tentative="1">
      <w:start w:val="1"/>
      <w:numFmt w:val="lowerRoman"/>
      <w:lvlText w:val="%9."/>
      <w:lvlJc w:val="right"/>
      <w:pPr>
        <w:ind w:left="6825" w:hanging="180"/>
      </w:pPr>
    </w:lvl>
  </w:abstractNum>
  <w:abstractNum w:abstractNumId="13" w15:restartNumberingAfterBreak="0">
    <w:nsid w:val="69524717"/>
    <w:multiLevelType w:val="hybridMultilevel"/>
    <w:tmpl w:val="2DFEC7AE"/>
    <w:lvl w:ilvl="0" w:tplc="67743B3E">
      <w:start w:val="1"/>
      <w:numFmt w:val="lowerLetter"/>
      <w:lvlText w:val="%1)"/>
      <w:lvlJc w:val="left"/>
      <w:pPr>
        <w:ind w:left="1065" w:hanging="360"/>
      </w:pPr>
      <w:rPr>
        <w:rFonts w:hint="default"/>
      </w:rPr>
    </w:lvl>
    <w:lvl w:ilvl="1" w:tplc="2C0A0019" w:tentative="1">
      <w:start w:val="1"/>
      <w:numFmt w:val="lowerLetter"/>
      <w:lvlText w:val="%2."/>
      <w:lvlJc w:val="left"/>
      <w:pPr>
        <w:ind w:left="1785" w:hanging="360"/>
      </w:pPr>
    </w:lvl>
    <w:lvl w:ilvl="2" w:tplc="2C0A001B" w:tentative="1">
      <w:start w:val="1"/>
      <w:numFmt w:val="lowerRoman"/>
      <w:lvlText w:val="%3."/>
      <w:lvlJc w:val="right"/>
      <w:pPr>
        <w:ind w:left="2505" w:hanging="180"/>
      </w:pPr>
    </w:lvl>
    <w:lvl w:ilvl="3" w:tplc="2C0A000F" w:tentative="1">
      <w:start w:val="1"/>
      <w:numFmt w:val="decimal"/>
      <w:lvlText w:val="%4."/>
      <w:lvlJc w:val="left"/>
      <w:pPr>
        <w:ind w:left="3225" w:hanging="360"/>
      </w:pPr>
    </w:lvl>
    <w:lvl w:ilvl="4" w:tplc="2C0A0019" w:tentative="1">
      <w:start w:val="1"/>
      <w:numFmt w:val="lowerLetter"/>
      <w:lvlText w:val="%5."/>
      <w:lvlJc w:val="left"/>
      <w:pPr>
        <w:ind w:left="3945" w:hanging="360"/>
      </w:pPr>
    </w:lvl>
    <w:lvl w:ilvl="5" w:tplc="2C0A001B" w:tentative="1">
      <w:start w:val="1"/>
      <w:numFmt w:val="lowerRoman"/>
      <w:lvlText w:val="%6."/>
      <w:lvlJc w:val="right"/>
      <w:pPr>
        <w:ind w:left="4665" w:hanging="180"/>
      </w:pPr>
    </w:lvl>
    <w:lvl w:ilvl="6" w:tplc="2C0A000F" w:tentative="1">
      <w:start w:val="1"/>
      <w:numFmt w:val="decimal"/>
      <w:lvlText w:val="%7."/>
      <w:lvlJc w:val="left"/>
      <w:pPr>
        <w:ind w:left="5385" w:hanging="360"/>
      </w:pPr>
    </w:lvl>
    <w:lvl w:ilvl="7" w:tplc="2C0A0019" w:tentative="1">
      <w:start w:val="1"/>
      <w:numFmt w:val="lowerLetter"/>
      <w:lvlText w:val="%8."/>
      <w:lvlJc w:val="left"/>
      <w:pPr>
        <w:ind w:left="6105" w:hanging="360"/>
      </w:pPr>
    </w:lvl>
    <w:lvl w:ilvl="8" w:tplc="2C0A001B" w:tentative="1">
      <w:start w:val="1"/>
      <w:numFmt w:val="lowerRoman"/>
      <w:lvlText w:val="%9."/>
      <w:lvlJc w:val="right"/>
      <w:pPr>
        <w:ind w:left="6825" w:hanging="180"/>
      </w:pPr>
    </w:lvl>
  </w:abstractNum>
  <w:abstractNum w:abstractNumId="14" w15:restartNumberingAfterBreak="0">
    <w:nsid w:val="73596C60"/>
    <w:multiLevelType w:val="hybridMultilevel"/>
    <w:tmpl w:val="913E94B2"/>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15" w15:restartNumberingAfterBreak="0">
    <w:nsid w:val="75150904"/>
    <w:multiLevelType w:val="hybridMultilevel"/>
    <w:tmpl w:val="2DFEC7AE"/>
    <w:lvl w:ilvl="0" w:tplc="67743B3E">
      <w:start w:val="1"/>
      <w:numFmt w:val="lowerLetter"/>
      <w:lvlText w:val="%1)"/>
      <w:lvlJc w:val="left"/>
      <w:pPr>
        <w:ind w:left="1065" w:hanging="360"/>
      </w:pPr>
      <w:rPr>
        <w:rFonts w:hint="default"/>
      </w:rPr>
    </w:lvl>
    <w:lvl w:ilvl="1" w:tplc="2C0A0019" w:tentative="1">
      <w:start w:val="1"/>
      <w:numFmt w:val="lowerLetter"/>
      <w:lvlText w:val="%2."/>
      <w:lvlJc w:val="left"/>
      <w:pPr>
        <w:ind w:left="1785" w:hanging="360"/>
      </w:pPr>
    </w:lvl>
    <w:lvl w:ilvl="2" w:tplc="2C0A001B" w:tentative="1">
      <w:start w:val="1"/>
      <w:numFmt w:val="lowerRoman"/>
      <w:lvlText w:val="%3."/>
      <w:lvlJc w:val="right"/>
      <w:pPr>
        <w:ind w:left="2505" w:hanging="180"/>
      </w:pPr>
    </w:lvl>
    <w:lvl w:ilvl="3" w:tplc="2C0A000F" w:tentative="1">
      <w:start w:val="1"/>
      <w:numFmt w:val="decimal"/>
      <w:lvlText w:val="%4."/>
      <w:lvlJc w:val="left"/>
      <w:pPr>
        <w:ind w:left="3225" w:hanging="360"/>
      </w:pPr>
    </w:lvl>
    <w:lvl w:ilvl="4" w:tplc="2C0A0019" w:tentative="1">
      <w:start w:val="1"/>
      <w:numFmt w:val="lowerLetter"/>
      <w:lvlText w:val="%5."/>
      <w:lvlJc w:val="left"/>
      <w:pPr>
        <w:ind w:left="3945" w:hanging="360"/>
      </w:pPr>
    </w:lvl>
    <w:lvl w:ilvl="5" w:tplc="2C0A001B" w:tentative="1">
      <w:start w:val="1"/>
      <w:numFmt w:val="lowerRoman"/>
      <w:lvlText w:val="%6."/>
      <w:lvlJc w:val="right"/>
      <w:pPr>
        <w:ind w:left="4665" w:hanging="180"/>
      </w:pPr>
    </w:lvl>
    <w:lvl w:ilvl="6" w:tplc="2C0A000F" w:tentative="1">
      <w:start w:val="1"/>
      <w:numFmt w:val="decimal"/>
      <w:lvlText w:val="%7."/>
      <w:lvlJc w:val="left"/>
      <w:pPr>
        <w:ind w:left="5385" w:hanging="360"/>
      </w:pPr>
    </w:lvl>
    <w:lvl w:ilvl="7" w:tplc="2C0A0019" w:tentative="1">
      <w:start w:val="1"/>
      <w:numFmt w:val="lowerLetter"/>
      <w:lvlText w:val="%8."/>
      <w:lvlJc w:val="left"/>
      <w:pPr>
        <w:ind w:left="6105" w:hanging="360"/>
      </w:pPr>
    </w:lvl>
    <w:lvl w:ilvl="8" w:tplc="2C0A001B" w:tentative="1">
      <w:start w:val="1"/>
      <w:numFmt w:val="lowerRoman"/>
      <w:lvlText w:val="%9."/>
      <w:lvlJc w:val="right"/>
      <w:pPr>
        <w:ind w:left="6825" w:hanging="180"/>
      </w:pPr>
    </w:lvl>
  </w:abstractNum>
  <w:num w:numId="1" w16cid:durableId="7424164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576604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32599259">
    <w:abstractNumId w:val="9"/>
  </w:num>
  <w:num w:numId="4" w16cid:durableId="1546798313">
    <w:abstractNumId w:val="7"/>
  </w:num>
  <w:num w:numId="5" w16cid:durableId="2064063259">
    <w:abstractNumId w:val="2"/>
  </w:num>
  <w:num w:numId="6" w16cid:durableId="1909607420">
    <w:abstractNumId w:val="0"/>
  </w:num>
  <w:num w:numId="7" w16cid:durableId="381827428">
    <w:abstractNumId w:val="14"/>
  </w:num>
  <w:num w:numId="8" w16cid:durableId="1805387188">
    <w:abstractNumId w:val="10"/>
  </w:num>
  <w:num w:numId="9" w16cid:durableId="512888073">
    <w:abstractNumId w:val="5"/>
  </w:num>
  <w:num w:numId="10" w16cid:durableId="2081825594">
    <w:abstractNumId w:val="15"/>
  </w:num>
  <w:num w:numId="11" w16cid:durableId="506943413">
    <w:abstractNumId w:val="12"/>
  </w:num>
  <w:num w:numId="12" w16cid:durableId="1668093887">
    <w:abstractNumId w:val="3"/>
  </w:num>
  <w:num w:numId="13" w16cid:durableId="1745570829">
    <w:abstractNumId w:val="8"/>
  </w:num>
  <w:num w:numId="14" w16cid:durableId="1453555512">
    <w:abstractNumId w:val="11"/>
  </w:num>
  <w:num w:numId="15" w16cid:durableId="528490309">
    <w:abstractNumId w:val="6"/>
  </w:num>
  <w:num w:numId="16" w16cid:durableId="191424136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CF2"/>
    <w:rsid w:val="0002248E"/>
    <w:rsid w:val="0004194B"/>
    <w:rsid w:val="00070F1B"/>
    <w:rsid w:val="00072CCE"/>
    <w:rsid w:val="00073D88"/>
    <w:rsid w:val="00074647"/>
    <w:rsid w:val="0007648F"/>
    <w:rsid w:val="000A27E3"/>
    <w:rsid w:val="000B07DD"/>
    <w:rsid w:val="000D138C"/>
    <w:rsid w:val="000D6672"/>
    <w:rsid w:val="000E3DBF"/>
    <w:rsid w:val="00101EE1"/>
    <w:rsid w:val="00112CC2"/>
    <w:rsid w:val="0011618C"/>
    <w:rsid w:val="00117CF3"/>
    <w:rsid w:val="00127C72"/>
    <w:rsid w:val="00154C2A"/>
    <w:rsid w:val="00171D1A"/>
    <w:rsid w:val="0017422C"/>
    <w:rsid w:val="001A027F"/>
    <w:rsid w:val="001C40A2"/>
    <w:rsid w:val="001D21EE"/>
    <w:rsid w:val="001F5EA6"/>
    <w:rsid w:val="002318EF"/>
    <w:rsid w:val="002464D7"/>
    <w:rsid w:val="00252538"/>
    <w:rsid w:val="002652F7"/>
    <w:rsid w:val="002841E6"/>
    <w:rsid w:val="002946C5"/>
    <w:rsid w:val="00297C32"/>
    <w:rsid w:val="002B39EE"/>
    <w:rsid w:val="002C0BB5"/>
    <w:rsid w:val="002D6042"/>
    <w:rsid w:val="002D74BB"/>
    <w:rsid w:val="003025A1"/>
    <w:rsid w:val="003176F6"/>
    <w:rsid w:val="00320F4E"/>
    <w:rsid w:val="00322E86"/>
    <w:rsid w:val="0032504B"/>
    <w:rsid w:val="003252EE"/>
    <w:rsid w:val="00327AD4"/>
    <w:rsid w:val="00336529"/>
    <w:rsid w:val="0034164A"/>
    <w:rsid w:val="00341936"/>
    <w:rsid w:val="00385411"/>
    <w:rsid w:val="003A00AD"/>
    <w:rsid w:val="003A4DB2"/>
    <w:rsid w:val="003A5AD4"/>
    <w:rsid w:val="003C57F1"/>
    <w:rsid w:val="003D5643"/>
    <w:rsid w:val="003F6C6B"/>
    <w:rsid w:val="00405E73"/>
    <w:rsid w:val="00415063"/>
    <w:rsid w:val="00430D20"/>
    <w:rsid w:val="00445CF2"/>
    <w:rsid w:val="00453771"/>
    <w:rsid w:val="00475AEF"/>
    <w:rsid w:val="00493433"/>
    <w:rsid w:val="004A48EC"/>
    <w:rsid w:val="004A5003"/>
    <w:rsid w:val="004A6603"/>
    <w:rsid w:val="004B0D7B"/>
    <w:rsid w:val="004C4500"/>
    <w:rsid w:val="004C66B7"/>
    <w:rsid w:val="004D7255"/>
    <w:rsid w:val="004E0DCB"/>
    <w:rsid w:val="004E63EC"/>
    <w:rsid w:val="00571138"/>
    <w:rsid w:val="00583A33"/>
    <w:rsid w:val="00584C2D"/>
    <w:rsid w:val="005A75F7"/>
    <w:rsid w:val="005E1DB1"/>
    <w:rsid w:val="005E4F98"/>
    <w:rsid w:val="00602EAE"/>
    <w:rsid w:val="00616F48"/>
    <w:rsid w:val="00617752"/>
    <w:rsid w:val="00656CB9"/>
    <w:rsid w:val="00675790"/>
    <w:rsid w:val="006824ED"/>
    <w:rsid w:val="006B7F41"/>
    <w:rsid w:val="006C452E"/>
    <w:rsid w:val="006D2A50"/>
    <w:rsid w:val="006F370F"/>
    <w:rsid w:val="00734C5C"/>
    <w:rsid w:val="00740EC8"/>
    <w:rsid w:val="00770DDE"/>
    <w:rsid w:val="00771AD5"/>
    <w:rsid w:val="00772C17"/>
    <w:rsid w:val="007957D7"/>
    <w:rsid w:val="00796173"/>
    <w:rsid w:val="007A63F4"/>
    <w:rsid w:val="007C5168"/>
    <w:rsid w:val="00812A2E"/>
    <w:rsid w:val="00817CC4"/>
    <w:rsid w:val="00836AA6"/>
    <w:rsid w:val="00853CBB"/>
    <w:rsid w:val="00856384"/>
    <w:rsid w:val="008623F0"/>
    <w:rsid w:val="008A5AC8"/>
    <w:rsid w:val="008B0BC3"/>
    <w:rsid w:val="008B61BC"/>
    <w:rsid w:val="008C062F"/>
    <w:rsid w:val="008D3470"/>
    <w:rsid w:val="008F2323"/>
    <w:rsid w:val="00902588"/>
    <w:rsid w:val="00904478"/>
    <w:rsid w:val="00915598"/>
    <w:rsid w:val="00917ECE"/>
    <w:rsid w:val="009443E8"/>
    <w:rsid w:val="00973781"/>
    <w:rsid w:val="009805D9"/>
    <w:rsid w:val="00994644"/>
    <w:rsid w:val="009B3811"/>
    <w:rsid w:val="009C366E"/>
    <w:rsid w:val="009D7DD4"/>
    <w:rsid w:val="009E24F0"/>
    <w:rsid w:val="009E5D5F"/>
    <w:rsid w:val="009F3397"/>
    <w:rsid w:val="009F4FC3"/>
    <w:rsid w:val="00A00C3E"/>
    <w:rsid w:val="00A20C48"/>
    <w:rsid w:val="00A34D63"/>
    <w:rsid w:val="00A35DCF"/>
    <w:rsid w:val="00A4608B"/>
    <w:rsid w:val="00A50765"/>
    <w:rsid w:val="00A530C6"/>
    <w:rsid w:val="00A6567C"/>
    <w:rsid w:val="00A84D47"/>
    <w:rsid w:val="00AF7EBE"/>
    <w:rsid w:val="00B114F3"/>
    <w:rsid w:val="00B340B1"/>
    <w:rsid w:val="00B40E1F"/>
    <w:rsid w:val="00BA061A"/>
    <w:rsid w:val="00BC7FAA"/>
    <w:rsid w:val="00BD6DD3"/>
    <w:rsid w:val="00BE0485"/>
    <w:rsid w:val="00BE31CD"/>
    <w:rsid w:val="00C02160"/>
    <w:rsid w:val="00C061EE"/>
    <w:rsid w:val="00C076C3"/>
    <w:rsid w:val="00C135CD"/>
    <w:rsid w:val="00C22C7C"/>
    <w:rsid w:val="00C350F7"/>
    <w:rsid w:val="00C93F23"/>
    <w:rsid w:val="00C95089"/>
    <w:rsid w:val="00CB2CBB"/>
    <w:rsid w:val="00CB48A0"/>
    <w:rsid w:val="00CC5D05"/>
    <w:rsid w:val="00CF2D6D"/>
    <w:rsid w:val="00D0327F"/>
    <w:rsid w:val="00D25054"/>
    <w:rsid w:val="00D347D7"/>
    <w:rsid w:val="00D6194F"/>
    <w:rsid w:val="00D7112F"/>
    <w:rsid w:val="00D85FBD"/>
    <w:rsid w:val="00D874AC"/>
    <w:rsid w:val="00DA40EA"/>
    <w:rsid w:val="00DC3054"/>
    <w:rsid w:val="00DF3C81"/>
    <w:rsid w:val="00DF7070"/>
    <w:rsid w:val="00E02F9B"/>
    <w:rsid w:val="00E0641F"/>
    <w:rsid w:val="00E11E8F"/>
    <w:rsid w:val="00E152EE"/>
    <w:rsid w:val="00E229F7"/>
    <w:rsid w:val="00E40F86"/>
    <w:rsid w:val="00E50AD3"/>
    <w:rsid w:val="00E53741"/>
    <w:rsid w:val="00E5443E"/>
    <w:rsid w:val="00E55A5D"/>
    <w:rsid w:val="00E57A2C"/>
    <w:rsid w:val="00E62E57"/>
    <w:rsid w:val="00E6780F"/>
    <w:rsid w:val="00E80888"/>
    <w:rsid w:val="00E82247"/>
    <w:rsid w:val="00E837D3"/>
    <w:rsid w:val="00E855A4"/>
    <w:rsid w:val="00E9108E"/>
    <w:rsid w:val="00E95C4B"/>
    <w:rsid w:val="00EA7BD6"/>
    <w:rsid w:val="00EB2E89"/>
    <w:rsid w:val="00EE64EE"/>
    <w:rsid w:val="00EE6D07"/>
    <w:rsid w:val="00EF6769"/>
    <w:rsid w:val="00F101F1"/>
    <w:rsid w:val="00F33879"/>
    <w:rsid w:val="00F45F1E"/>
    <w:rsid w:val="00F54903"/>
    <w:rsid w:val="00F764B9"/>
    <w:rsid w:val="00F77558"/>
    <w:rsid w:val="00F952AD"/>
    <w:rsid w:val="00FC1F40"/>
    <w:rsid w:val="00FE4831"/>
    <w:rsid w:val="00FF0FD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06517"/>
  <w15:chartTrackingRefBased/>
  <w15:docId w15:val="{E1A8042D-6275-4B20-8106-1C83663B2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CF2"/>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45CF2"/>
    <w:pPr>
      <w:ind w:left="720"/>
      <w:contextualSpacing/>
    </w:pPr>
  </w:style>
  <w:style w:type="paragraph" w:styleId="Piedepgina">
    <w:name w:val="footer"/>
    <w:basedOn w:val="Normal"/>
    <w:link w:val="PiedepginaCar"/>
    <w:uiPriority w:val="99"/>
    <w:unhideWhenUsed/>
    <w:rsid w:val="00445CF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45CF2"/>
  </w:style>
  <w:style w:type="character" w:styleId="Hipervnculo">
    <w:name w:val="Hyperlink"/>
    <w:basedOn w:val="Fuentedeprrafopredeter"/>
    <w:uiPriority w:val="99"/>
    <w:unhideWhenUsed/>
    <w:rsid w:val="00445CF2"/>
    <w:rPr>
      <w:color w:val="0563C1" w:themeColor="hyperlink"/>
      <w:u w:val="single"/>
    </w:rPr>
  </w:style>
  <w:style w:type="paragraph" w:styleId="Textonotapie">
    <w:name w:val="footnote text"/>
    <w:basedOn w:val="Normal"/>
    <w:link w:val="TextonotapieCar"/>
    <w:uiPriority w:val="99"/>
    <w:semiHidden/>
    <w:unhideWhenUsed/>
    <w:rsid w:val="00583A3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83A33"/>
    <w:rPr>
      <w:sz w:val="20"/>
      <w:szCs w:val="20"/>
    </w:rPr>
  </w:style>
  <w:style w:type="character" w:styleId="Refdenotaalpie">
    <w:name w:val="footnote reference"/>
    <w:basedOn w:val="Fuentedeprrafopredeter"/>
    <w:uiPriority w:val="99"/>
    <w:semiHidden/>
    <w:unhideWhenUsed/>
    <w:rsid w:val="00583A33"/>
    <w:rPr>
      <w:vertAlign w:val="superscript"/>
    </w:rPr>
  </w:style>
  <w:style w:type="paragraph" w:styleId="NormalWeb">
    <w:name w:val="Normal (Web)"/>
    <w:basedOn w:val="Normal"/>
    <w:uiPriority w:val="99"/>
    <w:semiHidden/>
    <w:unhideWhenUsed/>
    <w:rsid w:val="00127C72"/>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DFB491F6-DC83-476F-8AC4-D01C9C744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1415</TotalTime>
  <Pages>12</Pages>
  <Words>3820</Words>
  <Characters>21015</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106</cp:revision>
  <dcterms:created xsi:type="dcterms:W3CDTF">2021-09-22T12:18:00Z</dcterms:created>
  <dcterms:modified xsi:type="dcterms:W3CDTF">2023-08-12T18:01:00Z</dcterms:modified>
</cp:coreProperties>
</file>